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BDF" w:rsidRDefault="00CF4EDA" w:rsidP="00717FDB">
      <w:pPr>
        <w:tabs>
          <w:tab w:val="left" w:pos="3402"/>
        </w:tabs>
        <w:spacing w:before="0"/>
        <w:jc w:val="left"/>
        <w:rPr>
          <w:sz w:val="28"/>
          <w:szCs w:val="28"/>
        </w:rPr>
      </w:pPr>
      <w:bookmarkStart w:id="0" w:name="_Hlk506190612"/>
      <w:r>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pt;margin-top:4.8pt;width:84.2pt;height:66.85pt;z-index:251657216;visibility:visible;mso-wrap-edited:f" fillcolor="window">
            <v:imagedata r:id="rId8" o:title=""/>
            <w10:wrap type="square"/>
          </v:shape>
          <o:OLEObject Type="Embed" ProgID="Word.Picture.8" ShapeID="_x0000_s1026" DrawAspect="Content" ObjectID="_1588064828" r:id="rId9"/>
        </w:pict>
      </w:r>
      <w:proofErr w:type="gramStart"/>
      <w:r w:rsidR="00717FDB">
        <w:rPr>
          <w:b/>
          <w:sz w:val="28"/>
          <w:szCs w:val="28"/>
        </w:rPr>
        <w:t>In the Family Court</w:t>
      </w:r>
      <w:r w:rsidR="00717FDB">
        <w:rPr>
          <w:b/>
          <w:sz w:val="28"/>
          <w:szCs w:val="28"/>
        </w:rPr>
        <w:tab/>
      </w:r>
      <w:r w:rsidR="00FB2BDF">
        <w:rPr>
          <w:b/>
          <w:sz w:val="28"/>
          <w:szCs w:val="28"/>
        </w:rPr>
        <w:t>Case no.</w:t>
      </w:r>
      <w:proofErr w:type="gramEnd"/>
      <w:r w:rsidR="00FB2BDF">
        <w:rPr>
          <w:b/>
          <w:sz w:val="28"/>
          <w:szCs w:val="28"/>
        </w:rPr>
        <w:t xml:space="preserve"> </w:t>
      </w:r>
      <w:r w:rsidR="00FB2BDF">
        <w:rPr>
          <w:b/>
          <w:color w:val="FF0000"/>
          <w:sz w:val="28"/>
          <w:szCs w:val="28"/>
        </w:rPr>
        <w:t>[</w:t>
      </w:r>
      <w:r w:rsidR="00FB2BDF" w:rsidRPr="0030419C">
        <w:rPr>
          <w:b/>
          <w:i/>
          <w:color w:val="FF0000"/>
          <w:sz w:val="28"/>
          <w:szCs w:val="28"/>
        </w:rPr>
        <w:t>Case number</w:t>
      </w:r>
      <w:r w:rsidR="00FB2BDF">
        <w:rPr>
          <w:b/>
          <w:color w:val="FF0000"/>
          <w:sz w:val="28"/>
          <w:szCs w:val="28"/>
        </w:rPr>
        <w:t>]</w:t>
      </w:r>
    </w:p>
    <w:p w:rsidR="00FB2BDF" w:rsidRDefault="00FB2BDF" w:rsidP="00717FDB">
      <w:pPr>
        <w:spacing w:before="0"/>
        <w:jc w:val="left"/>
        <w:rPr>
          <w:sz w:val="28"/>
          <w:szCs w:val="28"/>
        </w:rPr>
      </w:pPr>
      <w:proofErr w:type="gramStart"/>
      <w:r>
        <w:rPr>
          <w:b/>
          <w:sz w:val="28"/>
          <w:szCs w:val="28"/>
        </w:rPr>
        <w:t>sitting</w:t>
      </w:r>
      <w:proofErr w:type="gramEnd"/>
      <w:r>
        <w:rPr>
          <w:b/>
          <w:sz w:val="28"/>
          <w:szCs w:val="28"/>
        </w:rPr>
        <w:t xml:space="preserve"> at </w:t>
      </w:r>
      <w:r>
        <w:rPr>
          <w:b/>
          <w:color w:val="FF0000"/>
          <w:sz w:val="28"/>
          <w:szCs w:val="28"/>
        </w:rPr>
        <w:t>[</w:t>
      </w:r>
      <w:r w:rsidRPr="0030419C">
        <w:rPr>
          <w:b/>
          <w:i/>
          <w:color w:val="FF0000"/>
          <w:sz w:val="28"/>
          <w:szCs w:val="28"/>
        </w:rPr>
        <w:t>C</w:t>
      </w:r>
      <w:r>
        <w:rPr>
          <w:b/>
          <w:i/>
          <w:color w:val="FF0000"/>
          <w:sz w:val="28"/>
          <w:szCs w:val="28"/>
        </w:rPr>
        <w:t>ourt name</w:t>
      </w:r>
      <w:r>
        <w:rPr>
          <w:b/>
          <w:color w:val="FF0000"/>
          <w:sz w:val="28"/>
          <w:szCs w:val="28"/>
        </w:rPr>
        <w:t>]</w:t>
      </w:r>
    </w:p>
    <w:p w:rsidR="00FB2BDF" w:rsidRDefault="00FB2BDF" w:rsidP="00717FDB">
      <w:pPr>
        <w:spacing w:before="0"/>
        <w:jc w:val="left"/>
        <w:rPr>
          <w:b/>
        </w:rPr>
      </w:pPr>
    </w:p>
    <w:p w:rsidR="00FB2BDF" w:rsidRDefault="00FB2BDF" w:rsidP="00717FDB">
      <w:pPr>
        <w:spacing w:before="0"/>
        <w:jc w:val="left"/>
        <w:rPr>
          <w:b/>
        </w:rPr>
      </w:pPr>
    </w:p>
    <w:p w:rsidR="00717FDB" w:rsidRDefault="00717FDB" w:rsidP="00717FDB">
      <w:pPr>
        <w:spacing w:before="0"/>
        <w:jc w:val="left"/>
        <w:rPr>
          <w:b/>
        </w:rPr>
      </w:pPr>
    </w:p>
    <w:p w:rsidR="00717FDB" w:rsidRDefault="00717FDB" w:rsidP="00717FDB">
      <w:pPr>
        <w:spacing w:before="0"/>
        <w:jc w:val="left"/>
        <w:rPr>
          <w:b/>
        </w:rPr>
      </w:pPr>
    </w:p>
    <w:p w:rsidR="00717FDB" w:rsidRDefault="00717FDB" w:rsidP="00717FDB">
      <w:pPr>
        <w:spacing w:before="0"/>
        <w:jc w:val="left"/>
        <w:rPr>
          <w:b/>
        </w:rPr>
      </w:pPr>
    </w:p>
    <w:p w:rsidR="00717FDB" w:rsidRDefault="00717FDB" w:rsidP="00717FDB">
      <w:pPr>
        <w:spacing w:before="0"/>
        <w:jc w:val="left"/>
        <w:rPr>
          <w:b/>
        </w:rPr>
      </w:pPr>
    </w:p>
    <w:p w:rsidR="00FB2BDF" w:rsidRPr="00A92E34" w:rsidRDefault="00FB2BDF" w:rsidP="00717FDB">
      <w:pPr>
        <w:spacing w:before="0"/>
        <w:jc w:val="left"/>
        <w:rPr>
          <w:b/>
        </w:rPr>
      </w:pPr>
      <w:r w:rsidRPr="00A92E34">
        <w:rPr>
          <w:b/>
        </w:rPr>
        <w:t>The Children Act 1989</w:t>
      </w:r>
    </w:p>
    <w:p w:rsidR="00FB2BDF" w:rsidRPr="00A92E34" w:rsidRDefault="00FB2BDF" w:rsidP="00717FDB">
      <w:pPr>
        <w:spacing w:before="0"/>
        <w:jc w:val="left"/>
        <w:rPr>
          <w:b/>
        </w:rPr>
      </w:pPr>
      <w:r w:rsidRPr="00A92E34">
        <w:rPr>
          <w:b/>
        </w:rPr>
        <w:t>The Adoption and Children Act 2002</w:t>
      </w:r>
    </w:p>
    <w:p w:rsidR="00FB2BDF" w:rsidRDefault="00FB2BDF" w:rsidP="00717FDB">
      <w:pPr>
        <w:spacing w:before="0"/>
        <w:jc w:val="left"/>
      </w:pPr>
    </w:p>
    <w:p w:rsidR="00717FDB" w:rsidRDefault="00717FDB" w:rsidP="00717FDB">
      <w:pPr>
        <w:spacing w:before="0"/>
        <w:jc w:val="left"/>
      </w:pPr>
    </w:p>
    <w:p w:rsidR="00FB2BDF" w:rsidRPr="00717FDB" w:rsidRDefault="00FB2BDF" w:rsidP="00717FDB">
      <w:pPr>
        <w:spacing w:before="0"/>
        <w:jc w:val="left"/>
        <w:rPr>
          <w:b/>
        </w:rPr>
      </w:pPr>
      <w:r w:rsidRPr="0077625E">
        <w:rPr>
          <w:b/>
        </w:rPr>
        <w:t xml:space="preserve">The </w:t>
      </w:r>
      <w:proofErr w:type="gramStart"/>
      <w:r w:rsidRPr="0077625E">
        <w:rPr>
          <w:b/>
        </w:rPr>
        <w:t>child</w:t>
      </w:r>
      <w:r w:rsidRPr="003A4674">
        <w:rPr>
          <w:b/>
          <w:color w:val="FF0000"/>
        </w:rPr>
        <w:t>[</w:t>
      </w:r>
      <w:proofErr w:type="gramEnd"/>
      <w:r w:rsidRPr="00680A66">
        <w:rPr>
          <w:b/>
          <w:color w:val="FF0000"/>
        </w:rPr>
        <w:t>ren]</w:t>
      </w:r>
    </w:p>
    <w:p w:rsidR="00FB2BDF" w:rsidRPr="00717FDB" w:rsidRDefault="00FB2BDF" w:rsidP="00717FDB">
      <w:pPr>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Pr>
          <w:b/>
          <w:color w:val="FF0000"/>
        </w:rPr>
        <w:tab/>
      </w:r>
      <w:r w:rsidRPr="00CF400A">
        <w:rPr>
          <w:b/>
          <w:color w:val="FF0000"/>
        </w:rPr>
        <w:t>[Boy]</w:t>
      </w:r>
      <w:r w:rsidRPr="00CF400A">
        <w:rPr>
          <w:b/>
          <w:color w:val="FF0000"/>
        </w:rPr>
        <w:tab/>
      </w:r>
      <w:r>
        <w:rPr>
          <w:b/>
          <w:color w:val="FF0000"/>
        </w:rPr>
        <w:tab/>
      </w:r>
      <w:r w:rsidRPr="00CF400A">
        <w:rPr>
          <w:b/>
          <w:color w:val="FF0000"/>
        </w:rPr>
        <w:t>[</w:t>
      </w:r>
      <w:proofErr w:type="gramStart"/>
      <w:r>
        <w:rPr>
          <w:b/>
          <w:i/>
          <w:color w:val="FF0000"/>
        </w:rPr>
        <w:t>dob</w:t>
      </w:r>
      <w:proofErr w:type="gramEnd"/>
      <w:r>
        <w:rPr>
          <w:b/>
          <w:i/>
          <w:color w:val="FF0000"/>
        </w:rPr>
        <w:t xml:space="preserve"> d</w:t>
      </w:r>
      <w:r w:rsidRPr="00CF400A">
        <w:rPr>
          <w:b/>
          <w:i/>
          <w:color w:val="FF0000"/>
        </w:rPr>
        <w:t>d/mm/yy</w:t>
      </w:r>
      <w:r w:rsidRPr="00CF400A">
        <w:rPr>
          <w:b/>
          <w:color w:val="FF0000"/>
        </w:rPr>
        <w:t>]</w:t>
      </w:r>
    </w:p>
    <w:p w:rsidR="00FB2BDF" w:rsidRPr="00717FDB" w:rsidRDefault="00FB2BDF" w:rsidP="00717FDB">
      <w:pPr>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Pr>
          <w:b/>
          <w:color w:val="FF0000"/>
        </w:rPr>
        <w:tab/>
      </w:r>
      <w:r w:rsidRPr="00CF400A">
        <w:rPr>
          <w:b/>
          <w:color w:val="FF0000"/>
        </w:rPr>
        <w:t>[Boy]</w:t>
      </w:r>
      <w:r w:rsidRPr="00CF400A">
        <w:rPr>
          <w:b/>
          <w:color w:val="FF0000"/>
        </w:rPr>
        <w:tab/>
      </w:r>
      <w:r>
        <w:rPr>
          <w:b/>
          <w:color w:val="FF0000"/>
        </w:rPr>
        <w:tab/>
      </w:r>
      <w:r w:rsidRPr="00CF400A">
        <w:rPr>
          <w:b/>
          <w:color w:val="FF0000"/>
        </w:rPr>
        <w:t>[</w:t>
      </w:r>
      <w:proofErr w:type="gramStart"/>
      <w:r>
        <w:rPr>
          <w:b/>
          <w:i/>
          <w:color w:val="FF0000"/>
        </w:rPr>
        <w:t>dob</w:t>
      </w:r>
      <w:proofErr w:type="gramEnd"/>
      <w:r>
        <w:rPr>
          <w:b/>
          <w:i/>
          <w:color w:val="FF0000"/>
        </w:rPr>
        <w:t xml:space="preserve"> d</w:t>
      </w:r>
      <w:r w:rsidRPr="00CF400A">
        <w:rPr>
          <w:b/>
          <w:i/>
          <w:color w:val="FF0000"/>
        </w:rPr>
        <w:t>d/mm/yy</w:t>
      </w:r>
      <w:r w:rsidRPr="00CF400A">
        <w:rPr>
          <w:b/>
          <w:color w:val="FF0000"/>
        </w:rPr>
        <w:t>]</w:t>
      </w:r>
    </w:p>
    <w:p w:rsidR="00FB2BDF" w:rsidRDefault="00FB2BDF" w:rsidP="00717FDB">
      <w:pPr>
        <w:spacing w:before="0"/>
        <w:jc w:val="left"/>
        <w:rPr>
          <w:b/>
        </w:rPr>
      </w:pPr>
    </w:p>
    <w:p w:rsidR="00717FDB" w:rsidRDefault="00717FDB" w:rsidP="00717FDB">
      <w:pPr>
        <w:spacing w:before="0"/>
        <w:jc w:val="left"/>
        <w:rPr>
          <w:b/>
        </w:rPr>
      </w:pPr>
    </w:p>
    <w:p w:rsidR="00717FDB" w:rsidRPr="00717FDB" w:rsidRDefault="00FB2BDF" w:rsidP="00717FDB">
      <w:pPr>
        <w:spacing w:before="0"/>
        <w:ind w:left="0" w:firstLine="0"/>
        <w:jc w:val="left"/>
        <w:rPr>
          <w:b/>
        </w:rPr>
      </w:pPr>
      <w:r w:rsidRPr="00A92E34">
        <w:rPr>
          <w:b/>
        </w:rPr>
        <w:t xml:space="preserve">CASE MANAGEMENT ORDER MADE BY </w:t>
      </w:r>
      <w:r w:rsidRPr="00066C17">
        <w:rPr>
          <w:b/>
          <w:color w:val="FF0000"/>
        </w:rPr>
        <w:t>[</w:t>
      </w:r>
      <w:r w:rsidRPr="00066C17">
        <w:rPr>
          <w:b/>
          <w:i/>
          <w:color w:val="FF0000"/>
        </w:rPr>
        <w:t>NAME OF JUDGE</w:t>
      </w:r>
      <w:r w:rsidRPr="00066C17">
        <w:rPr>
          <w:b/>
          <w:color w:val="FF0000"/>
        </w:rPr>
        <w:t xml:space="preserve">] </w:t>
      </w:r>
      <w:r w:rsidR="00CB0BE8" w:rsidRPr="00CB0BE8">
        <w:rPr>
          <w:b/>
        </w:rPr>
        <w:t xml:space="preserve">AT AN ISSUES RESOLUTION HEARING </w:t>
      </w:r>
      <w:r w:rsidRPr="00A92E34">
        <w:rPr>
          <w:b/>
        </w:rPr>
        <w:t xml:space="preserve">ON </w:t>
      </w:r>
      <w:r w:rsidRPr="00066C17">
        <w:rPr>
          <w:b/>
          <w:color w:val="FF0000"/>
        </w:rPr>
        <w:t>[</w:t>
      </w:r>
      <w:r w:rsidRPr="00066C17">
        <w:rPr>
          <w:b/>
          <w:i/>
          <w:color w:val="FF0000"/>
        </w:rPr>
        <w:t>DATE</w:t>
      </w:r>
      <w:r w:rsidRPr="00066C17">
        <w:rPr>
          <w:b/>
          <w:color w:val="FF0000"/>
        </w:rPr>
        <w:t>]</w:t>
      </w:r>
    </w:p>
    <w:p w:rsidR="00717FDB" w:rsidRDefault="00717FDB" w:rsidP="00717FDB">
      <w:pPr>
        <w:spacing w:before="0"/>
        <w:jc w:val="left"/>
        <w:rPr>
          <w:b/>
        </w:rPr>
      </w:pPr>
    </w:p>
    <w:p w:rsidR="00FB2BDF" w:rsidRPr="00717FDB" w:rsidRDefault="00FB2BDF" w:rsidP="00717FDB">
      <w:pPr>
        <w:spacing w:before="0"/>
        <w:jc w:val="left"/>
        <w:rPr>
          <w:b/>
        </w:rPr>
      </w:pPr>
      <w:proofErr w:type="gramStart"/>
      <w:r w:rsidRPr="00A92E34">
        <w:rPr>
          <w:b/>
        </w:rPr>
        <w:t>CMO NO</w:t>
      </w:r>
      <w:r w:rsidR="003019D6">
        <w:rPr>
          <w:b/>
        </w:rPr>
        <w:t>.</w:t>
      </w:r>
      <w:proofErr w:type="gramEnd"/>
      <w:r w:rsidRPr="00A92E34">
        <w:rPr>
          <w:b/>
        </w:rPr>
        <w:t xml:space="preserve"> </w:t>
      </w:r>
      <w:r w:rsidRPr="00066C17">
        <w:rPr>
          <w:b/>
          <w:color w:val="FF0000"/>
        </w:rPr>
        <w:t>[</w:t>
      </w:r>
      <w:r w:rsidRPr="00066C17">
        <w:rPr>
          <w:b/>
          <w:i/>
          <w:color w:val="FF0000"/>
        </w:rPr>
        <w:t>NUMBER</w:t>
      </w:r>
      <w:r w:rsidRPr="00066C17">
        <w:rPr>
          <w:b/>
          <w:color w:val="FF0000"/>
        </w:rPr>
        <w:t xml:space="preserve">] </w:t>
      </w:r>
      <w:proofErr w:type="gramStart"/>
      <w:r>
        <w:rPr>
          <w:b/>
        </w:rPr>
        <w:t xml:space="preserve">AT </w:t>
      </w:r>
      <w:r w:rsidR="00CB0BE8">
        <w:rPr>
          <w:b/>
        </w:rPr>
        <w:t>T</w:t>
      </w:r>
      <w:r>
        <w:rPr>
          <w:b/>
        </w:rPr>
        <w:t>IMETABLE WEEK NO.</w:t>
      </w:r>
      <w:proofErr w:type="gramEnd"/>
      <w:r>
        <w:rPr>
          <w:b/>
        </w:rPr>
        <w:t xml:space="preserve"> </w:t>
      </w:r>
      <w:r w:rsidRPr="00066C17">
        <w:rPr>
          <w:b/>
          <w:color w:val="FF0000"/>
        </w:rPr>
        <w:t>[</w:t>
      </w:r>
      <w:r w:rsidRPr="00066C17">
        <w:rPr>
          <w:b/>
          <w:i/>
          <w:color w:val="FF0000"/>
        </w:rPr>
        <w:t>NUMBER</w:t>
      </w:r>
      <w:r w:rsidR="00717FDB">
        <w:rPr>
          <w:b/>
          <w:color w:val="FF0000"/>
        </w:rPr>
        <w:t>]</w:t>
      </w:r>
    </w:p>
    <w:p w:rsidR="00A0289D" w:rsidRDefault="00A0289D" w:rsidP="00717FDB">
      <w:pPr>
        <w:spacing w:before="0"/>
        <w:jc w:val="left"/>
        <w:rPr>
          <w:b/>
        </w:rPr>
      </w:pPr>
    </w:p>
    <w:p w:rsidR="00FB2BDF" w:rsidRPr="00A92E34" w:rsidRDefault="00FB2BDF" w:rsidP="00717FDB">
      <w:pPr>
        <w:spacing w:before="0"/>
        <w:jc w:val="left"/>
        <w:rPr>
          <w:b/>
        </w:rPr>
      </w:pPr>
      <w:bookmarkStart w:id="1" w:name="_GoBack"/>
      <w:bookmarkEnd w:id="1"/>
      <w:r w:rsidRPr="00A92E34">
        <w:rPr>
          <w:b/>
        </w:rPr>
        <w:t>The parties</w:t>
      </w:r>
      <w:r>
        <w:rPr>
          <w:b/>
        </w:rPr>
        <w:t xml:space="preserve"> and representation at this hearing</w:t>
      </w:r>
    </w:p>
    <w:p w:rsidR="00FB2BDF" w:rsidRPr="005C1E8C" w:rsidRDefault="00FB2BDF" w:rsidP="00270C17">
      <w:pPr>
        <w:pStyle w:val="ListParagraph"/>
        <w:numPr>
          <w:ilvl w:val="0"/>
          <w:numId w:val="1"/>
        </w:numPr>
        <w:ind w:left="567" w:hanging="567"/>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FB2BDF" w:rsidRDefault="00FB2BDF" w:rsidP="00270C17">
      <w:pPr>
        <w:spacing w:before="0"/>
        <w:ind w:left="567" w:firstLine="0"/>
        <w:jc w:val="left"/>
      </w:pPr>
    </w:p>
    <w:p w:rsidR="00FB2BDF" w:rsidRDefault="00FB2BDF" w:rsidP="00717FDB">
      <w:pPr>
        <w:spacing w:before="0"/>
        <w:ind w:left="567" w:firstLine="0"/>
        <w:jc w:val="left"/>
      </w:pPr>
      <w:r w:rsidRPr="005C1E8C">
        <w:t>The</w:t>
      </w:r>
      <w:r w:rsidRPr="005C1E8C">
        <w:rPr>
          <w:color w:val="FF0000"/>
        </w:rPr>
        <w:t xml:space="preserve"> </w:t>
      </w:r>
      <w:r w:rsidRPr="005C1E8C">
        <w:t>first</w:t>
      </w:r>
      <w:r w:rsidRPr="005C1E8C">
        <w:rPr>
          <w:color w:val="FF0000"/>
        </w:rPr>
        <w:t xml:space="preserve"> </w:t>
      </w:r>
      <w:r w:rsidRPr="005C1E8C">
        <w:t>respondent is</w:t>
      </w:r>
      <w:r w:rsidRPr="005C1E8C">
        <w:rPr>
          <w:color w:val="FF0000"/>
        </w:rPr>
        <w:t xml:space="preserve"> [</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rsidR="00FB2BDF" w:rsidRDefault="00FB2BDF" w:rsidP="00717FDB">
      <w:pPr>
        <w:spacing w:before="0"/>
        <w:ind w:left="567" w:firstLine="0"/>
        <w:jc w:val="left"/>
      </w:pPr>
    </w:p>
    <w:p w:rsidR="00FB2BDF" w:rsidRPr="005C1E8C" w:rsidRDefault="00FB2BDF" w:rsidP="00717FDB">
      <w:pPr>
        <w:spacing w:before="0"/>
        <w:ind w:left="567" w:firstLine="0"/>
        <w:jc w:val="left"/>
      </w:pPr>
      <w:r w:rsidRPr="005C1E8C">
        <w:t>The</w:t>
      </w:r>
      <w:r w:rsidRPr="00634431">
        <w:t xml:space="preserve"> second </w:t>
      </w:r>
      <w:r w:rsidRPr="005C1E8C">
        <w:t>respondent is</w:t>
      </w:r>
      <w:r w:rsidRPr="005C1E8C">
        <w:rPr>
          <w:color w:val="FF0000"/>
        </w:rPr>
        <w:t xml:space="preserve"> [</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rsidR="00FB2BDF" w:rsidRPr="00270C17" w:rsidRDefault="00FB2BDF" w:rsidP="00717FDB">
      <w:pPr>
        <w:spacing w:before="0"/>
        <w:ind w:left="567" w:firstLine="0"/>
        <w:jc w:val="left"/>
      </w:pPr>
    </w:p>
    <w:p w:rsidR="00FB2BDF" w:rsidRPr="00E40CE0" w:rsidRDefault="00FB2BDF" w:rsidP="00717FDB">
      <w:pPr>
        <w:spacing w:before="0"/>
        <w:ind w:left="567" w:firstLine="0"/>
        <w:jc w:val="left"/>
      </w:pPr>
      <w:r w:rsidRPr="00B36271">
        <w:t xml:space="preserve">The </w:t>
      </w:r>
      <w:r>
        <w:t xml:space="preserve">third </w:t>
      </w:r>
      <w:r w:rsidRPr="00B36271">
        <w:t>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gramEnd"/>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FB2BDF" w:rsidRPr="00270C17" w:rsidRDefault="00FB2BDF" w:rsidP="00717FDB">
      <w:pPr>
        <w:spacing w:before="0"/>
        <w:ind w:left="567" w:firstLine="0"/>
        <w:jc w:val="left"/>
      </w:pPr>
    </w:p>
    <w:p w:rsidR="00FB2BDF" w:rsidRPr="005C1E8C" w:rsidRDefault="00FB2BDF" w:rsidP="00717FDB">
      <w:pPr>
        <w:spacing w:before="0"/>
        <w:ind w:left="567" w:firstLine="0"/>
        <w:jc w:val="left"/>
      </w:pPr>
      <w:r>
        <w:t xml:space="preserve">The intervener is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bookmarkEnd w:id="0"/>
    <w:p w:rsidR="0022167E" w:rsidRDefault="0022167E" w:rsidP="00717FDB">
      <w:pPr>
        <w:tabs>
          <w:tab w:val="left" w:pos="4111"/>
        </w:tabs>
        <w:spacing w:before="0"/>
        <w:jc w:val="left"/>
        <w:rPr>
          <w:b/>
          <w:u w:val="single"/>
        </w:rPr>
      </w:pPr>
    </w:p>
    <w:p w:rsidR="00270C17" w:rsidRDefault="00270C17" w:rsidP="00717FDB">
      <w:pPr>
        <w:tabs>
          <w:tab w:val="left" w:pos="4111"/>
        </w:tabs>
        <w:spacing w:before="0"/>
        <w:jc w:val="left"/>
        <w:rPr>
          <w:b/>
          <w:u w:val="single"/>
        </w:rPr>
      </w:pPr>
    </w:p>
    <w:p w:rsidR="00FB2BDF" w:rsidRPr="005D6C40" w:rsidRDefault="00A6240B" w:rsidP="00717FDB">
      <w:pPr>
        <w:tabs>
          <w:tab w:val="left" w:pos="4111"/>
        </w:tabs>
        <w:spacing w:before="0"/>
        <w:jc w:val="left"/>
        <w:rPr>
          <w:b/>
          <w:u w:val="single"/>
        </w:rPr>
      </w:pPr>
      <w:r>
        <w:rPr>
          <w:noProof/>
          <w:lang w:eastAsia="en-GB"/>
        </w:rPr>
        <mc:AlternateContent>
          <mc:Choice Requires="wpi">
            <w:drawing>
              <wp:anchor distT="5468" distB="2048" distL="119707" distR="116264" simplePos="0" relativeHeight="251658240" behindDoc="0" locked="0" layoutInCell="1" allowOverlap="1">
                <wp:simplePos x="0" y="0"/>
                <wp:positionH relativeFrom="column">
                  <wp:posOffset>10341937</wp:posOffset>
                </wp:positionH>
                <wp:positionV relativeFrom="paragraph">
                  <wp:posOffset>46743</wp:posOffset>
                </wp:positionV>
                <wp:extent cx="57150" cy="28575"/>
                <wp:effectExtent l="19050" t="19050" r="19050" b="28575"/>
                <wp:wrapNone/>
                <wp:docPr id="1"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ChangeAspect="1"/>
                        </w14:cNvContentPartPr>
                      </w14:nvContentPartPr>
                      <w14:xfrm>
                        <a:off x="0" y="0"/>
                        <a:ext cx="57150" cy="28575"/>
                      </w14:xfrm>
                    </w14:contentPart>
                  </a:graphicData>
                </a:graphic>
                <wp14:sizeRelH relativeFrom="page">
                  <wp14:pctWidth>0</wp14:pctWidth>
                </wp14:sizeRelH>
                <wp14:sizeRelV relativeFrom="page">
                  <wp14:pctHeight>0</wp14:pctHeight>
                </wp14:sizeRelV>
              </wp:anchor>
            </w:drawing>
          </mc:Choice>
          <mc:Fallback>
            <w:pict>
              <v:shape id="Ink 1" o:spid="_x0000_s1026" type="#_x0000_t75" style="position:absolute;margin-left:813.95pt;margin-top:3.25pt;width:5.05pt;height:2.8pt;z-index:251658240;visibility:visible;mso-wrap-style:square;mso-width-percent:0;mso-height-percent:0;mso-wrap-distance-left:3.32519mm;mso-wrap-distance-top:.15189mm;mso-wrap-distance-right:3.22956mm;mso-wrap-distance-bottom:.056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">
                <v:imagedata r:id="rId11" o:title=""/>
                <v:path arrowok="t"/>
              </v:shape>
            </w:pict>
          </mc:Fallback>
        </mc:AlternateContent>
      </w:r>
      <w:r w:rsidR="00FB2BDF" w:rsidRPr="005D6C40">
        <w:rPr>
          <w:b/>
          <w:u w:val="single"/>
        </w:rPr>
        <w:t>Important notices</w:t>
      </w:r>
    </w:p>
    <w:p w:rsidR="00FB2BDF" w:rsidRDefault="00FB2BDF" w:rsidP="00717FDB">
      <w:pPr>
        <w:spacing w:before="0"/>
        <w:ind w:left="0" w:firstLine="0"/>
        <w:jc w:val="left"/>
        <w:rPr>
          <w:rFonts w:ascii="Times New Roman Bold" w:hAnsi="Times New Roman Bold"/>
          <w:b/>
          <w:smallCaps/>
          <w:color w:val="00B050"/>
        </w:rPr>
      </w:pPr>
      <w:r w:rsidRPr="00066C17">
        <w:rPr>
          <w:rFonts w:ascii="Times New Roman Bold" w:hAnsi="Times New Roman Bold"/>
          <w:b/>
          <w:smallCaps/>
          <w:color w:val="00B050"/>
        </w:rPr>
        <w:t>(note: the second and third warnings may appear at the start of the order, as shown here, or at the end)</w:t>
      </w:r>
    </w:p>
    <w:p w:rsidR="00270C17" w:rsidRPr="00270C17" w:rsidRDefault="00270C17" w:rsidP="00717FDB">
      <w:pPr>
        <w:spacing w:before="0"/>
        <w:ind w:left="0" w:firstLine="0"/>
        <w:jc w:val="left"/>
        <w:rPr>
          <w:rFonts w:ascii="Times New Roman Bold" w:hAnsi="Times New Roman Bold"/>
          <w:caps/>
          <w:smallCaps/>
        </w:rPr>
      </w:pPr>
    </w:p>
    <w:p w:rsidR="00FB2BDF" w:rsidRPr="00B6117A" w:rsidRDefault="00FB2BDF" w:rsidP="00717FDB">
      <w:pPr>
        <w:spacing w:before="0"/>
        <w:ind w:left="0" w:firstLine="0"/>
        <w:jc w:val="left"/>
        <w:rPr>
          <w:rFonts w:ascii="Times New Roman Bold" w:hAnsi="Times New Roman Bold"/>
          <w:b/>
          <w:u w:val="single"/>
        </w:rPr>
      </w:pPr>
      <w:r w:rsidRPr="00B6117A">
        <w:rPr>
          <w:rFonts w:ascii="Times New Roman Bold" w:hAnsi="Times New Roman Bold"/>
          <w:b/>
          <w:u w:val="single"/>
        </w:rPr>
        <w:t>Confidentiality warning</w:t>
      </w:r>
    </w:p>
    <w:p w:rsidR="00FB2BDF" w:rsidRPr="005D6C40" w:rsidRDefault="00FB2BDF" w:rsidP="00717FDB">
      <w:pPr>
        <w:spacing w:before="0"/>
        <w:ind w:left="0" w:firstLine="0"/>
        <w:jc w:val="left"/>
        <w:rPr>
          <w:rFonts w:ascii="Times New Roman Bold" w:hAnsi="Times New Roman Bold"/>
          <w:b/>
        </w:rPr>
      </w:pPr>
      <w:r w:rsidRPr="005D6C40">
        <w:rPr>
          <w:rFonts w:ascii="Times New Roman Bold" w:hAnsi="Times New Roman Bold"/>
          <w:b/>
        </w:rPr>
        <w:lastRenderedPageBreak/>
        <w:t xml:space="preserve">The names of the </w:t>
      </w:r>
      <w:r>
        <w:rPr>
          <w:rFonts w:ascii="Times New Roman Bold" w:hAnsi="Times New Roman Bold"/>
          <w:b/>
        </w:rPr>
        <w:t>family</w:t>
      </w:r>
      <w:r w:rsidRPr="005D6C40">
        <w:rPr>
          <w:rFonts w:ascii="Times New Roman Bold" w:hAnsi="Times New Roman Bold"/>
          <w:b/>
        </w:rPr>
        <w:t xml:space="preserve"> and the </w:t>
      </w:r>
      <w:proofErr w:type="gramStart"/>
      <w:r w:rsidRPr="005D6C40">
        <w:rPr>
          <w:rFonts w:ascii="Times New Roman Bold" w:hAnsi="Times New Roman Bold"/>
          <w:b/>
        </w:rPr>
        <w:t>child</w:t>
      </w:r>
      <w:r w:rsidRPr="005D6C40">
        <w:rPr>
          <w:rFonts w:ascii="Times New Roman Bold" w:hAnsi="Times New Roman Bold"/>
          <w:b/>
          <w:color w:val="FF0000"/>
        </w:rPr>
        <w:t>[</w:t>
      </w:r>
      <w:proofErr w:type="gramEnd"/>
      <w:r w:rsidRPr="005D6C40">
        <w:rPr>
          <w:rFonts w:ascii="Times New Roman Bold" w:hAnsi="Times New Roman Bold"/>
          <w:b/>
          <w:color w:val="FF0000"/>
        </w:rPr>
        <w:t>ren]</w:t>
      </w:r>
      <w:r w:rsidRPr="005D6C40">
        <w:rPr>
          <w:rFonts w:ascii="Times New Roman Bold" w:hAnsi="Times New Roman Bold"/>
          <w:b/>
        </w:rPr>
        <w:t xml:space="preserve"> are not to be disclosed in public without the court</w:t>
      </w:r>
      <w:r>
        <w:rPr>
          <w:rFonts w:ascii="Times New Roman Bold" w:hAnsi="Times New Roman Bold"/>
          <w:b/>
        </w:rPr>
        <w:t>’s permission</w:t>
      </w:r>
      <w:r w:rsidRPr="005D6C40">
        <w:rPr>
          <w:rFonts w:ascii="Times New Roman Bold" w:hAnsi="Times New Roman Bold"/>
          <w:b/>
        </w:rPr>
        <w:t>.</w:t>
      </w:r>
    </w:p>
    <w:p w:rsidR="00270C17" w:rsidRDefault="00270C17" w:rsidP="00717FDB">
      <w:pPr>
        <w:spacing w:before="0"/>
        <w:ind w:left="0" w:firstLine="0"/>
        <w:jc w:val="left"/>
        <w:rPr>
          <w:rFonts w:ascii="Times New Roman Bold" w:hAnsi="Times New Roman Bold"/>
          <w:b/>
          <w:u w:val="single"/>
        </w:rPr>
      </w:pPr>
    </w:p>
    <w:p w:rsidR="00FB2BDF" w:rsidRPr="00B6117A" w:rsidRDefault="00FB2BDF" w:rsidP="00717FDB">
      <w:pPr>
        <w:spacing w:before="0"/>
        <w:ind w:left="0" w:firstLine="0"/>
        <w:jc w:val="left"/>
        <w:rPr>
          <w:rFonts w:ascii="Times New Roman Bold" w:hAnsi="Times New Roman Bold"/>
          <w:b/>
          <w:u w:val="single"/>
        </w:rPr>
      </w:pPr>
      <w:r w:rsidRPr="00B6117A">
        <w:rPr>
          <w:rFonts w:ascii="Times New Roman Bold" w:hAnsi="Times New Roman Bold"/>
          <w:b/>
          <w:u w:val="single"/>
        </w:rPr>
        <w:t>Compliance warnings</w:t>
      </w:r>
    </w:p>
    <w:p w:rsidR="00FB2BDF" w:rsidRDefault="00FB2BDF" w:rsidP="00717FDB">
      <w:pPr>
        <w:spacing w:before="0"/>
        <w:ind w:left="0" w:firstLine="0"/>
        <w:jc w:val="left"/>
        <w:rPr>
          <w:rFonts w:ascii="Times New Roman Bold" w:hAnsi="Times New Roman Bold"/>
          <w:b/>
        </w:rPr>
      </w:pPr>
      <w:r>
        <w:rPr>
          <w:rFonts w:ascii="Times New Roman Bold" w:hAnsi="Times New Roman Bold"/>
          <w:b/>
        </w:rPr>
        <w:t>All parties must immediately inform the allocated judge as soon as they become aware that any direction given by the court cannot be complied with and to seek in advance an extension of time to comply.</w:t>
      </w:r>
    </w:p>
    <w:p w:rsidR="00FB2BDF" w:rsidRPr="005D6C40" w:rsidRDefault="00FB2BDF" w:rsidP="00717FDB">
      <w:pPr>
        <w:spacing w:before="0"/>
        <w:ind w:left="0" w:firstLine="0"/>
        <w:jc w:val="left"/>
        <w:rPr>
          <w:rFonts w:ascii="Times New Roman Bold" w:hAnsi="Times New Roman Bold"/>
          <w:b/>
        </w:rPr>
      </w:pPr>
      <w:r>
        <w:rPr>
          <w:rFonts w:ascii="Times New Roman Bold" w:hAnsi="Times New Roman Bold"/>
          <w:b/>
        </w:rPr>
        <w:t>In the event that a party fails to comply with directions and/or fails to attend any hearing without good reason the court may make final orders including care orders and placement orders at that hearing.</w:t>
      </w:r>
    </w:p>
    <w:p w:rsidR="0022167E" w:rsidRDefault="0022167E" w:rsidP="00717FDB">
      <w:pPr>
        <w:spacing w:before="0"/>
        <w:jc w:val="left"/>
        <w:rPr>
          <w:b/>
        </w:rPr>
      </w:pPr>
    </w:p>
    <w:p w:rsidR="00270C17" w:rsidRDefault="00270C17" w:rsidP="00717FDB">
      <w:pPr>
        <w:spacing w:before="0"/>
        <w:jc w:val="left"/>
        <w:rPr>
          <w:b/>
        </w:rPr>
      </w:pPr>
    </w:p>
    <w:p w:rsidR="00FB2BDF" w:rsidRDefault="00FB2BDF" w:rsidP="00717FDB">
      <w:pPr>
        <w:spacing w:before="0"/>
        <w:jc w:val="left"/>
        <w:rPr>
          <w:b/>
        </w:rPr>
      </w:pPr>
      <w:r w:rsidRPr="008338B1">
        <w:rPr>
          <w:b/>
        </w:rPr>
        <w:t>THE COURT ORDERS</w:t>
      </w:r>
    </w:p>
    <w:p w:rsidR="00270C17" w:rsidRPr="008338B1" w:rsidRDefault="00270C17" w:rsidP="00717FDB">
      <w:pPr>
        <w:spacing w:before="0"/>
        <w:jc w:val="left"/>
        <w:rPr>
          <w:b/>
        </w:rPr>
      </w:pPr>
    </w:p>
    <w:p w:rsidR="00FB2BDF" w:rsidRPr="008338B1" w:rsidRDefault="00FB2BDF" w:rsidP="00717FDB">
      <w:pPr>
        <w:spacing w:before="0"/>
        <w:jc w:val="left"/>
        <w:rPr>
          <w:b/>
        </w:rPr>
      </w:pPr>
      <w:r w:rsidRPr="008338B1">
        <w:rPr>
          <w:b/>
        </w:rPr>
        <w:t>Jurisdiction</w:t>
      </w:r>
    </w:p>
    <w:p w:rsidR="00FB2BDF" w:rsidRDefault="00FB2BDF" w:rsidP="00717FDB">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court declares it is satisfied it has jurisdiction in relation to the </w:t>
      </w:r>
      <w:proofErr w:type="gramStart"/>
      <w:r w:rsidRPr="0030419C">
        <w:rPr>
          <w:rFonts w:ascii="Times New Roman" w:hAnsi="Times New Roman"/>
          <w:sz w:val="24"/>
          <w:szCs w:val="24"/>
        </w:rPr>
        <w:t>child</w:t>
      </w:r>
      <w:r w:rsidRPr="00066C17">
        <w:rPr>
          <w:rFonts w:ascii="Times New Roman" w:hAnsi="Times New Roman"/>
          <w:color w:val="FF0000"/>
          <w:sz w:val="24"/>
          <w:szCs w:val="24"/>
        </w:rPr>
        <w:t>[</w:t>
      </w:r>
      <w:proofErr w:type="gramEnd"/>
      <w:r w:rsidRPr="00066C17">
        <w:rPr>
          <w:rFonts w:ascii="Times New Roman" w:hAnsi="Times New Roman"/>
          <w:color w:val="FF0000"/>
          <w:sz w:val="24"/>
          <w:szCs w:val="24"/>
        </w:rPr>
        <w:t xml:space="preserve">ren] </w:t>
      </w:r>
      <w:r w:rsidRPr="0030419C">
        <w:rPr>
          <w:rFonts w:ascii="Times New Roman" w:hAnsi="Times New Roman"/>
          <w:sz w:val="24"/>
          <w:szCs w:val="24"/>
        </w:rPr>
        <w:t>based on habitual residence.</w:t>
      </w:r>
    </w:p>
    <w:p w:rsidR="00270C17" w:rsidRPr="00270C17" w:rsidRDefault="00270C17" w:rsidP="00270C17">
      <w:pPr>
        <w:spacing w:before="0"/>
        <w:ind w:left="0" w:firstLine="0"/>
      </w:pPr>
    </w:p>
    <w:p w:rsidR="00F44E51" w:rsidRDefault="00F44E51" w:rsidP="00717FDB">
      <w:pPr>
        <w:spacing w:before="0"/>
        <w:jc w:val="left"/>
        <w:rPr>
          <w:b/>
        </w:rPr>
      </w:pPr>
      <w:r>
        <w:rPr>
          <w:b/>
        </w:rPr>
        <w:t>Final evidence</w:t>
      </w:r>
    </w:p>
    <w:p w:rsidR="00F44E51" w:rsidRDefault="00F44E51" w:rsidP="00717FDB">
      <w:pPr>
        <w:pStyle w:val="ListParagraph"/>
        <w:numPr>
          <w:ilvl w:val="0"/>
          <w:numId w:val="1"/>
        </w:numPr>
        <w:tabs>
          <w:tab w:val="num" w:pos="567"/>
        </w:tabs>
        <w:ind w:left="567" w:hanging="567"/>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rsidR="00270C17" w:rsidRPr="00161D1D" w:rsidRDefault="00270C17" w:rsidP="00270C17">
      <w:pPr>
        <w:pStyle w:val="ListParagraph"/>
        <w:ind w:left="0"/>
        <w:rPr>
          <w:rFonts w:ascii="Times New Roman" w:hAnsi="Times New Roman"/>
          <w:sz w:val="24"/>
          <w:szCs w:val="24"/>
        </w:rPr>
      </w:pPr>
    </w:p>
    <w:p w:rsidR="00F44E51" w:rsidRDefault="00F44E51" w:rsidP="00717FDB">
      <w:pPr>
        <w:pStyle w:val="ListParagraph"/>
        <w:numPr>
          <w:ilvl w:val="0"/>
          <w:numId w:val="1"/>
        </w:numPr>
        <w:tabs>
          <w:tab w:val="num" w:pos="567"/>
        </w:tabs>
        <w:ind w:left="567" w:hanging="567"/>
        <w:rPr>
          <w:rFonts w:ascii="Times New Roman" w:hAnsi="Times New Roman"/>
          <w:sz w:val="24"/>
          <w:szCs w:val="24"/>
        </w:rPr>
      </w:pPr>
      <w:r w:rsidRPr="00161D1D">
        <w:rPr>
          <w:rFonts w:ascii="Times New Roman" w:hAnsi="Times New Roman"/>
          <w:sz w:val="24"/>
          <w:szCs w:val="24"/>
        </w:rPr>
        <w:t xml:space="preserve">The </w:t>
      </w:r>
      <w:r>
        <w:rPr>
          <w:rFonts w:ascii="Times New Roman" w:hAnsi="Times New Roman"/>
          <w:sz w:val="24"/>
          <w:szCs w:val="24"/>
        </w:rPr>
        <w:t xml:space="preserve">children’s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send a final case analysis to the </w:t>
      </w:r>
      <w:r w:rsidR="00270C17">
        <w:rPr>
          <w:rFonts w:ascii="Times New Roman" w:hAnsi="Times New Roman"/>
          <w:sz w:val="24"/>
          <w:szCs w:val="24"/>
        </w:rPr>
        <w:t>court and to the other parties.</w:t>
      </w:r>
    </w:p>
    <w:p w:rsidR="00270C17" w:rsidRPr="00F44E51" w:rsidRDefault="00270C17" w:rsidP="00270C17">
      <w:pPr>
        <w:pStyle w:val="ListParagraph"/>
        <w:ind w:left="0"/>
        <w:rPr>
          <w:rFonts w:ascii="Times New Roman" w:hAnsi="Times New Roman"/>
          <w:sz w:val="24"/>
          <w:szCs w:val="24"/>
        </w:rPr>
      </w:pPr>
    </w:p>
    <w:p w:rsidR="00F44E51" w:rsidRPr="005C2615" w:rsidRDefault="00F44E51" w:rsidP="00717FDB">
      <w:pPr>
        <w:spacing w:before="0"/>
        <w:jc w:val="left"/>
        <w:rPr>
          <w:b/>
        </w:rPr>
      </w:pPr>
      <w:r w:rsidRPr="005C2615">
        <w:rPr>
          <w:b/>
        </w:rPr>
        <w:t>Final hearing</w:t>
      </w:r>
    </w:p>
    <w:p w:rsidR="00F44E51" w:rsidRPr="00270C17" w:rsidRDefault="00F44E51" w:rsidP="00270C17">
      <w:pPr>
        <w:pStyle w:val="ListParagraph"/>
        <w:numPr>
          <w:ilvl w:val="0"/>
          <w:numId w:val="1"/>
        </w:numPr>
        <w:tabs>
          <w:tab w:val="num" w:pos="567"/>
        </w:tabs>
        <w:ind w:left="567" w:hanging="567"/>
        <w:contextualSpacing/>
        <w:rPr>
          <w:rFonts w:ascii="Times New Roman" w:hAnsi="Times New Roman"/>
        </w:rPr>
      </w:pPr>
      <w:r w:rsidRPr="005B5612">
        <w:rPr>
          <w:rFonts w:ascii="Times New Roman" w:hAnsi="Times New Roman"/>
          <w:sz w:val="24"/>
          <w:szCs w:val="24"/>
        </w:rPr>
        <w:t xml:space="preserve">There </w:t>
      </w:r>
      <w:r>
        <w:rPr>
          <w:rFonts w:ascii="Times New Roman" w:hAnsi="Times New Roman"/>
          <w:sz w:val="24"/>
          <w:szCs w:val="24"/>
        </w:rPr>
        <w:t xml:space="preserve">will </w:t>
      </w:r>
      <w:r w:rsidRPr="005B5612">
        <w:rPr>
          <w:rFonts w:ascii="Times New Roman" w:hAnsi="Times New Roman"/>
          <w:sz w:val="24"/>
          <w:szCs w:val="24"/>
        </w:rPr>
        <w:t xml:space="preserve">be a final hearing starting at </w:t>
      </w:r>
      <w:r w:rsidRPr="00C74393">
        <w:rPr>
          <w:rFonts w:ascii="Times New Roman" w:hAnsi="Times New Roman"/>
          <w:color w:val="FF0000"/>
          <w:sz w:val="24"/>
          <w:szCs w:val="24"/>
        </w:rPr>
        <w:t>[</w:t>
      </w:r>
      <w:r>
        <w:rPr>
          <w:rFonts w:ascii="Times New Roman" w:hAnsi="Times New Roman"/>
          <w:i/>
          <w:color w:val="FF0000"/>
          <w:sz w:val="24"/>
          <w:szCs w:val="24"/>
        </w:rPr>
        <w:t>time</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allowing </w:t>
      </w:r>
      <w:r w:rsidRPr="00C74393">
        <w:rPr>
          <w:rFonts w:ascii="Times New Roman" w:hAnsi="Times New Roman"/>
          <w:color w:val="FF0000"/>
          <w:sz w:val="24"/>
          <w:szCs w:val="24"/>
        </w:rPr>
        <w:t>[</w:t>
      </w:r>
      <w:r>
        <w:rPr>
          <w:rFonts w:ascii="Times New Roman" w:hAnsi="Times New Roman"/>
          <w:i/>
          <w:color w:val="FF0000"/>
          <w:sz w:val="24"/>
          <w:szCs w:val="24"/>
        </w:rPr>
        <w:t>time estimate</w:t>
      </w:r>
      <w:r w:rsidRPr="00C74393">
        <w:rPr>
          <w:rFonts w:ascii="Times New Roman" w:hAnsi="Times New Roman"/>
          <w:color w:val="FF0000"/>
          <w:sz w:val="24"/>
          <w:szCs w:val="24"/>
        </w:rPr>
        <w:t>]</w:t>
      </w:r>
      <w:r w:rsidRPr="005B5612">
        <w:rPr>
          <w:rFonts w:ascii="Times New Roman" w:hAnsi="Times New Roman"/>
          <w:sz w:val="24"/>
          <w:szCs w:val="24"/>
        </w:rPr>
        <w:t xml:space="preserve">. </w:t>
      </w:r>
      <w:r>
        <w:rPr>
          <w:rFonts w:ascii="Times New Roman" w:hAnsi="Times New Roman"/>
          <w:sz w:val="24"/>
          <w:szCs w:val="24"/>
        </w:rPr>
        <w:t xml:space="preserve"> </w:t>
      </w:r>
      <w:r w:rsidRPr="005B5612">
        <w:rPr>
          <w:rFonts w:ascii="Times New Roman" w:hAnsi="Times New Roman"/>
          <w:sz w:val="24"/>
          <w:szCs w:val="24"/>
        </w:rPr>
        <w:t xml:space="preserve">If </w:t>
      </w:r>
      <w:proofErr w:type="gramStart"/>
      <w:r w:rsidRPr="005B5612">
        <w:rPr>
          <w:rFonts w:ascii="Times New Roman" w:hAnsi="Times New Roman"/>
          <w:sz w:val="24"/>
          <w:szCs w:val="24"/>
        </w:rPr>
        <w:t>the parent</w:t>
      </w:r>
      <w:r w:rsidRPr="00454052">
        <w:rPr>
          <w:rFonts w:ascii="Times New Roman" w:hAnsi="Times New Roman"/>
          <w:color w:val="FF0000"/>
          <w:sz w:val="24"/>
          <w:szCs w:val="24"/>
        </w:rPr>
        <w:t xml:space="preserve">[s] </w:t>
      </w:r>
      <w:r w:rsidRPr="005B5612">
        <w:rPr>
          <w:rFonts w:ascii="Times New Roman" w:hAnsi="Times New Roman"/>
          <w:sz w:val="24"/>
          <w:szCs w:val="24"/>
        </w:rPr>
        <w:t>fail</w:t>
      </w:r>
      <w:proofErr w:type="gramEnd"/>
      <w:r w:rsidRPr="005B5612">
        <w:rPr>
          <w:rFonts w:ascii="Times New Roman" w:hAnsi="Times New Roman"/>
          <w:sz w:val="24"/>
          <w:szCs w:val="24"/>
        </w:rPr>
        <w:t xml:space="preserve"> to attend the hearing without good reason the court may make final orders in their absence including care </w:t>
      </w:r>
      <w:r w:rsidRPr="00454052">
        <w:rPr>
          <w:rFonts w:ascii="Times New Roman" w:hAnsi="Times New Roman"/>
          <w:color w:val="FF0000"/>
          <w:sz w:val="24"/>
          <w:szCs w:val="24"/>
        </w:rPr>
        <w:t xml:space="preserve">[and placement] </w:t>
      </w:r>
      <w:r w:rsidRPr="005B5612">
        <w:rPr>
          <w:rFonts w:ascii="Times New Roman" w:hAnsi="Times New Roman"/>
          <w:sz w:val="24"/>
          <w:szCs w:val="24"/>
        </w:rPr>
        <w:t>orders.</w:t>
      </w:r>
    </w:p>
    <w:p w:rsidR="00270C17" w:rsidRPr="00270C17" w:rsidRDefault="00270C17" w:rsidP="00A83863">
      <w:pPr>
        <w:spacing w:before="0"/>
        <w:ind w:left="0" w:firstLine="0"/>
      </w:pPr>
    </w:p>
    <w:p w:rsidR="00F44E51" w:rsidRDefault="00F44E51" w:rsidP="00717FDB">
      <w:pPr>
        <w:pStyle w:val="ListParagraph"/>
        <w:numPr>
          <w:ilvl w:val="0"/>
          <w:numId w:val="1"/>
        </w:numPr>
        <w:tabs>
          <w:tab w:val="num" w:pos="567"/>
        </w:tabs>
        <w:ind w:left="567" w:hanging="567"/>
        <w:rPr>
          <w:rFonts w:ascii="Times New Roman" w:hAnsi="Times New Roman"/>
          <w:sz w:val="24"/>
          <w:szCs w:val="24"/>
        </w:rPr>
      </w:pPr>
      <w:r w:rsidRPr="005B5612">
        <w:rPr>
          <w:rFonts w:ascii="Times New Roman" w:hAnsi="Times New Roman"/>
          <w:sz w:val="24"/>
          <w:szCs w:val="24"/>
        </w:rPr>
        <w:t xml:space="preserve">The following directions are given in relation to the </w:t>
      </w:r>
      <w:r w:rsidRPr="00454052">
        <w:rPr>
          <w:rFonts w:ascii="Times New Roman" w:hAnsi="Times New Roman"/>
          <w:color w:val="FF0000"/>
          <w:sz w:val="24"/>
          <w:szCs w:val="24"/>
        </w:rPr>
        <w:t>[timing] / [attendance]</w:t>
      </w:r>
      <w:r w:rsidRPr="005B5612">
        <w:rPr>
          <w:rFonts w:ascii="Times New Roman" w:hAnsi="Times New Roman"/>
          <w:sz w:val="24"/>
          <w:szCs w:val="24"/>
        </w:rPr>
        <w:t xml:space="preserve"> of witnesses: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r w:rsidRPr="005B5612">
        <w:rPr>
          <w:rFonts w:ascii="Times New Roman" w:hAnsi="Times New Roman"/>
          <w:sz w:val="24"/>
          <w:szCs w:val="24"/>
        </w:rPr>
        <w:t>.</w:t>
      </w:r>
    </w:p>
    <w:p w:rsidR="00A83863" w:rsidRPr="00A83863" w:rsidRDefault="00A83863" w:rsidP="00A83863">
      <w:pPr>
        <w:pStyle w:val="ListParagraph"/>
        <w:ind w:left="0"/>
        <w:rPr>
          <w:rFonts w:ascii="Times New Roman" w:hAnsi="Times New Roman"/>
          <w:sz w:val="24"/>
          <w:szCs w:val="24"/>
        </w:rPr>
      </w:pPr>
    </w:p>
    <w:p w:rsidR="00F44E51" w:rsidRPr="005B5612" w:rsidRDefault="00F44E51" w:rsidP="00717FDB">
      <w:pPr>
        <w:pStyle w:val="ListParagraph"/>
        <w:numPr>
          <w:ilvl w:val="0"/>
          <w:numId w:val="1"/>
        </w:numPr>
        <w:tabs>
          <w:tab w:val="num" w:pos="567"/>
        </w:tabs>
        <w:ind w:left="567" w:hanging="567"/>
        <w:rPr>
          <w:rFonts w:ascii="Times New Roman" w:hAnsi="Times New Roman"/>
          <w:sz w:val="24"/>
          <w:szCs w:val="24"/>
        </w:rPr>
      </w:pPr>
      <w:r w:rsidRPr="005B5612">
        <w:rPr>
          <w:rFonts w:ascii="Times New Roman" w:hAnsi="Times New Roman"/>
          <w:sz w:val="24"/>
          <w:szCs w:val="24"/>
        </w:rPr>
        <w:t xml:space="preserve">The local authority </w:t>
      </w:r>
      <w:r>
        <w:rPr>
          <w:rFonts w:ascii="Times New Roman" w:hAnsi="Times New Roman"/>
          <w:sz w:val="24"/>
          <w:szCs w:val="24"/>
        </w:rPr>
        <w:t xml:space="preserve">must </w:t>
      </w:r>
      <w:r w:rsidRPr="005B5612">
        <w:rPr>
          <w:rFonts w:ascii="Times New Roman" w:hAnsi="Times New Roman"/>
          <w:sz w:val="24"/>
          <w:szCs w:val="24"/>
        </w:rPr>
        <w:t>by 1</w:t>
      </w:r>
      <w:r>
        <w:rPr>
          <w:rFonts w:ascii="Times New Roman" w:hAnsi="Times New Roman"/>
          <w:sz w:val="24"/>
          <w:szCs w:val="24"/>
        </w:rPr>
        <w:t>1.</w:t>
      </w:r>
      <w:r w:rsidRPr="005B5612">
        <w:rPr>
          <w:rFonts w:ascii="Times New Roman" w:hAnsi="Times New Roman"/>
          <w:sz w:val="24"/>
          <w:szCs w:val="24"/>
        </w:rPr>
        <w:t>00</w:t>
      </w:r>
      <w:r>
        <w:rPr>
          <w:rFonts w:ascii="Times New Roman" w:hAnsi="Times New Roman"/>
          <w:sz w:val="24"/>
          <w:szCs w:val="24"/>
        </w:rPr>
        <w:t>am</w:t>
      </w:r>
      <w:r w:rsidRPr="005B5612">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send to the court and to the parties:</w:t>
      </w:r>
    </w:p>
    <w:p w:rsidR="00F44E51" w:rsidRDefault="00F44E51" w:rsidP="00717FDB">
      <w:pPr>
        <w:numPr>
          <w:ilvl w:val="1"/>
          <w:numId w:val="2"/>
        </w:numPr>
        <w:spacing w:before="0"/>
        <w:jc w:val="left"/>
      </w:pPr>
      <w:r>
        <w:t>their written opening of the case cross-referenced to the evidence in the bundle;</w:t>
      </w:r>
    </w:p>
    <w:p w:rsidR="00F44E51" w:rsidRDefault="00F44E51" w:rsidP="00717FDB">
      <w:pPr>
        <w:numPr>
          <w:ilvl w:val="1"/>
          <w:numId w:val="2"/>
        </w:numPr>
        <w:spacing w:before="0"/>
        <w:jc w:val="left"/>
      </w:pPr>
      <w:r>
        <w:t>the final hearing template (to include judicial reading and judgment time);</w:t>
      </w:r>
    </w:p>
    <w:p w:rsidR="00F44E51" w:rsidRDefault="00F44E51" w:rsidP="00717FDB">
      <w:pPr>
        <w:numPr>
          <w:ilvl w:val="1"/>
          <w:numId w:val="2"/>
        </w:numPr>
        <w:spacing w:before="0"/>
        <w:jc w:val="left"/>
      </w:pPr>
      <w:proofErr w:type="gramStart"/>
      <w:r>
        <w:t>an</w:t>
      </w:r>
      <w:proofErr w:type="gramEnd"/>
      <w:r>
        <w:t xml:space="preserve"> updated case summary.</w:t>
      </w:r>
    </w:p>
    <w:p w:rsidR="00A83863" w:rsidRDefault="00A83863" w:rsidP="00A83863">
      <w:pPr>
        <w:spacing w:before="0"/>
        <w:jc w:val="left"/>
      </w:pPr>
    </w:p>
    <w:p w:rsidR="00F44E51" w:rsidRPr="00BB0149" w:rsidRDefault="00F44E51" w:rsidP="00717FDB">
      <w:pPr>
        <w:spacing w:before="0"/>
        <w:jc w:val="left"/>
        <w:rPr>
          <w:b/>
        </w:rPr>
      </w:pPr>
      <w:r w:rsidRPr="00BB0149">
        <w:rPr>
          <w:b/>
        </w:rPr>
        <w:t>Attendance at hearings</w:t>
      </w:r>
    </w:p>
    <w:p w:rsidR="00F44E51" w:rsidRDefault="00F44E51" w:rsidP="00717FDB">
      <w:pPr>
        <w:pStyle w:val="ListParagraph"/>
        <w:numPr>
          <w:ilvl w:val="0"/>
          <w:numId w:val="1"/>
        </w:numPr>
        <w:tabs>
          <w:tab w:val="num" w:pos="567"/>
        </w:tabs>
        <w:ind w:left="567" w:hanging="567"/>
        <w:rPr>
          <w:rFonts w:ascii="Times New Roman" w:hAnsi="Times New Roman"/>
          <w:sz w:val="24"/>
          <w:szCs w:val="24"/>
        </w:rPr>
      </w:pPr>
      <w:bookmarkStart w:id="2" w:name="_Ref512258428"/>
      <w:r w:rsidRPr="005B5612">
        <w:rPr>
          <w:rFonts w:ascii="Times New Roman" w:hAnsi="Times New Roman"/>
          <w:sz w:val="24"/>
          <w:szCs w:val="24"/>
        </w:rPr>
        <w:t xml:space="preserve">The parents must attend all hearings and their travel expenses to and from court </w:t>
      </w:r>
      <w:r>
        <w:rPr>
          <w:rFonts w:ascii="Times New Roman" w:hAnsi="Times New Roman"/>
          <w:sz w:val="24"/>
          <w:szCs w:val="24"/>
        </w:rPr>
        <w:t xml:space="preserve">shall be </w:t>
      </w:r>
      <w:r w:rsidRPr="005B5612">
        <w:rPr>
          <w:rFonts w:ascii="Times New Roman" w:hAnsi="Times New Roman"/>
          <w:sz w:val="24"/>
          <w:szCs w:val="24"/>
        </w:rPr>
        <w:t>a reasonable and necessary disbursement on their public funding certificates.</w:t>
      </w:r>
      <w:bookmarkEnd w:id="2"/>
    </w:p>
    <w:p w:rsidR="00A83863" w:rsidRPr="00A83863" w:rsidRDefault="00A83863" w:rsidP="00A83863">
      <w:pPr>
        <w:spacing w:before="0"/>
        <w:ind w:left="0" w:firstLine="0"/>
      </w:pPr>
    </w:p>
    <w:p w:rsidR="00F44E51" w:rsidRPr="005C2615" w:rsidRDefault="00F44E51" w:rsidP="00717FDB">
      <w:pPr>
        <w:tabs>
          <w:tab w:val="left" w:pos="1418"/>
        </w:tabs>
        <w:spacing w:before="0"/>
        <w:jc w:val="left"/>
        <w:rPr>
          <w:b/>
        </w:rPr>
      </w:pPr>
      <w:r>
        <w:rPr>
          <w:b/>
        </w:rPr>
        <w:t>Documents/Bundles</w:t>
      </w:r>
    </w:p>
    <w:p w:rsidR="00F44E51"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rsidR="00F80B24" w:rsidRPr="00F80B24" w:rsidRDefault="00F80B24" w:rsidP="00F80B24">
      <w:pPr>
        <w:tabs>
          <w:tab w:val="left" w:pos="1418"/>
        </w:tabs>
        <w:spacing w:before="0"/>
        <w:ind w:left="0" w:firstLine="0"/>
      </w:pPr>
    </w:p>
    <w:p w:rsidR="00F44E51"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sidRPr="00383E31">
        <w:rPr>
          <w:rFonts w:ascii="Times New Roman" w:hAnsi="Times New Roman"/>
          <w:sz w:val="24"/>
          <w:szCs w:val="24"/>
        </w:rPr>
        <w:t>Court bundles must be prepared and lodged at court in accordance with Practice Direction 27A.</w:t>
      </w:r>
    </w:p>
    <w:p w:rsidR="00F80B24" w:rsidRPr="00F80B24" w:rsidRDefault="00F80B24" w:rsidP="00F80B24">
      <w:pPr>
        <w:pStyle w:val="ListParagraph"/>
        <w:ind w:left="0"/>
        <w:rPr>
          <w:rFonts w:ascii="Times New Roman" w:hAnsi="Times New Roman"/>
          <w:sz w:val="24"/>
          <w:szCs w:val="24"/>
        </w:rPr>
      </w:pPr>
    </w:p>
    <w:p w:rsidR="00F44E51"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sidRPr="00383E31">
        <w:rPr>
          <w:rFonts w:ascii="Times New Roman" w:hAnsi="Times New Roman"/>
          <w:sz w:val="24"/>
          <w:szCs w:val="24"/>
        </w:rPr>
        <w:t xml:space="preserve">Permission is </w:t>
      </w:r>
      <w:r w:rsidRPr="00454052">
        <w:rPr>
          <w:rFonts w:ascii="Times New Roman" w:hAnsi="Times New Roman"/>
          <w:color w:val="FF0000"/>
          <w:sz w:val="24"/>
          <w:szCs w:val="24"/>
        </w:rPr>
        <w:t xml:space="preserve">[not] </w:t>
      </w:r>
      <w:r w:rsidRPr="00383E31">
        <w:rPr>
          <w:rFonts w:ascii="Times New Roman" w:hAnsi="Times New Roman"/>
          <w:sz w:val="24"/>
          <w:szCs w:val="24"/>
        </w:rPr>
        <w:t xml:space="preserve">given for the court bundle to exceed 350 pages </w:t>
      </w:r>
      <w:r w:rsidRPr="00454052">
        <w:rPr>
          <w:rFonts w:ascii="Times New Roman" w:hAnsi="Times New Roman"/>
          <w:color w:val="FF0000"/>
          <w:sz w:val="24"/>
          <w:szCs w:val="24"/>
        </w:rPr>
        <w:t xml:space="preserve">[limited to </w:t>
      </w:r>
      <w:r>
        <w:rPr>
          <w:rFonts w:ascii="Times New Roman" w:hAnsi="Times New Roman"/>
          <w:color w:val="FF0000"/>
          <w:sz w:val="24"/>
          <w:szCs w:val="24"/>
        </w:rPr>
        <w:t>[</w:t>
      </w:r>
      <w:r w:rsidRPr="00454052">
        <w:rPr>
          <w:rFonts w:ascii="Times New Roman" w:hAnsi="Times New Roman"/>
          <w:i/>
          <w:color w:val="FF0000"/>
          <w:sz w:val="24"/>
          <w:szCs w:val="24"/>
        </w:rPr>
        <w:t>number</w:t>
      </w:r>
      <w:r>
        <w:rPr>
          <w:rFonts w:ascii="Times New Roman" w:hAnsi="Times New Roman"/>
          <w:color w:val="FF0000"/>
          <w:sz w:val="24"/>
          <w:szCs w:val="24"/>
        </w:rPr>
        <w:t>]</w:t>
      </w:r>
      <w:r w:rsidRPr="00454052">
        <w:rPr>
          <w:rFonts w:ascii="Times New Roman" w:hAnsi="Times New Roman"/>
          <w:color w:val="FF0000"/>
          <w:sz w:val="24"/>
          <w:szCs w:val="24"/>
        </w:rPr>
        <w:t xml:space="preserve"> pages]</w:t>
      </w:r>
      <w:r w:rsidRPr="00383E31">
        <w:rPr>
          <w:rFonts w:ascii="Times New Roman" w:hAnsi="Times New Roman"/>
          <w:sz w:val="24"/>
          <w:szCs w:val="24"/>
        </w:rPr>
        <w:t>.</w:t>
      </w:r>
    </w:p>
    <w:p w:rsidR="00F80B24" w:rsidRPr="00F80B24" w:rsidRDefault="00F80B24" w:rsidP="00F80B24">
      <w:pPr>
        <w:pStyle w:val="ListParagraph"/>
        <w:ind w:left="0"/>
        <w:rPr>
          <w:rFonts w:ascii="Times New Roman" w:hAnsi="Times New Roman"/>
          <w:sz w:val="24"/>
          <w:szCs w:val="24"/>
        </w:rPr>
      </w:pPr>
    </w:p>
    <w:p w:rsidR="00F44E51"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sidRPr="00383E31">
        <w:rPr>
          <w:rFonts w:ascii="Times New Roman" w:hAnsi="Times New Roman"/>
          <w:sz w:val="24"/>
          <w:szCs w:val="24"/>
        </w:rPr>
        <w:t>The local authority must provide a witness bundle for any hearing at which evidence is to be called.</w:t>
      </w:r>
    </w:p>
    <w:p w:rsidR="00F80B24" w:rsidRPr="00F80B24" w:rsidRDefault="00F80B24" w:rsidP="00F80B24">
      <w:pPr>
        <w:pStyle w:val="ListParagraph"/>
        <w:ind w:left="0"/>
        <w:rPr>
          <w:rFonts w:ascii="Times New Roman" w:hAnsi="Times New Roman"/>
          <w:sz w:val="24"/>
          <w:szCs w:val="24"/>
        </w:rPr>
      </w:pPr>
    </w:p>
    <w:p w:rsidR="00F44E51" w:rsidRPr="00803862" w:rsidRDefault="00F44E51" w:rsidP="00717FDB">
      <w:pPr>
        <w:tabs>
          <w:tab w:val="left" w:pos="1418"/>
        </w:tabs>
        <w:spacing w:before="0"/>
        <w:jc w:val="left"/>
        <w:rPr>
          <w:b/>
        </w:rPr>
      </w:pPr>
      <w:r w:rsidRPr="00803862">
        <w:rPr>
          <w:b/>
        </w:rPr>
        <w:t>Variation of orders</w:t>
      </w:r>
    </w:p>
    <w:p w:rsidR="00F80B24"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sidRPr="002560CB">
        <w:rPr>
          <w:rFonts w:ascii="Times New Roman" w:hAnsi="Times New Roman"/>
          <w:sz w:val="24"/>
          <w:szCs w:val="24"/>
        </w:rPr>
        <w:t>Any application to vary this or any other order is to be made to the allocated judge on notice to all parties.</w:t>
      </w:r>
    </w:p>
    <w:p w:rsidR="00F44E51" w:rsidRPr="002560CB" w:rsidRDefault="00F44E51" w:rsidP="00F80B24">
      <w:pPr>
        <w:pStyle w:val="ListParagraph"/>
        <w:tabs>
          <w:tab w:val="left" w:pos="1418"/>
        </w:tabs>
        <w:ind w:left="0"/>
        <w:rPr>
          <w:rFonts w:ascii="Times New Roman" w:hAnsi="Times New Roman"/>
          <w:sz w:val="24"/>
          <w:szCs w:val="24"/>
        </w:rPr>
      </w:pPr>
    </w:p>
    <w:p w:rsidR="0022167E" w:rsidRDefault="00F44E51" w:rsidP="00717FDB">
      <w:pPr>
        <w:pStyle w:val="ListParagraph"/>
        <w:numPr>
          <w:ilvl w:val="0"/>
          <w:numId w:val="1"/>
        </w:numPr>
        <w:tabs>
          <w:tab w:val="num" w:pos="567"/>
          <w:tab w:val="left" w:pos="1418"/>
        </w:tabs>
        <w:ind w:left="567" w:hanging="567"/>
        <w:rPr>
          <w:rFonts w:ascii="Times New Roman" w:hAnsi="Times New Roman"/>
          <w:sz w:val="24"/>
          <w:szCs w:val="24"/>
        </w:rPr>
      </w:pPr>
      <w:r>
        <w:rPr>
          <w:rFonts w:ascii="Times New Roman" w:hAnsi="Times New Roman"/>
          <w:sz w:val="24"/>
          <w:szCs w:val="24"/>
        </w:rPr>
        <w:t>A</w:t>
      </w:r>
      <w:r w:rsidRPr="002560CB">
        <w:rPr>
          <w:rFonts w:ascii="Times New Roman" w:hAnsi="Times New Roman"/>
          <w:sz w:val="24"/>
          <w:szCs w:val="24"/>
        </w:rPr>
        <w:t>n application to vary</w:t>
      </w:r>
      <w:r>
        <w:rPr>
          <w:rFonts w:ascii="Times New Roman" w:hAnsi="Times New Roman"/>
          <w:sz w:val="24"/>
          <w:szCs w:val="24"/>
        </w:rPr>
        <w:t xml:space="preserve"> this or any other order may be made by email to the allocated judge provided </w:t>
      </w:r>
      <w:r w:rsidRPr="002560CB">
        <w:rPr>
          <w:rFonts w:ascii="Times New Roman" w:hAnsi="Times New Roman"/>
          <w:sz w:val="24"/>
          <w:szCs w:val="24"/>
        </w:rPr>
        <w:t>the party seeking variation seek</w:t>
      </w:r>
      <w:r>
        <w:rPr>
          <w:rFonts w:ascii="Times New Roman" w:hAnsi="Times New Roman"/>
          <w:sz w:val="24"/>
          <w:szCs w:val="24"/>
        </w:rPr>
        <w:t>s</w:t>
      </w:r>
      <w:r w:rsidRPr="002560CB">
        <w:rPr>
          <w:rFonts w:ascii="Times New Roman" w:hAnsi="Times New Roman"/>
          <w:sz w:val="24"/>
          <w:szCs w:val="24"/>
        </w:rPr>
        <w:t xml:space="preserve"> the </w:t>
      </w:r>
      <w:r>
        <w:rPr>
          <w:rFonts w:ascii="Times New Roman" w:hAnsi="Times New Roman"/>
          <w:sz w:val="24"/>
          <w:szCs w:val="24"/>
        </w:rPr>
        <w:t xml:space="preserve">prior </w:t>
      </w:r>
      <w:r w:rsidRPr="002560CB">
        <w:rPr>
          <w:rFonts w:ascii="Times New Roman" w:hAnsi="Times New Roman"/>
          <w:sz w:val="24"/>
          <w:szCs w:val="24"/>
        </w:rPr>
        <w:t>agreement of the other parties and when seeking the variation must submit a draft order and confirm whether</w:t>
      </w:r>
      <w:r w:rsidR="0022167E">
        <w:rPr>
          <w:rFonts w:ascii="Times New Roman" w:hAnsi="Times New Roman"/>
          <w:sz w:val="24"/>
          <w:szCs w:val="24"/>
        </w:rPr>
        <w:t>:</w:t>
      </w:r>
    </w:p>
    <w:p w:rsidR="0022167E" w:rsidRDefault="00F44E51" w:rsidP="00B272C2">
      <w:pPr>
        <w:pStyle w:val="ListParagraph"/>
        <w:numPr>
          <w:ilvl w:val="1"/>
          <w:numId w:val="4"/>
        </w:numPr>
        <w:tabs>
          <w:tab w:val="left" w:pos="1418"/>
        </w:tabs>
        <w:rPr>
          <w:rFonts w:ascii="Times New Roman" w:hAnsi="Times New Roman"/>
          <w:sz w:val="24"/>
          <w:szCs w:val="24"/>
        </w:rPr>
      </w:pPr>
      <w:r w:rsidRPr="002560CB">
        <w:rPr>
          <w:rFonts w:ascii="Times New Roman" w:hAnsi="Times New Roman"/>
          <w:sz w:val="24"/>
          <w:szCs w:val="24"/>
        </w:rPr>
        <w:t>the proposed variation is agreed</w:t>
      </w:r>
      <w:r w:rsidR="0022167E">
        <w:rPr>
          <w:rFonts w:ascii="Times New Roman" w:hAnsi="Times New Roman"/>
          <w:sz w:val="24"/>
          <w:szCs w:val="24"/>
        </w:rPr>
        <w:t>;</w:t>
      </w:r>
      <w:r w:rsidRPr="002560CB">
        <w:rPr>
          <w:rFonts w:ascii="Times New Roman" w:hAnsi="Times New Roman"/>
          <w:sz w:val="24"/>
          <w:szCs w:val="24"/>
        </w:rPr>
        <w:t xml:space="preserve"> and, if so</w:t>
      </w:r>
    </w:p>
    <w:p w:rsidR="00F44E51" w:rsidRDefault="00F44E51" w:rsidP="00B272C2">
      <w:pPr>
        <w:pStyle w:val="ListParagraph"/>
        <w:numPr>
          <w:ilvl w:val="1"/>
          <w:numId w:val="4"/>
        </w:numPr>
        <w:tabs>
          <w:tab w:val="left" w:pos="1418"/>
        </w:tabs>
        <w:rPr>
          <w:rFonts w:ascii="Times New Roman" w:hAnsi="Times New Roman"/>
          <w:sz w:val="24"/>
          <w:szCs w:val="24"/>
        </w:rPr>
      </w:pPr>
      <w:proofErr w:type="gramStart"/>
      <w:r w:rsidRPr="002560CB">
        <w:rPr>
          <w:rFonts w:ascii="Times New Roman" w:hAnsi="Times New Roman"/>
          <w:sz w:val="24"/>
          <w:szCs w:val="24"/>
        </w:rPr>
        <w:t>to</w:t>
      </w:r>
      <w:proofErr w:type="gramEnd"/>
      <w:r w:rsidRPr="002560CB">
        <w:rPr>
          <w:rFonts w:ascii="Times New Roman" w:hAnsi="Times New Roman"/>
          <w:sz w:val="24"/>
          <w:szCs w:val="24"/>
        </w:rPr>
        <w:t xml:space="preserve"> what extent the proposed variation would affect the timetable for the proceedings.</w:t>
      </w:r>
    </w:p>
    <w:p w:rsidR="00453DE5" w:rsidRPr="006C5537" w:rsidRDefault="00453DE5" w:rsidP="00717FDB">
      <w:pPr>
        <w:tabs>
          <w:tab w:val="left" w:pos="1418"/>
        </w:tabs>
        <w:spacing w:before="0"/>
        <w:ind w:left="0" w:firstLine="0"/>
        <w:jc w:val="left"/>
      </w:pPr>
    </w:p>
    <w:p w:rsidR="00453DE5" w:rsidRPr="00F80B24" w:rsidRDefault="00453DE5" w:rsidP="00717FDB">
      <w:pPr>
        <w:tabs>
          <w:tab w:val="left" w:pos="1418"/>
        </w:tabs>
        <w:spacing w:before="0"/>
        <w:jc w:val="left"/>
      </w:pPr>
      <w:r w:rsidRPr="006C5537">
        <w:t xml:space="preserve">Dated </w:t>
      </w:r>
      <w:r w:rsidRPr="006C5537">
        <w:rPr>
          <w:color w:val="FF0000"/>
        </w:rPr>
        <w:t>[</w:t>
      </w:r>
      <w:r w:rsidRPr="006C5537">
        <w:rPr>
          <w:i/>
          <w:color w:val="FF0000"/>
        </w:rPr>
        <w:t>date</w:t>
      </w:r>
      <w:r w:rsidRPr="006C5537">
        <w:rPr>
          <w:color w:val="FF0000"/>
        </w:rPr>
        <w:t>]</w:t>
      </w:r>
    </w:p>
    <w:p w:rsidR="00F80B24" w:rsidRPr="00453DE5" w:rsidRDefault="00F80B24" w:rsidP="00717FDB">
      <w:pPr>
        <w:tabs>
          <w:tab w:val="left" w:pos="1418"/>
        </w:tabs>
        <w:spacing w:before="0"/>
        <w:jc w:val="left"/>
      </w:pPr>
    </w:p>
    <w:p w:rsidR="00F44E51" w:rsidRDefault="00F44E51" w:rsidP="00717FDB">
      <w:pPr>
        <w:spacing w:before="0"/>
        <w:ind w:left="0" w:firstLine="0"/>
        <w:jc w:val="left"/>
      </w:pPr>
      <w:r>
        <w:br w:type="page"/>
      </w:r>
    </w:p>
    <w:p w:rsidR="00F44E51" w:rsidRDefault="00F44E51" w:rsidP="00717FDB">
      <w:pPr>
        <w:spacing w:before="0"/>
        <w:jc w:val="center"/>
        <w:rPr>
          <w:b/>
        </w:rPr>
      </w:pPr>
      <w:r w:rsidRPr="00363645">
        <w:rPr>
          <w:b/>
        </w:rPr>
        <w:lastRenderedPageBreak/>
        <w:t>SCHEDULE</w:t>
      </w:r>
    </w:p>
    <w:p w:rsidR="00717FDB" w:rsidRDefault="00717FDB" w:rsidP="00717FDB">
      <w:pPr>
        <w:spacing w:before="0"/>
        <w:rPr>
          <w:b/>
        </w:rPr>
      </w:pPr>
    </w:p>
    <w:p w:rsidR="00717FDB" w:rsidRPr="00363645" w:rsidRDefault="00717FDB" w:rsidP="00717FDB">
      <w:pPr>
        <w:spacing w:before="0"/>
        <w:rPr>
          <w:b/>
        </w:rPr>
      </w:pPr>
    </w:p>
    <w:p w:rsidR="00F44E51" w:rsidRDefault="00F44E51" w:rsidP="00717FDB">
      <w:pPr>
        <w:tabs>
          <w:tab w:val="left" w:pos="1418"/>
        </w:tabs>
        <w:spacing w:before="0"/>
        <w:jc w:val="left"/>
      </w:pPr>
      <w:proofErr w:type="gramStart"/>
      <w:r w:rsidRPr="00DD6982">
        <w:rPr>
          <w:b/>
        </w:rPr>
        <w:t>Child</w:t>
      </w:r>
      <w:r w:rsidRPr="00DD6982">
        <w:rPr>
          <w:b/>
          <w:color w:val="FF0000"/>
        </w:rPr>
        <w:t>[</w:t>
      </w:r>
      <w:proofErr w:type="gramEnd"/>
      <w:r w:rsidRPr="00DD6982">
        <w:rPr>
          <w:b/>
          <w:color w:val="FF0000"/>
        </w:rPr>
        <w:t>ren]</w:t>
      </w:r>
      <w:r w:rsidRPr="00DD6982">
        <w:rPr>
          <w:b/>
        </w:rPr>
        <w:t>’s</w:t>
      </w:r>
      <w:r w:rsidRPr="000343B4">
        <w:rPr>
          <w:b/>
        </w:rPr>
        <w:t xml:space="preserve"> current arrangements</w:t>
      </w:r>
    </w:p>
    <w:p w:rsidR="00F44E51" w:rsidRPr="00717FDB" w:rsidRDefault="00F44E51" w:rsidP="00717FDB">
      <w:pPr>
        <w:pStyle w:val="ListParagraph"/>
        <w:numPr>
          <w:ilvl w:val="0"/>
          <w:numId w:val="3"/>
        </w:numPr>
        <w:tabs>
          <w:tab w:val="left" w:pos="1418"/>
        </w:tabs>
        <w:rPr>
          <w:rFonts w:ascii="Times New Roman" w:hAnsi="Times New Roman"/>
          <w:sz w:val="24"/>
          <w:szCs w:val="24"/>
        </w:rPr>
      </w:pPr>
      <w:r w:rsidRPr="00BB353B">
        <w:rPr>
          <w:rFonts w:ascii="Times New Roman" w:hAnsi="Times New Roman"/>
          <w:sz w:val="24"/>
          <w:szCs w:val="24"/>
        </w:rPr>
        <w:t>The child</w:t>
      </w:r>
      <w:r w:rsidRPr="00BB353B">
        <w:rPr>
          <w:rFonts w:ascii="Times New Roman" w:hAnsi="Times New Roman"/>
          <w:color w:val="FF0000"/>
          <w:sz w:val="24"/>
          <w:szCs w:val="24"/>
        </w:rPr>
        <w:t>[ren]</w:t>
      </w:r>
      <w:r w:rsidRPr="00BB353B">
        <w:rPr>
          <w:rFonts w:ascii="Times New Roman" w:hAnsi="Times New Roman"/>
          <w:sz w:val="24"/>
          <w:szCs w:val="24"/>
        </w:rPr>
        <w:t xml:space="preserve"> </w:t>
      </w:r>
      <w:r w:rsidRPr="00BB353B">
        <w:rPr>
          <w:rFonts w:ascii="Times New Roman" w:hAnsi="Times New Roman"/>
          <w:color w:val="FF0000"/>
          <w:sz w:val="24"/>
          <w:szCs w:val="24"/>
        </w:rPr>
        <w:t xml:space="preserve">[is] / [are] </w:t>
      </w:r>
      <w:r w:rsidRPr="00BB353B">
        <w:rPr>
          <w:rFonts w:ascii="Times New Roman" w:hAnsi="Times New Roman"/>
          <w:sz w:val="24"/>
          <w:szCs w:val="24"/>
        </w:rPr>
        <w:t xml:space="preserve">living with </w:t>
      </w:r>
      <w:r w:rsidRPr="00BB353B">
        <w:rPr>
          <w:rFonts w:ascii="Times New Roman" w:hAnsi="Times New Roman"/>
          <w:color w:val="FF0000"/>
          <w:sz w:val="24"/>
          <w:szCs w:val="24"/>
        </w:rPr>
        <w:t>[</w:t>
      </w:r>
      <w:r w:rsidRPr="00BB353B">
        <w:rPr>
          <w:rFonts w:ascii="Times New Roman" w:hAnsi="Times New Roman"/>
          <w:i/>
          <w:color w:val="FF0000"/>
          <w:sz w:val="24"/>
          <w:szCs w:val="24"/>
        </w:rPr>
        <w:t>name(s)</w:t>
      </w:r>
      <w:r w:rsidRPr="00BB353B">
        <w:rPr>
          <w:rFonts w:ascii="Times New Roman" w:hAnsi="Times New Roman"/>
          <w:color w:val="FF0000"/>
          <w:sz w:val="24"/>
          <w:szCs w:val="24"/>
        </w:rPr>
        <w:t xml:space="preserve">] </w:t>
      </w:r>
      <w:r>
        <w:rPr>
          <w:rFonts w:ascii="Times New Roman" w:hAnsi="Times New Roman"/>
          <w:sz w:val="24"/>
          <w:szCs w:val="24"/>
        </w:rPr>
        <w:t>an</w:t>
      </w:r>
      <w:r w:rsidRPr="00BB353B">
        <w:rPr>
          <w:rFonts w:ascii="Times New Roman" w:hAnsi="Times New Roman"/>
          <w:sz w:val="24"/>
          <w:szCs w:val="24"/>
        </w:rPr>
        <w:t xml:space="preserve">d </w:t>
      </w:r>
      <w:r w:rsidRPr="00BB353B">
        <w:rPr>
          <w:rFonts w:ascii="Times New Roman" w:hAnsi="Times New Roman"/>
          <w:color w:val="FF0000"/>
          <w:sz w:val="24"/>
          <w:szCs w:val="24"/>
        </w:rPr>
        <w:t xml:space="preserve">[is] / [are] </w:t>
      </w:r>
      <w:r w:rsidRPr="00BB353B">
        <w:rPr>
          <w:rFonts w:ascii="Times New Roman" w:hAnsi="Times New Roman"/>
          <w:sz w:val="24"/>
          <w:szCs w:val="24"/>
        </w:rPr>
        <w:t>having contact with the parent</w:t>
      </w:r>
      <w:r w:rsidRPr="00BB353B">
        <w:rPr>
          <w:rFonts w:ascii="Times New Roman" w:hAnsi="Times New Roman"/>
          <w:color w:val="FF0000"/>
          <w:sz w:val="24"/>
          <w:szCs w:val="24"/>
        </w:rPr>
        <w:t xml:space="preserve">[s]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p>
    <w:p w:rsidR="00717FDB" w:rsidRPr="00717FDB" w:rsidRDefault="00717FDB" w:rsidP="00717FDB">
      <w:pPr>
        <w:tabs>
          <w:tab w:val="left" w:pos="1418"/>
        </w:tabs>
        <w:spacing w:before="0"/>
        <w:ind w:left="0" w:firstLine="0"/>
        <w:contextualSpacing/>
      </w:pPr>
    </w:p>
    <w:p w:rsidR="00F44E51" w:rsidRDefault="00F44E51" w:rsidP="00717FDB">
      <w:pPr>
        <w:tabs>
          <w:tab w:val="left" w:pos="1418"/>
        </w:tabs>
        <w:spacing w:before="0"/>
        <w:jc w:val="left"/>
      </w:pPr>
      <w:r w:rsidRPr="000343B4">
        <w:rPr>
          <w:b/>
        </w:rPr>
        <w:t>Allocation</w:t>
      </w:r>
    </w:p>
    <w:p w:rsidR="00F44E51" w:rsidRDefault="00F44E51" w:rsidP="00717FDB">
      <w:pPr>
        <w:pStyle w:val="ListParagraph"/>
        <w:numPr>
          <w:ilvl w:val="0"/>
          <w:numId w:val="3"/>
        </w:numPr>
        <w:tabs>
          <w:tab w:val="left" w:pos="1418"/>
        </w:tabs>
        <w:rPr>
          <w:rFonts w:ascii="Times New Roman" w:hAnsi="Times New Roman"/>
          <w:sz w:val="24"/>
          <w:szCs w:val="24"/>
        </w:rPr>
      </w:pPr>
      <w:bookmarkStart w:id="3" w:name="_Ref512258389"/>
      <w:r w:rsidRPr="002560CB">
        <w:rPr>
          <w:rFonts w:ascii="Times New Roman" w:hAnsi="Times New Roman"/>
          <w:sz w:val="24"/>
          <w:szCs w:val="24"/>
        </w:rPr>
        <w:t xml:space="preserve">The proceedings are allocated to </w:t>
      </w:r>
      <w:r w:rsidRPr="00C74393">
        <w:rPr>
          <w:rFonts w:ascii="Times New Roman" w:hAnsi="Times New Roman"/>
          <w:color w:val="FF0000"/>
          <w:sz w:val="24"/>
          <w:szCs w:val="24"/>
        </w:rPr>
        <w:t>[</w:t>
      </w:r>
      <w:r>
        <w:rPr>
          <w:rFonts w:ascii="Times New Roman" w:hAnsi="Times New Roman"/>
          <w:i/>
          <w:color w:val="FF0000"/>
          <w:sz w:val="24"/>
          <w:szCs w:val="24"/>
        </w:rPr>
        <w:t>name of judge</w:t>
      </w:r>
      <w:r w:rsidRPr="00BB353B">
        <w:rPr>
          <w:rFonts w:ascii="Times New Roman" w:hAnsi="Times New Roman"/>
          <w:color w:val="FF0000"/>
          <w:sz w:val="24"/>
          <w:szCs w:val="24"/>
        </w:rPr>
        <w:t>]</w:t>
      </w:r>
      <w:r w:rsidRPr="002560CB">
        <w:rPr>
          <w:rFonts w:ascii="Times New Roman" w:hAnsi="Times New Roman"/>
          <w:sz w:val="24"/>
          <w:szCs w:val="24"/>
        </w:rPr>
        <w:t>.</w:t>
      </w:r>
      <w:bookmarkEnd w:id="3"/>
    </w:p>
    <w:p w:rsidR="00F44E51" w:rsidRDefault="00F44E51" w:rsidP="00717FDB">
      <w:pPr>
        <w:pStyle w:val="ListParagraph"/>
        <w:tabs>
          <w:tab w:val="left" w:pos="0"/>
        </w:tabs>
        <w:ind w:left="0"/>
        <w:rPr>
          <w:rFonts w:ascii="Times New Roman" w:hAnsi="Times New Roman"/>
          <w:b/>
          <w:sz w:val="24"/>
          <w:szCs w:val="24"/>
        </w:rPr>
      </w:pPr>
    </w:p>
    <w:p w:rsidR="00F44E51" w:rsidRDefault="00F44E51" w:rsidP="00717FDB">
      <w:pPr>
        <w:pStyle w:val="ListParagraph"/>
        <w:tabs>
          <w:tab w:val="left" w:pos="0"/>
        </w:tabs>
        <w:ind w:left="0"/>
        <w:rPr>
          <w:rFonts w:ascii="Times New Roman" w:hAnsi="Times New Roman"/>
          <w:sz w:val="24"/>
          <w:szCs w:val="24"/>
        </w:rPr>
      </w:pPr>
      <w:r>
        <w:rPr>
          <w:rFonts w:ascii="Times New Roman" w:hAnsi="Times New Roman"/>
          <w:b/>
          <w:sz w:val="24"/>
          <w:szCs w:val="24"/>
        </w:rPr>
        <w:t xml:space="preserve">Separate </w:t>
      </w:r>
      <w:r w:rsidRPr="0042740C">
        <w:rPr>
          <w:rFonts w:ascii="Times New Roman" w:hAnsi="Times New Roman"/>
          <w:b/>
          <w:sz w:val="24"/>
          <w:szCs w:val="24"/>
        </w:rPr>
        <w:t>orders made</w:t>
      </w:r>
    </w:p>
    <w:p w:rsidR="00F44E51" w:rsidRDefault="00F44E51" w:rsidP="00717FDB">
      <w:pPr>
        <w:numPr>
          <w:ilvl w:val="0"/>
          <w:numId w:val="3"/>
        </w:numPr>
        <w:spacing w:before="0"/>
        <w:jc w:val="left"/>
      </w:pPr>
      <w:r w:rsidRPr="0042740C">
        <w:t>Direction to DWP for disclosure of party’s addres</w:t>
      </w:r>
      <w:r>
        <w:t>s.</w:t>
      </w:r>
    </w:p>
    <w:p w:rsidR="00717FDB" w:rsidRPr="0042740C" w:rsidRDefault="00717FDB" w:rsidP="00717FDB">
      <w:pPr>
        <w:spacing w:before="0"/>
        <w:ind w:left="0" w:firstLine="0"/>
        <w:jc w:val="left"/>
      </w:pPr>
    </w:p>
    <w:p w:rsidR="00F44E51" w:rsidRDefault="00F44E51" w:rsidP="00717FDB">
      <w:pPr>
        <w:numPr>
          <w:ilvl w:val="0"/>
          <w:numId w:val="3"/>
        </w:numPr>
        <w:spacing w:before="0"/>
        <w:jc w:val="left"/>
      </w:pPr>
      <w:r>
        <w:t>P</w:t>
      </w:r>
      <w:r w:rsidRPr="0089221E">
        <w:t>olice disclosure in form Annex H</w:t>
      </w:r>
      <w:r>
        <w:t>.</w:t>
      </w:r>
    </w:p>
    <w:p w:rsidR="00717FDB" w:rsidRDefault="00717FDB" w:rsidP="00717FDB">
      <w:pPr>
        <w:spacing w:before="0"/>
        <w:jc w:val="left"/>
      </w:pPr>
    </w:p>
    <w:p w:rsidR="00F44E51" w:rsidRDefault="00F44E51" w:rsidP="00717FDB">
      <w:pPr>
        <w:numPr>
          <w:ilvl w:val="0"/>
          <w:numId w:val="3"/>
        </w:numPr>
        <w:spacing w:before="0"/>
        <w:jc w:val="left"/>
      </w:pPr>
      <w:r>
        <w:t>Linked care and criminal proceedings Annex I.</w:t>
      </w:r>
    </w:p>
    <w:p w:rsidR="00717FDB" w:rsidRDefault="00717FDB" w:rsidP="00717FDB">
      <w:pPr>
        <w:spacing w:before="0"/>
        <w:jc w:val="left"/>
      </w:pPr>
    </w:p>
    <w:p w:rsidR="00F44E51" w:rsidRDefault="00F44E51" w:rsidP="00717FDB">
      <w:pPr>
        <w:numPr>
          <w:ilvl w:val="0"/>
          <w:numId w:val="3"/>
        </w:numPr>
        <w:spacing w:before="0"/>
        <w:jc w:val="left"/>
      </w:pPr>
      <w:r>
        <w:t>Declaration of parentage.</w:t>
      </w:r>
    </w:p>
    <w:p w:rsidR="00717FDB" w:rsidRDefault="00717FDB" w:rsidP="00717FDB">
      <w:pPr>
        <w:spacing w:before="0"/>
        <w:jc w:val="left"/>
      </w:pPr>
    </w:p>
    <w:p w:rsidR="00F44E51" w:rsidRDefault="00F44E51" w:rsidP="00717FDB">
      <w:pPr>
        <w:numPr>
          <w:ilvl w:val="0"/>
          <w:numId w:val="3"/>
        </w:numPr>
        <w:spacing w:before="0"/>
        <w:jc w:val="left"/>
      </w:pPr>
      <w:r>
        <w:t>Production order.</w:t>
      </w:r>
    </w:p>
    <w:p w:rsidR="00717FDB" w:rsidRPr="0089221E" w:rsidRDefault="00717FDB" w:rsidP="00717FDB">
      <w:pPr>
        <w:spacing w:before="0"/>
        <w:jc w:val="left"/>
      </w:pPr>
    </w:p>
    <w:p w:rsidR="00F44E51" w:rsidRDefault="00F44E51" w:rsidP="00717FDB">
      <w:pPr>
        <w:tabs>
          <w:tab w:val="left" w:pos="1418"/>
        </w:tabs>
        <w:spacing w:before="0"/>
        <w:jc w:val="left"/>
      </w:pPr>
      <w:r w:rsidRPr="000343B4">
        <w:rPr>
          <w:b/>
        </w:rPr>
        <w:t>Timetable for the proceedings</w:t>
      </w:r>
    </w:p>
    <w:p w:rsidR="00F44E51" w:rsidRDefault="00F44E51" w:rsidP="00717FDB">
      <w:pPr>
        <w:pStyle w:val="ListParagraph"/>
        <w:numPr>
          <w:ilvl w:val="0"/>
          <w:numId w:val="3"/>
        </w:numPr>
        <w:tabs>
          <w:tab w:val="left" w:pos="1418"/>
        </w:tabs>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w:t>
      </w:r>
    </w:p>
    <w:p w:rsidR="00717FDB" w:rsidRPr="00717FDB" w:rsidRDefault="00717FDB" w:rsidP="00717FDB">
      <w:pPr>
        <w:tabs>
          <w:tab w:val="left" w:pos="1418"/>
        </w:tabs>
        <w:spacing w:before="0"/>
        <w:ind w:left="0" w:firstLine="0"/>
      </w:pPr>
    </w:p>
    <w:p w:rsidR="00F44E51" w:rsidRPr="002560CB" w:rsidRDefault="00F44E51" w:rsidP="00717FDB">
      <w:pPr>
        <w:pStyle w:val="ListParagraph"/>
        <w:numPr>
          <w:ilvl w:val="0"/>
          <w:numId w:val="3"/>
        </w:numPr>
        <w:tabs>
          <w:tab w:val="left" w:pos="1418"/>
        </w:tabs>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 because:</w:t>
      </w:r>
    </w:p>
    <w:p w:rsidR="00F44E51" w:rsidRDefault="00F44E51" w:rsidP="00717FDB">
      <w:pPr>
        <w:numPr>
          <w:ilvl w:val="1"/>
          <w:numId w:val="3"/>
        </w:numPr>
        <w:tabs>
          <w:tab w:val="left" w:pos="709"/>
        </w:tabs>
        <w:spacing w:before="0"/>
        <w:jc w:val="left"/>
      </w:pPr>
      <w:r>
        <w:t xml:space="preserve">it is necessary to extend the timetable in order to resolve the case justly because </w:t>
      </w:r>
      <w:r w:rsidRPr="00C74393">
        <w:rPr>
          <w:color w:val="FF0000"/>
        </w:rPr>
        <w:t>[</w:t>
      </w:r>
      <w:r w:rsidRPr="00BB353B">
        <w:rPr>
          <w:i/>
          <w:color w:val="FF0000"/>
        </w:rPr>
        <w:t>insert</w:t>
      </w:r>
      <w:r>
        <w:rPr>
          <w:i/>
          <w:color w:val="FF0000"/>
        </w:rPr>
        <w:t xml:space="preserve"> reasons</w:t>
      </w:r>
      <w:r w:rsidRPr="00BB353B">
        <w:rPr>
          <w:color w:val="FF0000"/>
        </w:rPr>
        <w:t>]</w:t>
      </w:r>
      <w:r>
        <w:t>;</w:t>
      </w:r>
    </w:p>
    <w:p w:rsidR="00F44E51" w:rsidRDefault="00F44E51" w:rsidP="00717FDB">
      <w:pPr>
        <w:numPr>
          <w:ilvl w:val="1"/>
          <w:numId w:val="3"/>
        </w:numPr>
        <w:tabs>
          <w:tab w:val="left" w:pos="709"/>
        </w:tabs>
        <w:spacing w:before="0"/>
        <w:jc w:val="left"/>
      </w:pPr>
      <w:r>
        <w:t xml:space="preserve">the nature of the proceedings has changed in that </w:t>
      </w:r>
      <w:r w:rsidRPr="00C74393">
        <w:rPr>
          <w:color w:val="FF0000"/>
        </w:rPr>
        <w:t>[</w:t>
      </w:r>
      <w:r>
        <w:rPr>
          <w:i/>
          <w:color w:val="FF0000"/>
        </w:rPr>
        <w:t>insert</w:t>
      </w:r>
      <w:r w:rsidRPr="00BB353B">
        <w:rPr>
          <w:color w:val="FF0000"/>
        </w:rPr>
        <w:t>]</w:t>
      </w:r>
      <w:r>
        <w:t>;</w:t>
      </w:r>
    </w:p>
    <w:p w:rsidR="00F44E51" w:rsidRPr="00C83369" w:rsidRDefault="00F44E51" w:rsidP="00717FDB">
      <w:pPr>
        <w:numPr>
          <w:ilvl w:val="1"/>
          <w:numId w:val="3"/>
        </w:numPr>
        <w:tabs>
          <w:tab w:val="left" w:pos="709"/>
        </w:tabs>
        <w:spacing w:before="0"/>
        <w:jc w:val="left"/>
      </w:pPr>
      <w:proofErr w:type="gramStart"/>
      <w:r w:rsidRPr="00C83369">
        <w:t>progress</w:t>
      </w:r>
      <w:proofErr w:type="gramEnd"/>
      <w:r w:rsidRPr="00C83369">
        <w:t xml:space="preserve"> of the case has been delayed by litigation failure by one or more of the parties, namely </w:t>
      </w:r>
      <w:r w:rsidRPr="00C74393">
        <w:rPr>
          <w:color w:val="FF0000"/>
        </w:rPr>
        <w:t>[</w:t>
      </w:r>
      <w:r>
        <w:rPr>
          <w:i/>
          <w:color w:val="FF0000"/>
        </w:rPr>
        <w:t>name</w:t>
      </w:r>
      <w:r w:rsidRPr="00BB353B">
        <w:rPr>
          <w:color w:val="FF0000"/>
        </w:rPr>
        <w:t>]</w:t>
      </w:r>
      <w:r w:rsidRPr="00C83369">
        <w:t>.</w:t>
      </w:r>
    </w:p>
    <w:p w:rsidR="00F44E51" w:rsidRPr="00E5361D" w:rsidRDefault="00F44E51" w:rsidP="00717FDB">
      <w:pPr>
        <w:pStyle w:val="ListParagraph"/>
        <w:numPr>
          <w:ilvl w:val="1"/>
          <w:numId w:val="3"/>
        </w:numPr>
        <w:tabs>
          <w:tab w:val="left" w:pos="709"/>
        </w:tabs>
        <w:rPr>
          <w:rFonts w:ascii="Times New Roman" w:hAnsi="Times New Roman"/>
          <w:sz w:val="24"/>
          <w:szCs w:val="24"/>
        </w:rPr>
      </w:pPr>
      <w:r>
        <w:rPr>
          <w:rFonts w:ascii="Times New Roman" w:hAnsi="Times New Roman"/>
          <w:sz w:val="24"/>
          <w:szCs w:val="24"/>
        </w:rPr>
        <w:t>t</w:t>
      </w:r>
      <w:r w:rsidRPr="002560CB">
        <w:rPr>
          <w:rFonts w:ascii="Times New Roman" w:hAnsi="Times New Roman"/>
          <w:sz w:val="24"/>
          <w:szCs w:val="24"/>
        </w:rPr>
        <w:t>he impact on the welfare of the child</w:t>
      </w:r>
      <w:r w:rsidRPr="00066C17">
        <w:rPr>
          <w:rFonts w:ascii="Times New Roman" w:hAnsi="Times New Roman"/>
          <w:color w:val="FF0000"/>
          <w:sz w:val="24"/>
          <w:szCs w:val="24"/>
        </w:rPr>
        <w:t>[ren]</w:t>
      </w:r>
      <w:r w:rsidRPr="002560CB">
        <w:rPr>
          <w:rFonts w:ascii="Times New Roman" w:hAnsi="Times New Roman"/>
          <w:sz w:val="24"/>
          <w:szCs w:val="24"/>
        </w:rPr>
        <w:t xml:space="preserve"> </w:t>
      </w:r>
      <w:r>
        <w:rPr>
          <w:rFonts w:ascii="Times New Roman" w:hAnsi="Times New Roman"/>
          <w:sz w:val="24"/>
          <w:szCs w:val="24"/>
        </w:rPr>
        <w:t>o</w:t>
      </w:r>
      <w:r w:rsidRPr="002560CB">
        <w:rPr>
          <w:rFonts w:ascii="Times New Roman" w:hAnsi="Times New Roman"/>
          <w:sz w:val="24"/>
          <w:szCs w:val="24"/>
        </w:rPr>
        <w:t xml:space="preserve">f such delay is </w:t>
      </w:r>
      <w:r w:rsidRPr="00C74393">
        <w:rPr>
          <w:rFonts w:ascii="Times New Roman" w:hAnsi="Times New Roman"/>
          <w:color w:val="FF0000"/>
          <w:sz w:val="24"/>
          <w:szCs w:val="24"/>
        </w:rPr>
        <w:t>[</w:t>
      </w:r>
      <w:r w:rsidRPr="00BB353B">
        <w:rPr>
          <w:rFonts w:ascii="Times New Roman" w:hAnsi="Times New Roman"/>
          <w:i/>
          <w:color w:val="FF0000"/>
          <w:sz w:val="24"/>
          <w:szCs w:val="24"/>
        </w:rPr>
        <w:t>insert</w:t>
      </w:r>
      <w:r w:rsidRPr="00BB353B">
        <w:rPr>
          <w:rFonts w:ascii="Times New Roman" w:hAnsi="Times New Roman"/>
          <w:color w:val="FF0000"/>
          <w:sz w:val="24"/>
          <w:szCs w:val="24"/>
        </w:rPr>
        <w:t>]</w:t>
      </w:r>
      <w:r>
        <w:rPr>
          <w:rFonts w:ascii="Times New Roman" w:hAnsi="Times New Roman"/>
          <w:color w:val="FF0000"/>
          <w:sz w:val="24"/>
          <w:szCs w:val="24"/>
        </w:rPr>
        <w:t>;</w:t>
      </w:r>
    </w:p>
    <w:p w:rsidR="00F44E51" w:rsidRDefault="00F44E51" w:rsidP="00717FDB">
      <w:pPr>
        <w:pStyle w:val="ListParagraph"/>
        <w:numPr>
          <w:ilvl w:val="1"/>
          <w:numId w:val="3"/>
        </w:numPr>
        <w:tabs>
          <w:tab w:val="left" w:pos="709"/>
        </w:tabs>
        <w:rPr>
          <w:rFonts w:ascii="Times New Roman" w:hAnsi="Times New Roman"/>
          <w:sz w:val="24"/>
          <w:szCs w:val="24"/>
        </w:rPr>
      </w:pPr>
      <w:r>
        <w:rPr>
          <w:rFonts w:ascii="Times New Roman" w:hAnsi="Times New Roman"/>
          <w:color w:val="FF0000"/>
          <w:sz w:val="24"/>
          <w:szCs w:val="24"/>
        </w:rPr>
        <w:t>[</w:t>
      </w:r>
      <w:proofErr w:type="gramStart"/>
      <w:r w:rsidRPr="00E5361D">
        <w:rPr>
          <w:rFonts w:ascii="Times New Roman" w:hAnsi="Times New Roman"/>
          <w:i/>
          <w:color w:val="FF0000"/>
          <w:sz w:val="24"/>
          <w:szCs w:val="24"/>
        </w:rPr>
        <w:t>other</w:t>
      </w:r>
      <w:proofErr w:type="gramEnd"/>
      <w:r>
        <w:rPr>
          <w:rFonts w:ascii="Times New Roman" w:hAnsi="Times New Roman"/>
          <w:color w:val="FF0000"/>
          <w:sz w:val="24"/>
          <w:szCs w:val="24"/>
        </w:rPr>
        <w:t>]</w:t>
      </w:r>
      <w:r w:rsidRPr="00717FDB">
        <w:rPr>
          <w:rFonts w:ascii="Times New Roman" w:hAnsi="Times New Roman"/>
          <w:sz w:val="24"/>
          <w:szCs w:val="24"/>
        </w:rPr>
        <w:t>.</w:t>
      </w:r>
    </w:p>
    <w:p w:rsidR="00717FDB" w:rsidRPr="00717FDB" w:rsidRDefault="00717FDB" w:rsidP="00717FDB">
      <w:pPr>
        <w:tabs>
          <w:tab w:val="left" w:pos="709"/>
        </w:tabs>
        <w:spacing w:before="0"/>
      </w:pPr>
    </w:p>
    <w:p w:rsidR="00F44E51" w:rsidRPr="00E5361D" w:rsidRDefault="00F44E51" w:rsidP="00717FDB">
      <w:pPr>
        <w:tabs>
          <w:tab w:val="left" w:pos="1418"/>
        </w:tabs>
        <w:spacing w:before="0"/>
        <w:jc w:val="left"/>
        <w:rPr>
          <w:b/>
        </w:rPr>
      </w:pPr>
      <w:r w:rsidRPr="00E5361D">
        <w:rPr>
          <w:b/>
        </w:rPr>
        <w:t>Timetable for evidence</w:t>
      </w:r>
    </w:p>
    <w:p w:rsidR="00F44E51" w:rsidRDefault="00F44E51" w:rsidP="00717FDB">
      <w:pPr>
        <w:numPr>
          <w:ilvl w:val="0"/>
          <w:numId w:val="3"/>
        </w:numPr>
        <w:tabs>
          <w:tab w:val="left" w:pos="1418"/>
        </w:tabs>
        <w:spacing w:before="0"/>
        <w:jc w:val="left"/>
      </w:pPr>
      <w:r w:rsidRPr="00E5361D">
        <w:rPr>
          <w:color w:val="FF0000"/>
        </w:rPr>
        <w:t>[</w:t>
      </w:r>
      <w:r w:rsidRPr="00E5361D">
        <w:rPr>
          <w:i/>
          <w:color w:val="FF0000"/>
        </w:rPr>
        <w:t>Dates evidence is/was due to be filed with date of actual filing where applicable</w:t>
      </w:r>
      <w:r w:rsidRPr="00E5361D">
        <w:rPr>
          <w:color w:val="FF0000"/>
        </w:rPr>
        <w:t>]</w:t>
      </w:r>
      <w:r>
        <w:t>.</w:t>
      </w:r>
    </w:p>
    <w:p w:rsidR="00717FDB" w:rsidRDefault="00717FDB" w:rsidP="00717FDB">
      <w:pPr>
        <w:tabs>
          <w:tab w:val="left" w:pos="1418"/>
        </w:tabs>
        <w:spacing w:before="0"/>
        <w:ind w:left="0" w:firstLine="0"/>
        <w:jc w:val="left"/>
      </w:pPr>
    </w:p>
    <w:p w:rsidR="00F44E51" w:rsidRDefault="00F44E51" w:rsidP="00717FDB">
      <w:pPr>
        <w:tabs>
          <w:tab w:val="left" w:pos="1418"/>
        </w:tabs>
        <w:spacing w:before="0"/>
        <w:jc w:val="left"/>
      </w:pPr>
      <w:r w:rsidRPr="000343B4">
        <w:rPr>
          <w:b/>
        </w:rPr>
        <w:t xml:space="preserve">Timetable for the </w:t>
      </w:r>
      <w:proofErr w:type="gramStart"/>
      <w:r w:rsidRPr="000343B4">
        <w:rPr>
          <w:b/>
        </w:rPr>
        <w:t>child</w:t>
      </w:r>
      <w:r w:rsidRPr="00E5361D">
        <w:rPr>
          <w:b/>
          <w:color w:val="FF0000"/>
        </w:rPr>
        <w:t>[</w:t>
      </w:r>
      <w:proofErr w:type="gramEnd"/>
      <w:r w:rsidRPr="00E5361D">
        <w:rPr>
          <w:b/>
          <w:color w:val="FF0000"/>
        </w:rPr>
        <w:t>ren]</w:t>
      </w:r>
    </w:p>
    <w:p w:rsidR="00F44E51" w:rsidRPr="002560CB" w:rsidRDefault="00F44E51" w:rsidP="00717FDB">
      <w:pPr>
        <w:pStyle w:val="ListParagraph"/>
        <w:numPr>
          <w:ilvl w:val="0"/>
          <w:numId w:val="3"/>
        </w:numPr>
        <w:tabs>
          <w:tab w:val="left" w:pos="1418"/>
        </w:tabs>
        <w:rPr>
          <w:rFonts w:ascii="Times New Roman" w:hAnsi="Times New Roman"/>
          <w:sz w:val="24"/>
          <w:szCs w:val="24"/>
        </w:rPr>
      </w:pPr>
      <w:r w:rsidRPr="002560CB">
        <w:rPr>
          <w:rFonts w:ascii="Times New Roman" w:hAnsi="Times New Roman"/>
          <w:sz w:val="24"/>
          <w:szCs w:val="24"/>
        </w:rPr>
        <w:t>The key dates for the child</w:t>
      </w:r>
      <w:r w:rsidRPr="00066C17">
        <w:rPr>
          <w:rFonts w:ascii="Times New Roman" w:hAnsi="Times New Roman"/>
          <w:color w:val="FF0000"/>
          <w:sz w:val="24"/>
          <w:szCs w:val="24"/>
        </w:rPr>
        <w:t>[ren]</w:t>
      </w:r>
      <w:r w:rsidRPr="002560CB">
        <w:rPr>
          <w:rFonts w:ascii="Times New Roman" w:hAnsi="Times New Roman"/>
          <w:sz w:val="24"/>
          <w:szCs w:val="24"/>
        </w:rPr>
        <w:t xml:space="preserve"> are as follows:</w:t>
      </w:r>
    </w:p>
    <w:p w:rsidR="00F44E51" w:rsidRPr="00E5361D" w:rsidRDefault="00F44E51" w:rsidP="00717FDB">
      <w:pPr>
        <w:numPr>
          <w:ilvl w:val="1"/>
          <w:numId w:val="3"/>
        </w:numPr>
        <w:tabs>
          <w:tab w:val="left" w:pos="1418"/>
        </w:tabs>
        <w:spacing w:before="0"/>
        <w:jc w:val="left"/>
        <w:rPr>
          <w:color w:val="FF0000"/>
        </w:rPr>
      </w:pPr>
      <w:r w:rsidRPr="00E5361D">
        <w:rPr>
          <w:color w:val="FF0000"/>
        </w:rPr>
        <w:t>[</w:t>
      </w:r>
      <w:r w:rsidRPr="00453DE5">
        <w:rPr>
          <w:i/>
          <w:color w:val="FF0000"/>
        </w:rPr>
        <w:t>Date child was placed/accommodated</w:t>
      </w:r>
      <w:r w:rsidRPr="00E5361D">
        <w:rPr>
          <w:color w:val="FF0000"/>
        </w:rPr>
        <w:t>]</w:t>
      </w:r>
    </w:p>
    <w:p w:rsidR="00F44E51" w:rsidRPr="00E5361D" w:rsidRDefault="00F44E51" w:rsidP="00717FDB">
      <w:pPr>
        <w:numPr>
          <w:ilvl w:val="1"/>
          <w:numId w:val="3"/>
        </w:numPr>
        <w:tabs>
          <w:tab w:val="left" w:pos="1418"/>
        </w:tabs>
        <w:spacing w:before="0"/>
        <w:jc w:val="left"/>
        <w:rPr>
          <w:color w:val="FF0000"/>
        </w:rPr>
      </w:pPr>
      <w:r w:rsidRPr="00E5361D">
        <w:rPr>
          <w:color w:val="FF0000"/>
        </w:rPr>
        <w:t>[</w:t>
      </w:r>
      <w:r w:rsidRPr="00453DE5">
        <w:rPr>
          <w:i/>
          <w:color w:val="FF0000"/>
        </w:rPr>
        <w:t>Date(s) of moves of foster placement</w:t>
      </w:r>
      <w:r w:rsidRPr="00E5361D">
        <w:rPr>
          <w:color w:val="FF0000"/>
        </w:rPr>
        <w:t>]</w:t>
      </w:r>
    </w:p>
    <w:p w:rsidR="00F44E51" w:rsidRDefault="00F44E51" w:rsidP="00717FDB">
      <w:pPr>
        <w:numPr>
          <w:ilvl w:val="1"/>
          <w:numId w:val="3"/>
        </w:numPr>
        <w:tabs>
          <w:tab w:val="left" w:pos="1418"/>
        </w:tabs>
        <w:spacing w:before="0"/>
        <w:jc w:val="left"/>
      </w:pPr>
      <w:r w:rsidRPr="00BB353B">
        <w:rPr>
          <w:color w:val="FF0000"/>
        </w:rPr>
        <w:t>[Moves of school] / [Start of new [school term] / [academic year]</w:t>
      </w:r>
      <w:r>
        <w:t xml:space="preserve">: </w:t>
      </w:r>
      <w:r w:rsidRPr="00C74393">
        <w:rPr>
          <w:color w:val="FF0000"/>
        </w:rPr>
        <w:t>[</w:t>
      </w:r>
      <w:r>
        <w:rPr>
          <w:i/>
          <w:color w:val="FF0000"/>
        </w:rPr>
        <w:t>dates</w:t>
      </w:r>
      <w:r w:rsidRPr="00BB353B">
        <w:rPr>
          <w:color w:val="FF0000"/>
        </w:rPr>
        <w:t>]</w:t>
      </w:r>
    </w:p>
    <w:p w:rsidR="00F44E51" w:rsidRDefault="00F44E51" w:rsidP="00717FDB">
      <w:pPr>
        <w:numPr>
          <w:ilvl w:val="1"/>
          <w:numId w:val="3"/>
        </w:numPr>
        <w:tabs>
          <w:tab w:val="left" w:pos="1418"/>
        </w:tabs>
        <w:spacing w:before="0"/>
        <w:jc w:val="left"/>
      </w:pPr>
      <w:r w:rsidRPr="00BB353B">
        <w:rPr>
          <w:color w:val="FF0000"/>
        </w:rPr>
        <w:t xml:space="preserve">[Medical] /[Psychological] </w:t>
      </w:r>
      <w:r>
        <w:t xml:space="preserve">treatment: </w:t>
      </w:r>
      <w:r w:rsidRPr="00C74393">
        <w:rPr>
          <w:color w:val="FF0000"/>
        </w:rPr>
        <w:t>[</w:t>
      </w:r>
      <w:r>
        <w:rPr>
          <w:i/>
          <w:color w:val="FF0000"/>
        </w:rPr>
        <w:t>dates</w:t>
      </w:r>
      <w:r w:rsidRPr="00BB353B">
        <w:rPr>
          <w:color w:val="FF0000"/>
        </w:rPr>
        <w:t>]</w:t>
      </w:r>
    </w:p>
    <w:p w:rsidR="00F44E51" w:rsidRPr="00717FDB" w:rsidRDefault="00F44E51" w:rsidP="00717FDB">
      <w:pPr>
        <w:numPr>
          <w:ilvl w:val="1"/>
          <w:numId w:val="3"/>
        </w:numPr>
        <w:tabs>
          <w:tab w:val="left" w:pos="1418"/>
        </w:tabs>
        <w:spacing w:before="0"/>
        <w:jc w:val="left"/>
      </w:pPr>
      <w:r>
        <w:t xml:space="preserve">LAC reviews: </w:t>
      </w:r>
      <w:r w:rsidRPr="00C74393">
        <w:rPr>
          <w:color w:val="FF0000"/>
        </w:rPr>
        <w:t>[</w:t>
      </w:r>
      <w:r>
        <w:rPr>
          <w:i/>
          <w:color w:val="FF0000"/>
        </w:rPr>
        <w:t>dates</w:t>
      </w:r>
    </w:p>
    <w:p w:rsidR="00717FDB" w:rsidRDefault="00717FDB" w:rsidP="00717FDB">
      <w:pPr>
        <w:tabs>
          <w:tab w:val="left" w:pos="1418"/>
        </w:tabs>
        <w:spacing w:before="0"/>
        <w:ind w:left="0" w:firstLine="0"/>
        <w:jc w:val="left"/>
      </w:pPr>
    </w:p>
    <w:p w:rsidR="00F44E51" w:rsidRDefault="00F44E51" w:rsidP="00717FDB">
      <w:pPr>
        <w:tabs>
          <w:tab w:val="left" w:pos="1418"/>
        </w:tabs>
        <w:spacing w:before="0"/>
        <w:jc w:val="left"/>
        <w:rPr>
          <w:b/>
        </w:rPr>
      </w:pPr>
      <w:r>
        <w:rPr>
          <w:b/>
        </w:rPr>
        <w:t>Threshold</w:t>
      </w:r>
    </w:p>
    <w:p w:rsidR="00F44E51" w:rsidRDefault="00F44E51" w:rsidP="00717FDB">
      <w:pPr>
        <w:pStyle w:val="ListParagraph"/>
        <w:numPr>
          <w:ilvl w:val="0"/>
          <w:numId w:val="3"/>
        </w:numPr>
        <w:tabs>
          <w:tab w:val="left" w:pos="1418"/>
        </w:tabs>
        <w:rPr>
          <w:rFonts w:ascii="Times New Roman" w:hAnsi="Times New Roman"/>
          <w:sz w:val="24"/>
          <w:szCs w:val="24"/>
        </w:rPr>
      </w:pPr>
      <w:r w:rsidRPr="002560CB">
        <w:rPr>
          <w:rFonts w:ascii="Times New Roman" w:hAnsi="Times New Roman"/>
          <w:sz w:val="24"/>
          <w:szCs w:val="24"/>
        </w:rPr>
        <w:t xml:space="preserve">The threshold criteria are </w:t>
      </w:r>
      <w:r w:rsidRPr="00BB353B">
        <w:rPr>
          <w:rFonts w:ascii="Times New Roman" w:hAnsi="Times New Roman"/>
          <w:color w:val="FF0000"/>
          <w:sz w:val="24"/>
          <w:szCs w:val="24"/>
        </w:rPr>
        <w:t>[agreed] / [in dispute] / [in dispute subject to concessions made]</w:t>
      </w:r>
      <w:r w:rsidRPr="002560CB">
        <w:rPr>
          <w:rFonts w:ascii="Times New Roman" w:hAnsi="Times New Roman"/>
          <w:sz w:val="24"/>
          <w:szCs w:val="24"/>
        </w:rPr>
        <w:t>.</w:t>
      </w:r>
    </w:p>
    <w:p w:rsidR="00717FDB" w:rsidRPr="002560CB" w:rsidRDefault="00717FDB" w:rsidP="00717FDB">
      <w:pPr>
        <w:pStyle w:val="ListParagraph"/>
        <w:tabs>
          <w:tab w:val="left" w:pos="1418"/>
        </w:tabs>
        <w:ind w:left="0"/>
        <w:rPr>
          <w:rFonts w:ascii="Times New Roman" w:hAnsi="Times New Roman"/>
          <w:sz w:val="24"/>
          <w:szCs w:val="24"/>
        </w:rPr>
      </w:pPr>
    </w:p>
    <w:p w:rsidR="00F44E51" w:rsidRDefault="00F44E51" w:rsidP="00717FDB">
      <w:pPr>
        <w:tabs>
          <w:tab w:val="left" w:pos="1418"/>
        </w:tabs>
        <w:spacing w:before="0"/>
        <w:jc w:val="left"/>
      </w:pPr>
      <w:r w:rsidRPr="00803862">
        <w:rPr>
          <w:b/>
        </w:rPr>
        <w:lastRenderedPageBreak/>
        <w:t>The key issues in the case are</w:t>
      </w:r>
      <w:r>
        <w:t>:</w:t>
      </w:r>
    </w:p>
    <w:p w:rsidR="00F44E51" w:rsidRPr="002560CB" w:rsidRDefault="00F44E51" w:rsidP="00717FDB">
      <w:pPr>
        <w:pStyle w:val="ListParagraph"/>
        <w:numPr>
          <w:ilvl w:val="0"/>
          <w:numId w:val="3"/>
        </w:numPr>
        <w:tabs>
          <w:tab w:val="left" w:pos="1418"/>
        </w:tabs>
        <w:rPr>
          <w:rFonts w:ascii="Times New Roman" w:hAnsi="Times New Roman"/>
          <w:sz w:val="24"/>
          <w:szCs w:val="24"/>
        </w:rPr>
      </w:pPr>
    </w:p>
    <w:p w:rsidR="00F44E51" w:rsidRPr="00717FDB" w:rsidRDefault="00F44E51" w:rsidP="00717FDB">
      <w:pPr>
        <w:numPr>
          <w:ilvl w:val="1"/>
          <w:numId w:val="3"/>
        </w:numPr>
        <w:tabs>
          <w:tab w:val="left" w:pos="709"/>
        </w:tabs>
        <w:spacing w:before="0"/>
        <w:jc w:val="left"/>
      </w:pPr>
      <w:r w:rsidRPr="00C74393">
        <w:rPr>
          <w:color w:val="FF0000"/>
        </w:rPr>
        <w:t>[</w:t>
      </w:r>
      <w:r>
        <w:rPr>
          <w:i/>
          <w:color w:val="FF0000"/>
        </w:rPr>
        <w:t>Insert</w:t>
      </w:r>
      <w:r w:rsidRPr="00BB353B">
        <w:rPr>
          <w:color w:val="FF0000"/>
        </w:rPr>
        <w:t>]</w:t>
      </w:r>
    </w:p>
    <w:p w:rsidR="00717FDB" w:rsidRDefault="00717FDB" w:rsidP="00717FDB">
      <w:pPr>
        <w:tabs>
          <w:tab w:val="left" w:pos="709"/>
        </w:tabs>
        <w:spacing w:before="0"/>
        <w:jc w:val="left"/>
      </w:pPr>
    </w:p>
    <w:p w:rsidR="00F44E51" w:rsidRDefault="00F44E51" w:rsidP="00717FDB">
      <w:pPr>
        <w:tabs>
          <w:tab w:val="left" w:pos="1418"/>
        </w:tabs>
        <w:spacing w:before="0"/>
        <w:jc w:val="left"/>
      </w:pPr>
      <w:r w:rsidRPr="00803862">
        <w:rPr>
          <w:b/>
        </w:rPr>
        <w:t>The parties’ positions are</w:t>
      </w:r>
      <w:r>
        <w:t>:</w:t>
      </w:r>
    </w:p>
    <w:p w:rsidR="00F44E51" w:rsidRPr="002560CB" w:rsidRDefault="00F44E51" w:rsidP="00717FDB">
      <w:pPr>
        <w:pStyle w:val="ListParagraph"/>
        <w:numPr>
          <w:ilvl w:val="0"/>
          <w:numId w:val="3"/>
        </w:numPr>
        <w:tabs>
          <w:tab w:val="left" w:pos="1418"/>
        </w:tabs>
        <w:rPr>
          <w:rFonts w:ascii="Times New Roman" w:hAnsi="Times New Roman"/>
          <w:sz w:val="24"/>
          <w:szCs w:val="24"/>
        </w:rPr>
      </w:pPr>
    </w:p>
    <w:p w:rsidR="00F44E51" w:rsidRPr="00717FDB" w:rsidRDefault="00F44E51" w:rsidP="00717FDB">
      <w:pPr>
        <w:numPr>
          <w:ilvl w:val="1"/>
          <w:numId w:val="3"/>
        </w:numPr>
        <w:tabs>
          <w:tab w:val="left" w:pos="709"/>
        </w:tabs>
        <w:spacing w:before="0"/>
        <w:jc w:val="left"/>
      </w:pPr>
      <w:r w:rsidRPr="00C74393">
        <w:rPr>
          <w:color w:val="FF0000"/>
        </w:rPr>
        <w:t>[</w:t>
      </w:r>
      <w:r>
        <w:rPr>
          <w:i/>
          <w:color w:val="FF0000"/>
        </w:rPr>
        <w:t>Insert</w:t>
      </w:r>
      <w:r w:rsidRPr="00BB353B">
        <w:rPr>
          <w:color w:val="FF0000"/>
        </w:rPr>
        <w:t>]</w:t>
      </w:r>
    </w:p>
    <w:p w:rsidR="00717FDB" w:rsidRDefault="00717FDB" w:rsidP="00717FDB">
      <w:pPr>
        <w:tabs>
          <w:tab w:val="left" w:pos="709"/>
        </w:tabs>
        <w:spacing w:before="0"/>
        <w:jc w:val="left"/>
      </w:pPr>
    </w:p>
    <w:p w:rsidR="00F44E51" w:rsidRDefault="00F44E51" w:rsidP="00717FDB">
      <w:pPr>
        <w:tabs>
          <w:tab w:val="left" w:pos="1418"/>
        </w:tabs>
        <w:spacing w:before="0"/>
        <w:jc w:val="left"/>
        <w:rPr>
          <w:b/>
        </w:rPr>
      </w:pPr>
      <w:r w:rsidRPr="00803862">
        <w:rPr>
          <w:b/>
        </w:rPr>
        <w:t>Other relevant matters:</w:t>
      </w:r>
    </w:p>
    <w:p w:rsidR="00D37E54" w:rsidRDefault="00F44E51" w:rsidP="00717FDB">
      <w:pPr>
        <w:numPr>
          <w:ilvl w:val="0"/>
          <w:numId w:val="3"/>
        </w:numPr>
        <w:tabs>
          <w:tab w:val="left" w:pos="1418"/>
        </w:tabs>
        <w:spacing w:before="0"/>
        <w:jc w:val="left"/>
      </w:pPr>
      <w:r w:rsidRPr="00717FDB">
        <w:rPr>
          <w:color w:val="FF0000"/>
        </w:rPr>
        <w:t>[</w:t>
      </w:r>
      <w:r w:rsidRPr="00717FDB">
        <w:rPr>
          <w:i/>
          <w:color w:val="FF0000"/>
        </w:rPr>
        <w:t>Insert</w:t>
      </w:r>
      <w:r w:rsidRPr="00717FDB">
        <w:rPr>
          <w:color w:val="FF0000"/>
        </w:rPr>
        <w:t>]</w:t>
      </w:r>
    </w:p>
    <w:sectPr w:rsidR="00D37E54" w:rsidSect="00717FDB">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5D" w:rsidRDefault="00116E5D" w:rsidP="00FB2BDF">
      <w:pPr>
        <w:spacing w:before="0"/>
      </w:pPr>
      <w:r>
        <w:separator/>
      </w:r>
    </w:p>
  </w:endnote>
  <w:endnote w:type="continuationSeparator" w:id="0">
    <w:p w:rsidR="00116E5D" w:rsidRDefault="00116E5D" w:rsidP="00FB2BDF">
      <w:pPr>
        <w:spacing w:before="0"/>
      </w:pPr>
      <w:r>
        <w:continuationSeparator/>
      </w:r>
    </w:p>
  </w:endnote>
  <w:endnote w:type="continuationNotice" w:id="1">
    <w:p w:rsidR="00116E5D" w:rsidRDefault="00116E5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23" w:rsidRDefault="00A77123" w:rsidP="00A77123">
    <w:pPr>
      <w:pStyle w:val="Header"/>
      <w:spacing w:before="0"/>
      <w:jc w:val="left"/>
      <w:rPr>
        <w:sz w:val="18"/>
      </w:rPr>
    </w:pPr>
    <w:r w:rsidRPr="003019D6">
      <w:rPr>
        <w:sz w:val="18"/>
      </w:rPr>
      <w:t>Order 8.4: Public Law Directions at Issues Resolution Hearing</w:t>
    </w:r>
  </w:p>
  <w:p w:rsidR="00A77123" w:rsidRPr="003019D6" w:rsidRDefault="00A77123" w:rsidP="00A77123">
    <w:pPr>
      <w:pStyle w:val="Header"/>
      <w:spacing w:before="0"/>
      <w:jc w:val="center"/>
      <w:rPr>
        <w:sz w:val="18"/>
      </w:rPr>
    </w:pPr>
    <w:r w:rsidRPr="00A77123">
      <w:rPr>
        <w:sz w:val="18"/>
      </w:rPr>
      <w:fldChar w:fldCharType="begin"/>
    </w:r>
    <w:r w:rsidRPr="00A77123">
      <w:rPr>
        <w:sz w:val="18"/>
      </w:rPr>
      <w:instrText xml:space="preserve"> PAGE   \* MERGEFORMAT </w:instrText>
    </w:r>
    <w:r w:rsidRPr="00A77123">
      <w:rPr>
        <w:sz w:val="18"/>
      </w:rPr>
      <w:fldChar w:fldCharType="separate"/>
    </w:r>
    <w:r w:rsidR="00BB176F">
      <w:rPr>
        <w:noProof/>
        <w:sz w:val="18"/>
      </w:rPr>
      <w:t>2</w:t>
    </w:r>
    <w:r w:rsidRPr="00A77123">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D6" w:rsidRDefault="003019D6" w:rsidP="00A77123">
    <w:pPr>
      <w:pStyle w:val="Header"/>
      <w:spacing w:before="0"/>
      <w:jc w:val="left"/>
      <w:rPr>
        <w:sz w:val="18"/>
      </w:rPr>
    </w:pPr>
    <w:r w:rsidRPr="003019D6">
      <w:rPr>
        <w:sz w:val="18"/>
      </w:rPr>
      <w:t>Order 8.4: Public Law Directions at Issues Resolution Hearing</w:t>
    </w:r>
  </w:p>
  <w:p w:rsidR="00A77123" w:rsidRPr="003019D6" w:rsidRDefault="00A77123" w:rsidP="00A77123">
    <w:pPr>
      <w:pStyle w:val="Header"/>
      <w:spacing w:before="0"/>
      <w:jc w:val="center"/>
      <w:rPr>
        <w:sz w:val="18"/>
      </w:rPr>
    </w:pPr>
    <w:r w:rsidRPr="00A77123">
      <w:rPr>
        <w:sz w:val="18"/>
      </w:rPr>
      <w:fldChar w:fldCharType="begin"/>
    </w:r>
    <w:r w:rsidRPr="00A77123">
      <w:rPr>
        <w:sz w:val="18"/>
      </w:rPr>
      <w:instrText xml:space="preserve"> PAGE   \* MERGEFORMAT </w:instrText>
    </w:r>
    <w:r w:rsidRPr="00A77123">
      <w:rPr>
        <w:sz w:val="18"/>
      </w:rPr>
      <w:fldChar w:fldCharType="separate"/>
    </w:r>
    <w:r w:rsidR="00BB176F">
      <w:rPr>
        <w:noProof/>
        <w:sz w:val="18"/>
      </w:rPr>
      <w:t>1</w:t>
    </w:r>
    <w:r w:rsidRPr="00A77123">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5D" w:rsidRDefault="00116E5D" w:rsidP="00FB2BDF">
      <w:pPr>
        <w:spacing w:before="0"/>
      </w:pPr>
      <w:r>
        <w:separator/>
      </w:r>
    </w:p>
  </w:footnote>
  <w:footnote w:type="continuationSeparator" w:id="0">
    <w:p w:rsidR="00116E5D" w:rsidRDefault="00116E5D" w:rsidP="00FB2BDF">
      <w:pPr>
        <w:spacing w:before="0"/>
      </w:pPr>
      <w:r>
        <w:continuationSeparator/>
      </w:r>
    </w:p>
  </w:footnote>
  <w:footnote w:type="continuationNotice" w:id="1">
    <w:p w:rsidR="00116E5D" w:rsidRDefault="00116E5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D6" w:rsidRPr="003019D6" w:rsidRDefault="003019D6" w:rsidP="00A77123">
    <w:pPr>
      <w:pStyle w:val="Header"/>
      <w:spacing w:before="0"/>
      <w:jc w:val="center"/>
      <w:rPr>
        <w:i/>
        <w:sz w:val="18"/>
      </w:rPr>
    </w:pPr>
    <w:r w:rsidRPr="003019D6">
      <w:rPr>
        <w:i/>
        <w:sz w:val="18"/>
      </w:rPr>
      <w:t>Order 8.4: Public Law Directions at Issues Resolution Hearing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7C8"/>
    <w:multiLevelType w:val="multilevel"/>
    <w:tmpl w:val="B76E9AE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54F1602B"/>
    <w:multiLevelType w:val="multilevel"/>
    <w:tmpl w:val="78C478D6"/>
    <w:lvl w:ilvl="0">
      <w:start w:val="1"/>
      <w:numFmt w:val="decimal"/>
      <w:lvlText w:val="%1."/>
      <w:lvlJc w:val="left"/>
      <w:pPr>
        <w:ind w:left="360" w:hanging="360"/>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580A3BC1"/>
    <w:multiLevelType w:val="multilevel"/>
    <w:tmpl w:val="0AACD8AE"/>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ind w:left="1134" w:hanging="567"/>
      </w:pPr>
      <w:rPr>
        <w:rFonts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1"/>
  </w:num>
  <w:num w:numId="2">
    <w:abstractNumId w:val="2"/>
  </w:num>
  <w:num w:numId="3">
    <w:abstractNumId w:val="0"/>
  </w:num>
  <w:num w:numId="4">
    <w:abstractNumId w:val="1"/>
    <w:lvlOverride w:ilvl="0">
      <w:lvl w:ilvl="0">
        <w:start w:val="1"/>
        <w:numFmt w:val="decimal"/>
        <w:lvlText w:val="%1."/>
        <w:lvlJc w:val="left"/>
        <w:pPr>
          <w:ind w:left="360" w:hanging="360"/>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BDF"/>
    <w:rsid w:val="00116E5D"/>
    <w:rsid w:val="0022167E"/>
    <w:rsid w:val="00270C17"/>
    <w:rsid w:val="00283E11"/>
    <w:rsid w:val="003019D6"/>
    <w:rsid w:val="003664A7"/>
    <w:rsid w:val="00383E6F"/>
    <w:rsid w:val="00453DE5"/>
    <w:rsid w:val="00717FDB"/>
    <w:rsid w:val="00763C80"/>
    <w:rsid w:val="00955066"/>
    <w:rsid w:val="00A0289D"/>
    <w:rsid w:val="00A6240B"/>
    <w:rsid w:val="00A77123"/>
    <w:rsid w:val="00A83863"/>
    <w:rsid w:val="00B272C2"/>
    <w:rsid w:val="00B624EA"/>
    <w:rsid w:val="00B84023"/>
    <w:rsid w:val="00BB176F"/>
    <w:rsid w:val="00CB0BE8"/>
    <w:rsid w:val="00CF4EDA"/>
    <w:rsid w:val="00D37E54"/>
    <w:rsid w:val="00F44E51"/>
    <w:rsid w:val="00F80B24"/>
    <w:rsid w:val="00FB2B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BDF"/>
    <w:pPr>
      <w:spacing w:before="0"/>
      <w:ind w:firstLine="0"/>
      <w:jc w:val="left"/>
    </w:pPr>
    <w:rPr>
      <w:rFonts w:ascii="Calibri" w:hAnsi="Calibri"/>
      <w:sz w:val="22"/>
      <w:szCs w:val="22"/>
    </w:rPr>
  </w:style>
  <w:style w:type="character" w:styleId="CommentReference">
    <w:name w:val="annotation reference"/>
    <w:uiPriority w:val="99"/>
    <w:semiHidden/>
    <w:unhideWhenUsed/>
    <w:rsid w:val="00FB2BDF"/>
    <w:rPr>
      <w:sz w:val="16"/>
      <w:szCs w:val="16"/>
    </w:rPr>
  </w:style>
  <w:style w:type="paragraph" w:styleId="CommentText">
    <w:name w:val="annotation text"/>
    <w:basedOn w:val="Normal"/>
    <w:link w:val="CommentTextChar"/>
    <w:uiPriority w:val="99"/>
    <w:semiHidden/>
    <w:unhideWhenUsed/>
    <w:rsid w:val="00FB2BDF"/>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FB2BDF"/>
    <w:rPr>
      <w:rFonts w:ascii="Calibri" w:hAnsi="Calibri"/>
      <w:lang w:eastAsia="en-US"/>
    </w:rPr>
  </w:style>
  <w:style w:type="paragraph" w:styleId="BalloonText">
    <w:name w:val="Balloon Text"/>
    <w:basedOn w:val="Normal"/>
    <w:link w:val="BalloonTextChar"/>
    <w:uiPriority w:val="99"/>
    <w:semiHidden/>
    <w:unhideWhenUsed/>
    <w:rsid w:val="00FB2BDF"/>
    <w:pPr>
      <w:spacing w:before="0"/>
    </w:pPr>
    <w:rPr>
      <w:rFonts w:ascii="Segoe UI" w:hAnsi="Segoe UI" w:cs="Segoe UI"/>
      <w:sz w:val="18"/>
      <w:szCs w:val="18"/>
    </w:rPr>
  </w:style>
  <w:style w:type="character" w:customStyle="1" w:styleId="BalloonTextChar">
    <w:name w:val="Balloon Text Char"/>
    <w:link w:val="BalloonText"/>
    <w:uiPriority w:val="99"/>
    <w:semiHidden/>
    <w:rsid w:val="00FB2BDF"/>
    <w:rPr>
      <w:rFonts w:ascii="Segoe UI" w:hAnsi="Segoe UI" w:cs="Segoe UI"/>
      <w:sz w:val="18"/>
      <w:szCs w:val="18"/>
      <w:lang w:eastAsia="en-US"/>
    </w:rPr>
  </w:style>
  <w:style w:type="paragraph" w:styleId="Header">
    <w:name w:val="header"/>
    <w:basedOn w:val="Normal"/>
    <w:link w:val="HeaderChar"/>
    <w:uiPriority w:val="99"/>
    <w:unhideWhenUsed/>
    <w:rsid w:val="00FB2BDF"/>
    <w:pPr>
      <w:tabs>
        <w:tab w:val="center" w:pos="4513"/>
        <w:tab w:val="right" w:pos="9026"/>
      </w:tabs>
    </w:pPr>
  </w:style>
  <w:style w:type="character" w:customStyle="1" w:styleId="HeaderChar">
    <w:name w:val="Header Char"/>
    <w:link w:val="Header"/>
    <w:uiPriority w:val="99"/>
    <w:rsid w:val="00FB2BDF"/>
    <w:rPr>
      <w:sz w:val="24"/>
      <w:szCs w:val="24"/>
      <w:lang w:eastAsia="en-US"/>
    </w:rPr>
  </w:style>
  <w:style w:type="paragraph" w:styleId="Footer">
    <w:name w:val="footer"/>
    <w:basedOn w:val="Normal"/>
    <w:link w:val="FooterChar"/>
    <w:uiPriority w:val="99"/>
    <w:unhideWhenUsed/>
    <w:rsid w:val="00FB2BDF"/>
    <w:pPr>
      <w:tabs>
        <w:tab w:val="center" w:pos="4513"/>
        <w:tab w:val="right" w:pos="9026"/>
      </w:tabs>
    </w:pPr>
  </w:style>
  <w:style w:type="character" w:customStyle="1" w:styleId="FooterChar">
    <w:name w:val="Footer Char"/>
    <w:link w:val="Footer"/>
    <w:uiPriority w:val="99"/>
    <w:rsid w:val="00FB2BDF"/>
    <w:rPr>
      <w:sz w:val="24"/>
      <w:szCs w:val="24"/>
      <w:lang w:eastAsia="en-US"/>
    </w:rPr>
  </w:style>
  <w:style w:type="table" w:styleId="TableGrid">
    <w:name w:val="Table Grid"/>
    <w:basedOn w:val="TableNormal"/>
    <w:uiPriority w:val="39"/>
    <w:rsid w:val="00A028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BDF"/>
    <w:pPr>
      <w:spacing w:before="0"/>
      <w:ind w:firstLine="0"/>
      <w:jc w:val="left"/>
    </w:pPr>
    <w:rPr>
      <w:rFonts w:ascii="Calibri" w:hAnsi="Calibri"/>
      <w:sz w:val="22"/>
      <w:szCs w:val="22"/>
    </w:rPr>
  </w:style>
  <w:style w:type="character" w:styleId="CommentReference">
    <w:name w:val="annotation reference"/>
    <w:uiPriority w:val="99"/>
    <w:semiHidden/>
    <w:unhideWhenUsed/>
    <w:rsid w:val="00FB2BDF"/>
    <w:rPr>
      <w:sz w:val="16"/>
      <w:szCs w:val="16"/>
    </w:rPr>
  </w:style>
  <w:style w:type="paragraph" w:styleId="CommentText">
    <w:name w:val="annotation text"/>
    <w:basedOn w:val="Normal"/>
    <w:link w:val="CommentTextChar"/>
    <w:uiPriority w:val="99"/>
    <w:semiHidden/>
    <w:unhideWhenUsed/>
    <w:rsid w:val="00FB2BDF"/>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FB2BDF"/>
    <w:rPr>
      <w:rFonts w:ascii="Calibri" w:hAnsi="Calibri"/>
      <w:lang w:eastAsia="en-US"/>
    </w:rPr>
  </w:style>
  <w:style w:type="paragraph" w:styleId="BalloonText">
    <w:name w:val="Balloon Text"/>
    <w:basedOn w:val="Normal"/>
    <w:link w:val="BalloonTextChar"/>
    <w:uiPriority w:val="99"/>
    <w:semiHidden/>
    <w:unhideWhenUsed/>
    <w:rsid w:val="00FB2BDF"/>
    <w:pPr>
      <w:spacing w:before="0"/>
    </w:pPr>
    <w:rPr>
      <w:rFonts w:ascii="Segoe UI" w:hAnsi="Segoe UI" w:cs="Segoe UI"/>
      <w:sz w:val="18"/>
      <w:szCs w:val="18"/>
    </w:rPr>
  </w:style>
  <w:style w:type="character" w:customStyle="1" w:styleId="BalloonTextChar">
    <w:name w:val="Balloon Text Char"/>
    <w:link w:val="BalloonText"/>
    <w:uiPriority w:val="99"/>
    <w:semiHidden/>
    <w:rsid w:val="00FB2BDF"/>
    <w:rPr>
      <w:rFonts w:ascii="Segoe UI" w:hAnsi="Segoe UI" w:cs="Segoe UI"/>
      <w:sz w:val="18"/>
      <w:szCs w:val="18"/>
      <w:lang w:eastAsia="en-US"/>
    </w:rPr>
  </w:style>
  <w:style w:type="paragraph" w:styleId="Header">
    <w:name w:val="header"/>
    <w:basedOn w:val="Normal"/>
    <w:link w:val="HeaderChar"/>
    <w:uiPriority w:val="99"/>
    <w:unhideWhenUsed/>
    <w:rsid w:val="00FB2BDF"/>
    <w:pPr>
      <w:tabs>
        <w:tab w:val="center" w:pos="4513"/>
        <w:tab w:val="right" w:pos="9026"/>
      </w:tabs>
    </w:pPr>
  </w:style>
  <w:style w:type="character" w:customStyle="1" w:styleId="HeaderChar">
    <w:name w:val="Header Char"/>
    <w:link w:val="Header"/>
    <w:uiPriority w:val="99"/>
    <w:rsid w:val="00FB2BDF"/>
    <w:rPr>
      <w:sz w:val="24"/>
      <w:szCs w:val="24"/>
      <w:lang w:eastAsia="en-US"/>
    </w:rPr>
  </w:style>
  <w:style w:type="paragraph" w:styleId="Footer">
    <w:name w:val="footer"/>
    <w:basedOn w:val="Normal"/>
    <w:link w:val="FooterChar"/>
    <w:uiPriority w:val="99"/>
    <w:unhideWhenUsed/>
    <w:rsid w:val="00FB2BDF"/>
    <w:pPr>
      <w:tabs>
        <w:tab w:val="center" w:pos="4513"/>
        <w:tab w:val="right" w:pos="9026"/>
      </w:tabs>
    </w:pPr>
  </w:style>
  <w:style w:type="character" w:customStyle="1" w:styleId="FooterChar">
    <w:name w:val="Footer Char"/>
    <w:link w:val="Footer"/>
    <w:uiPriority w:val="99"/>
    <w:rsid w:val="00FB2BDF"/>
    <w:rPr>
      <w:sz w:val="24"/>
      <w:szCs w:val="24"/>
      <w:lang w:eastAsia="en-US"/>
    </w:rPr>
  </w:style>
  <w:style w:type="table" w:styleId="TableGrid">
    <w:name w:val="Table Grid"/>
    <w:basedOn w:val="TableNormal"/>
    <w:uiPriority w:val="39"/>
    <w:rsid w:val="00A028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49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4T11:28:58.883"/>
    </inkml:context>
    <inkml:brush xml:id="br0">
      <inkml:brushProperty name="width" value="0.0424" units="cm"/>
      <inkml:brushProperty name="height" value="0.0424" units="cm"/>
    </inkml:brush>
  </inkml:definitions>
  <inkml:trace contextRef="#ctx0" brushRef="#br0">10611 5407 10218,'0'0'-10218,"0"0"10218,79 52 0,-79-52 0,0 0 0,79 26 0,-79-26 0,0 0 0,0 0 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dcterms:created xsi:type="dcterms:W3CDTF">2018-05-17T11:20:00Z</dcterms:created>
  <dcterms:modified xsi:type="dcterms:W3CDTF">2018-05-17T11:20:00Z</dcterms:modified>
</cp:coreProperties>
</file>