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1EF9D" w14:textId="77777777" w:rsidR="00424444" w:rsidRDefault="008E0E65" w:rsidP="003965BE">
      <w:pPr>
        <w:jc w:val="center"/>
      </w:pPr>
      <w:r w:rsidRPr="00C17DA7">
        <w:rPr>
          <w:b/>
          <w:bCs/>
          <w:iCs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E278CE9" wp14:editId="2E55B251">
            <wp:simplePos x="0" y="0"/>
            <wp:positionH relativeFrom="column">
              <wp:posOffset>2057400</wp:posOffset>
            </wp:positionH>
            <wp:positionV relativeFrom="page">
              <wp:posOffset>457200</wp:posOffset>
            </wp:positionV>
            <wp:extent cx="1472565" cy="11296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992"/>
        <w:gridCol w:w="4252"/>
      </w:tblGrid>
      <w:tr w:rsidR="008B7307" w14:paraId="6B346FFC" w14:textId="77777777" w:rsidTr="00875CF8">
        <w:tc>
          <w:tcPr>
            <w:tcW w:w="3970" w:type="dxa"/>
          </w:tcPr>
          <w:p w14:paraId="4C625DC2" w14:textId="77777777" w:rsidR="00657289" w:rsidRDefault="00657289" w:rsidP="00657289">
            <w:pPr>
              <w:rPr>
                <w:b/>
              </w:rPr>
            </w:pPr>
            <w:r>
              <w:rPr>
                <w:b/>
              </w:rPr>
              <w:t>FIRST-TIER TRIBUNAL</w:t>
            </w:r>
          </w:p>
          <w:p w14:paraId="74B3C1E7" w14:textId="77777777" w:rsidR="008B7307" w:rsidRPr="00657289" w:rsidRDefault="00657289" w:rsidP="00657289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TAX CHAMBER</w:t>
            </w:r>
          </w:p>
        </w:tc>
        <w:tc>
          <w:tcPr>
            <w:tcW w:w="992" w:type="dxa"/>
          </w:tcPr>
          <w:p w14:paraId="2F22A05F" w14:textId="77777777" w:rsidR="008B7307" w:rsidRDefault="008B7307" w:rsidP="008B7307">
            <w:pPr>
              <w:jc w:val="center"/>
            </w:pPr>
          </w:p>
        </w:tc>
        <w:tc>
          <w:tcPr>
            <w:tcW w:w="4252" w:type="dxa"/>
          </w:tcPr>
          <w:p w14:paraId="5E6F3440" w14:textId="6C207755" w:rsidR="00583958" w:rsidRPr="008B7307" w:rsidRDefault="00583958" w:rsidP="00583958">
            <w:pPr>
              <w:jc w:val="right"/>
              <w:rPr>
                <w:b/>
              </w:rPr>
            </w:pPr>
          </w:p>
        </w:tc>
      </w:tr>
    </w:tbl>
    <w:p w14:paraId="55B91699" w14:textId="2A728368" w:rsidR="008B7307" w:rsidRDefault="008B7307" w:rsidP="008B7307">
      <w:pPr>
        <w:jc w:val="center"/>
      </w:pPr>
    </w:p>
    <w:p w14:paraId="420BCED8" w14:textId="0B88764D" w:rsidR="001348C8" w:rsidRPr="00020CFD" w:rsidRDefault="00422599" w:rsidP="00020CFD">
      <w:pPr>
        <w:jc w:val="center"/>
        <w:rPr>
          <w:b/>
          <w:bCs/>
        </w:rPr>
      </w:pPr>
      <w:r w:rsidRPr="00020CFD">
        <w:rPr>
          <w:b/>
          <w:bCs/>
        </w:rPr>
        <w:t xml:space="preserve">DIRECTIONS FOR A FURTHER </w:t>
      </w:r>
      <w:r w:rsidR="002624E7">
        <w:rPr>
          <w:b/>
          <w:bCs/>
        </w:rPr>
        <w:t xml:space="preserve">GENERAL </w:t>
      </w:r>
      <w:r w:rsidRPr="00020CFD">
        <w:rPr>
          <w:b/>
          <w:bCs/>
        </w:rPr>
        <w:t>STAY</w:t>
      </w:r>
    </w:p>
    <w:p w14:paraId="0627F444" w14:textId="48FB6D14" w:rsidR="00BE7DD3" w:rsidRDefault="00422599" w:rsidP="00020CFD">
      <w:pPr>
        <w:jc w:val="center"/>
        <w:rPr>
          <w:b/>
          <w:bCs/>
        </w:rPr>
      </w:pPr>
      <w:r w:rsidRPr="00020CFD">
        <w:rPr>
          <w:b/>
          <w:bCs/>
        </w:rPr>
        <w:t>IN RELATION TO CERTAIN PROCEEDINGS</w:t>
      </w:r>
    </w:p>
    <w:p w14:paraId="70946EBB" w14:textId="77777777" w:rsidR="00020CFD" w:rsidRPr="00020CFD" w:rsidRDefault="00020CFD" w:rsidP="00020CFD">
      <w:pPr>
        <w:jc w:val="center"/>
      </w:pPr>
    </w:p>
    <w:p w14:paraId="44CF0F85" w14:textId="084E3074" w:rsidR="00CC2235" w:rsidRDefault="00715BB9" w:rsidP="00AB2BB5">
      <w:pPr>
        <w:pStyle w:val="Taxbodytext1"/>
        <w:numPr>
          <w:ilvl w:val="0"/>
          <w:numId w:val="0"/>
        </w:numPr>
        <w:spacing w:before="100" w:beforeAutospacing="1"/>
      </w:pPr>
      <w:r>
        <w:t>In order to</w:t>
      </w:r>
      <w:r w:rsidR="000E7757">
        <w:t xml:space="preserve"> mitigate the impact of </w:t>
      </w:r>
      <w:r w:rsidR="009A3B7A">
        <w:t xml:space="preserve">the </w:t>
      </w:r>
      <w:r w:rsidR="009A3B7A" w:rsidRPr="004323B6">
        <w:t>Covid-19 pandemic</w:t>
      </w:r>
      <w:r w:rsidR="009A3B7A">
        <w:t xml:space="preserve"> </w:t>
      </w:r>
      <w:r w:rsidR="000E7757">
        <w:t>on</w:t>
      </w:r>
      <w:r w:rsidR="009A3B7A">
        <w:t xml:space="preserve"> proceedings in the Tax Chamber</w:t>
      </w:r>
      <w:r w:rsidR="00AB2BB5">
        <w:t xml:space="preserve"> </w:t>
      </w:r>
      <w:r w:rsidR="006424F1">
        <w:t xml:space="preserve">while allowing </w:t>
      </w:r>
      <w:r w:rsidR="009D5226">
        <w:t>the administration and hearing of appeals to continue t</w:t>
      </w:r>
      <w:r w:rsidR="00FC3E45">
        <w:t>o the greatest extent possible</w:t>
      </w:r>
      <w:r w:rsidR="00736081">
        <w:t>,</w:t>
      </w:r>
      <w:r w:rsidR="009D5226">
        <w:t xml:space="preserve"> </w:t>
      </w:r>
      <w:r w:rsidR="00EA2AA3">
        <w:t xml:space="preserve">I </w:t>
      </w:r>
      <w:r w:rsidR="00AB2BB5">
        <w:t>consider it appropriate to make the following Direction</w:t>
      </w:r>
      <w:r w:rsidR="008C255A">
        <w:t>s</w:t>
      </w:r>
      <w:r w:rsidR="0084164F">
        <w:t xml:space="preserve"> </w:t>
      </w:r>
      <w:r w:rsidR="008B2A54">
        <w:t>extending</w:t>
      </w:r>
      <w:r w:rsidR="00736081">
        <w:t>,</w:t>
      </w:r>
      <w:r w:rsidR="00E20FE2">
        <w:t xml:space="preserve"> in relation to certain proceedings</w:t>
      </w:r>
      <w:r w:rsidR="00736081">
        <w:t>,</w:t>
      </w:r>
      <w:r w:rsidR="008B2A54">
        <w:t xml:space="preserve"> the gen</w:t>
      </w:r>
      <w:r w:rsidR="009B7DBE">
        <w:t>eral stay</w:t>
      </w:r>
      <w:r w:rsidR="001A4247">
        <w:t xml:space="preserve"> of all proceedings</w:t>
      </w:r>
      <w:r w:rsidR="009B7DBE">
        <w:t xml:space="preserve"> </w:t>
      </w:r>
      <w:r w:rsidR="00BE4455">
        <w:t xml:space="preserve">made by Directions </w:t>
      </w:r>
      <w:r w:rsidR="002E4E8A">
        <w:t>released on 24</w:t>
      </w:r>
      <w:r w:rsidR="00712BE1">
        <w:t> </w:t>
      </w:r>
      <w:r w:rsidR="002E4E8A">
        <w:t xml:space="preserve">March 2020 </w:t>
      </w:r>
      <w:r w:rsidR="00F52D70" w:rsidRPr="00F52D70">
        <w:t>a</w:t>
      </w:r>
      <w:r w:rsidR="00DB4822">
        <w:t>s</w:t>
      </w:r>
      <w:r w:rsidR="00F52D70" w:rsidRPr="00F52D70">
        <w:t xml:space="preserve"> amended and released on 26 March 2020</w:t>
      </w:r>
    </w:p>
    <w:p w14:paraId="6973BDA6" w14:textId="7997093E" w:rsidR="00AB2BB5" w:rsidRPr="00AB2BB5" w:rsidRDefault="006A393E" w:rsidP="00AB2BB5">
      <w:pPr>
        <w:pStyle w:val="Taxbodytext1"/>
        <w:numPr>
          <w:ilvl w:val="0"/>
          <w:numId w:val="0"/>
        </w:numPr>
      </w:pPr>
      <w:r w:rsidRPr="006A393E">
        <w:rPr>
          <w:bCs/>
        </w:rPr>
        <w:t>Accordingly</w:t>
      </w:r>
      <w:r w:rsidR="00736081">
        <w:rPr>
          <w:bCs/>
        </w:rPr>
        <w:t>, it is directed</w:t>
      </w:r>
      <w:r w:rsidR="00AB2BB5" w:rsidRPr="006A393E">
        <w:rPr>
          <w:bCs/>
        </w:rPr>
        <w:t xml:space="preserve"> </w:t>
      </w:r>
      <w:r w:rsidR="00AB2BB5">
        <w:t>that</w:t>
      </w:r>
    </w:p>
    <w:p w14:paraId="183F7DF9" w14:textId="4B87F489" w:rsidR="00AB2BB5" w:rsidRDefault="00C17538" w:rsidP="00AB2BB5">
      <w:pPr>
        <w:pStyle w:val="Taxbodytext1"/>
      </w:pPr>
      <w:r>
        <w:t xml:space="preserve">With immediate effect, </w:t>
      </w:r>
      <w:r w:rsidR="0059603D">
        <w:t xml:space="preserve">all proceedings </w:t>
      </w:r>
      <w:r w:rsidR="006771C7" w:rsidRPr="006771C7">
        <w:t>received</w:t>
      </w:r>
      <w:r w:rsidR="00BC3E95">
        <w:t xml:space="preserve"> by the Tribunal</w:t>
      </w:r>
      <w:r w:rsidR="006771C7" w:rsidRPr="006771C7">
        <w:t xml:space="preserve"> before 24 March 2020 </w:t>
      </w:r>
      <w:r w:rsidR="00B6640C">
        <w:t>and</w:t>
      </w:r>
      <w:r w:rsidR="00642A2B" w:rsidRPr="00642A2B">
        <w:t xml:space="preserve"> </w:t>
      </w:r>
      <w:r w:rsidR="00642A2B" w:rsidRPr="006771C7">
        <w:t xml:space="preserve">assigned </w:t>
      </w:r>
      <w:r w:rsidR="00DB4822">
        <w:t>at any time</w:t>
      </w:r>
      <w:r w:rsidR="0052207F">
        <w:t xml:space="preserve"> </w:t>
      </w:r>
      <w:r w:rsidR="001E1A85" w:rsidRPr="00BE485A">
        <w:t>before the date of release of these Directions</w:t>
      </w:r>
      <w:r w:rsidR="001E1A85">
        <w:t xml:space="preserve"> </w:t>
      </w:r>
      <w:r w:rsidR="0052207F">
        <w:t xml:space="preserve">to </w:t>
      </w:r>
      <w:r w:rsidR="00642A2B" w:rsidRPr="006771C7">
        <w:t>the standard or complex category</w:t>
      </w:r>
      <w:r w:rsidR="00B6640C">
        <w:t xml:space="preserve"> </w:t>
      </w:r>
      <w:r w:rsidR="00B154C9">
        <w:t>are</w:t>
      </w:r>
      <w:r w:rsidR="00970A27">
        <w:t xml:space="preserve"> further</w:t>
      </w:r>
      <w:r w:rsidR="00B154C9">
        <w:t xml:space="preserve"> </w:t>
      </w:r>
      <w:r w:rsidR="00BE7DD3">
        <w:t>STAYED</w:t>
      </w:r>
      <w:r w:rsidR="00B154C9">
        <w:t xml:space="preserve"> </w:t>
      </w:r>
      <w:r w:rsidR="00702CD4" w:rsidRPr="00702CD4">
        <w:t>up to and including 30 June 2020</w:t>
      </w:r>
      <w:r w:rsidR="00576D5A">
        <w:t xml:space="preserve"> and </w:t>
      </w:r>
      <w:r w:rsidR="00EE112B">
        <w:t xml:space="preserve">the dates </w:t>
      </w:r>
      <w:r w:rsidR="00792380">
        <w:t>of</w:t>
      </w:r>
      <w:r w:rsidR="00EE112B">
        <w:t xml:space="preserve"> </w:t>
      </w:r>
      <w:r w:rsidR="00792380">
        <w:t xml:space="preserve">all hearing windows and </w:t>
      </w:r>
      <w:r w:rsidR="0052207F">
        <w:t xml:space="preserve">for </w:t>
      </w:r>
      <w:r w:rsidR="00EE112B">
        <w:t xml:space="preserve">compliance with </w:t>
      </w:r>
      <w:r w:rsidR="005E235F">
        <w:t>all time limits in those</w:t>
      </w:r>
      <w:r w:rsidR="001D3EEB">
        <w:t xml:space="preserve"> </w:t>
      </w:r>
      <w:r w:rsidR="00D7409E">
        <w:t>proceedings</w:t>
      </w:r>
      <w:r w:rsidR="001D3EEB">
        <w:t xml:space="preserve"> </w:t>
      </w:r>
      <w:r w:rsidR="00576D5A">
        <w:t xml:space="preserve">are </w:t>
      </w:r>
      <w:r w:rsidR="002627B5">
        <w:t xml:space="preserve">further </w:t>
      </w:r>
      <w:r w:rsidR="00BE7DD3">
        <w:t>EXTENDED</w:t>
      </w:r>
      <w:r w:rsidR="009E625B">
        <w:t xml:space="preserve"> by </w:t>
      </w:r>
      <w:r w:rsidR="001B5C7C">
        <w:t>70 d</w:t>
      </w:r>
      <w:r w:rsidR="00EE112B">
        <w:t>ays</w:t>
      </w:r>
      <w:r w:rsidR="0051662B">
        <w:t>.</w:t>
      </w:r>
    </w:p>
    <w:p w14:paraId="09AECD31" w14:textId="185BD51A" w:rsidR="00DC3711" w:rsidRDefault="00DC3711" w:rsidP="00AB2BB5">
      <w:pPr>
        <w:pStyle w:val="Taxbodytext1"/>
      </w:pPr>
      <w:r>
        <w:t xml:space="preserve">These Directions </w:t>
      </w:r>
      <w:r w:rsidR="00C14324">
        <w:t xml:space="preserve">DO NOT </w:t>
      </w:r>
      <w:r w:rsidR="007774E2">
        <w:t>ST</w:t>
      </w:r>
      <w:r w:rsidR="00C14324">
        <w:t>AY</w:t>
      </w:r>
      <w:r w:rsidR="00D23C74">
        <w:t xml:space="preserve"> OR EXTEND</w:t>
      </w:r>
      <w:r w:rsidR="007D0567">
        <w:t xml:space="preserve"> </w:t>
      </w:r>
      <w:r w:rsidR="00C647CC">
        <w:t xml:space="preserve">time </w:t>
      </w:r>
      <w:r w:rsidR="00C27E7F">
        <w:t xml:space="preserve">limits in </w:t>
      </w:r>
      <w:r w:rsidR="007D0567" w:rsidRPr="0049072B">
        <w:t>any Directions</w:t>
      </w:r>
      <w:r w:rsidR="000F5596">
        <w:t xml:space="preserve"> </w:t>
      </w:r>
      <w:r w:rsidR="000F5596" w:rsidRPr="0049072B">
        <w:t xml:space="preserve">made by the Tribunal </w:t>
      </w:r>
      <w:r w:rsidR="000F5596">
        <w:t xml:space="preserve">on or </w:t>
      </w:r>
      <w:r w:rsidR="000F5596" w:rsidRPr="0049072B">
        <w:t>after 24 March</w:t>
      </w:r>
      <w:r w:rsidR="000F5596">
        <w:t xml:space="preserve"> 2020</w:t>
      </w:r>
      <w:r w:rsidR="001142DE">
        <w:t xml:space="preserve"> </w:t>
      </w:r>
      <w:r w:rsidR="00B84CF5">
        <w:t>in relation to specified proceedings</w:t>
      </w:r>
      <w:r w:rsidR="00AA0949">
        <w:t>.</w:t>
      </w:r>
    </w:p>
    <w:p w14:paraId="09E468AB" w14:textId="6B888C38" w:rsidR="00D15055" w:rsidRDefault="00D15055" w:rsidP="00D15055">
      <w:pPr>
        <w:pStyle w:val="Taxbodytext1"/>
      </w:pPr>
      <w:r>
        <w:t>Any party to proceedings</w:t>
      </w:r>
      <w:r w:rsidR="00FB5A0F">
        <w:t xml:space="preserve"> </w:t>
      </w:r>
      <w:r w:rsidR="00FB5A0F" w:rsidRPr="00FB5A0F">
        <w:t>to which the stay and/or extension set out in these Directions applies</w:t>
      </w:r>
      <w:r>
        <w:t xml:space="preserve"> may apply for these Directions to be amended, suspended or set aside or for further Directions in relation to those proceedings.</w:t>
      </w:r>
    </w:p>
    <w:p w14:paraId="7A50D410" w14:textId="77777777" w:rsidR="00D15055" w:rsidRDefault="00D15055" w:rsidP="00D15055">
      <w:pPr>
        <w:pStyle w:val="Taxbodytext1"/>
        <w:numPr>
          <w:ilvl w:val="0"/>
          <w:numId w:val="0"/>
        </w:numPr>
      </w:pPr>
    </w:p>
    <w:p w14:paraId="0E54B2DF" w14:textId="0EA92F66" w:rsidR="00D15055" w:rsidRDefault="00C74474" w:rsidP="00D15055">
      <w:pPr>
        <w:pStyle w:val="Taxbodytext1"/>
        <w:numPr>
          <w:ilvl w:val="0"/>
          <w:numId w:val="0"/>
        </w:numPr>
      </w:pPr>
      <w:r w:rsidRPr="0049072B">
        <w:t>For the avoidance of doubt, th</w:t>
      </w:r>
      <w:r w:rsidR="00D15055">
        <w:t>ese D</w:t>
      </w:r>
      <w:r w:rsidR="007A36D3">
        <w:t>irection</w:t>
      </w:r>
      <w:r w:rsidR="00D15055">
        <w:t>s</w:t>
      </w:r>
      <w:r w:rsidR="00220CDC">
        <w:t xml:space="preserve"> DO NOT</w:t>
      </w:r>
      <w:r w:rsidR="00C30C75">
        <w:t>:</w:t>
      </w:r>
    </w:p>
    <w:p w14:paraId="03C4D52E" w14:textId="16D79539" w:rsidR="003A19F5" w:rsidRDefault="003A19F5" w:rsidP="00104B5B">
      <w:pPr>
        <w:pStyle w:val="Taxbodytext2"/>
      </w:pPr>
      <w:r>
        <w:t>change</w:t>
      </w:r>
      <w:r w:rsidR="00D85026">
        <w:t xml:space="preserve"> </w:t>
      </w:r>
      <w:r w:rsidR="00B31A11">
        <w:t>any</w:t>
      </w:r>
      <w:r w:rsidR="00E30342">
        <w:t xml:space="preserve"> </w:t>
      </w:r>
      <w:r w:rsidR="00A6478D">
        <w:t xml:space="preserve">time limits </w:t>
      </w:r>
      <w:r w:rsidR="00C70EDF">
        <w:t xml:space="preserve">in proceedings </w:t>
      </w:r>
      <w:r w:rsidR="00047416">
        <w:t xml:space="preserve">other than those </w:t>
      </w:r>
      <w:r w:rsidR="001E1A85" w:rsidRPr="00BE485A">
        <w:t>assigned to the standard or complex category on or before the date of release of these Directions</w:t>
      </w:r>
      <w:r w:rsidR="001E1A85">
        <w:t xml:space="preserve"> </w:t>
      </w:r>
      <w:r w:rsidR="00F95265">
        <w:t>which</w:t>
      </w:r>
      <w:r w:rsidR="005866DD">
        <w:t xml:space="preserve"> </w:t>
      </w:r>
      <w:r w:rsidR="0033006C">
        <w:t>remain as</w:t>
      </w:r>
      <w:r w:rsidR="005866DD">
        <w:t xml:space="preserve"> </w:t>
      </w:r>
      <w:r w:rsidR="00D85026">
        <w:t xml:space="preserve">extended by the </w:t>
      </w:r>
      <w:r w:rsidR="00095628">
        <w:t xml:space="preserve">general </w:t>
      </w:r>
      <w:r w:rsidR="005866DD">
        <w:t>stay made by Directions released on 24</w:t>
      </w:r>
      <w:r w:rsidR="00F85843">
        <w:t> </w:t>
      </w:r>
      <w:r w:rsidR="005866DD">
        <w:t xml:space="preserve">March </w:t>
      </w:r>
      <w:proofErr w:type="gramStart"/>
      <w:r w:rsidR="005866DD">
        <w:t>2020</w:t>
      </w:r>
      <w:r w:rsidR="00B60DCE">
        <w:t>;</w:t>
      </w:r>
      <w:proofErr w:type="gramEnd"/>
      <w:r w:rsidR="00E30342">
        <w:t xml:space="preserve"> </w:t>
      </w:r>
    </w:p>
    <w:p w14:paraId="0DD0B3D3" w14:textId="4A263014" w:rsidR="00DC58E0" w:rsidRDefault="00DC58E0" w:rsidP="00104B5B">
      <w:pPr>
        <w:pStyle w:val="Taxbodytext2"/>
      </w:pPr>
      <w:r>
        <w:t>apply to any proceedings received</w:t>
      </w:r>
      <w:r w:rsidR="008E5CE9">
        <w:t xml:space="preserve"> by the Tribunal</w:t>
      </w:r>
      <w:r>
        <w:t xml:space="preserve"> on or after 24 March </w:t>
      </w:r>
      <w:proofErr w:type="gramStart"/>
      <w:r>
        <w:t>2020</w:t>
      </w:r>
      <w:r w:rsidR="00B60DCE">
        <w:t>;</w:t>
      </w:r>
      <w:proofErr w:type="gramEnd"/>
    </w:p>
    <w:p w14:paraId="16358996" w14:textId="351519BF" w:rsidR="00D15055" w:rsidRDefault="00D15055" w:rsidP="00104B5B">
      <w:pPr>
        <w:pStyle w:val="Taxbodytext2"/>
      </w:pPr>
      <w:r>
        <w:t xml:space="preserve">extend </w:t>
      </w:r>
      <w:r w:rsidR="00B71FAB">
        <w:t>any</w:t>
      </w:r>
      <w:r>
        <w:t xml:space="preserve"> statutory time limit for notifying an appeal to the Tribunal</w:t>
      </w:r>
      <w:r w:rsidR="00B60DCE">
        <w:t xml:space="preserve">; </w:t>
      </w:r>
      <w:r w:rsidR="00193473">
        <w:t>or</w:t>
      </w:r>
    </w:p>
    <w:p w14:paraId="3E1FBBAF" w14:textId="59474C98" w:rsidR="00BA7A8E" w:rsidRDefault="00D15055" w:rsidP="00AA0949">
      <w:pPr>
        <w:pStyle w:val="Taxbodytext2"/>
      </w:pPr>
      <w:r>
        <w:t>a</w:t>
      </w:r>
      <w:r w:rsidR="00F95265">
        <w:t>pply to</w:t>
      </w:r>
      <w:r w:rsidR="00DC58E0">
        <w:t xml:space="preserve"> ext</w:t>
      </w:r>
      <w:r w:rsidR="007A1B44">
        <w:t>end the time limit for appealing</w:t>
      </w:r>
      <w:r>
        <w:t xml:space="preserve"> any</w:t>
      </w:r>
      <w:r w:rsidR="007A1B44">
        <w:t xml:space="preserve"> decision </w:t>
      </w:r>
      <w:r w:rsidR="003864E8">
        <w:t>in relation to</w:t>
      </w:r>
      <w:r>
        <w:t xml:space="preserve"> proceedings </w:t>
      </w:r>
      <w:r w:rsidR="00BE485A" w:rsidRPr="00BE485A">
        <w:t>assigned to the standard or complex category on or before the date of release of these Directions</w:t>
      </w:r>
      <w:r w:rsidR="00987AED">
        <w:t xml:space="preserve"> further than already extended by the Directions released on 24 March 2020</w:t>
      </w:r>
      <w:r w:rsidR="00AA0949">
        <w:t>.</w:t>
      </w:r>
    </w:p>
    <w:p w14:paraId="067390FE" w14:textId="77777777" w:rsidR="00AA0949" w:rsidRPr="00AA0949" w:rsidRDefault="00AA0949" w:rsidP="00AA0949">
      <w:pPr>
        <w:pStyle w:val="Taxbodytext2"/>
        <w:numPr>
          <w:ilvl w:val="0"/>
          <w:numId w:val="0"/>
        </w:numPr>
        <w:ind w:left="567"/>
      </w:pPr>
    </w:p>
    <w:p w14:paraId="626FF79F" w14:textId="77777777" w:rsidR="00BA7A8E" w:rsidRDefault="00BA7A8E" w:rsidP="00BA7A8E">
      <w:pPr>
        <w:jc w:val="center"/>
        <w:rPr>
          <w:b/>
          <w:caps/>
        </w:rPr>
      </w:pPr>
      <w:r>
        <w:rPr>
          <w:b/>
          <w:caps/>
        </w:rPr>
        <w:t>JUDGE GREG SINFIELD</w:t>
      </w:r>
    </w:p>
    <w:p w14:paraId="7C7B80CD" w14:textId="77777777" w:rsidR="00BA7A8E" w:rsidRDefault="00BA7A8E" w:rsidP="00BA7A8E">
      <w:pPr>
        <w:jc w:val="center"/>
        <w:rPr>
          <w:b/>
        </w:rPr>
      </w:pPr>
      <w:r>
        <w:rPr>
          <w:b/>
          <w:caps/>
        </w:rPr>
        <w:t>CHAmber president</w:t>
      </w:r>
    </w:p>
    <w:p w14:paraId="290923D9" w14:textId="6027090A" w:rsidR="00BA7A8E" w:rsidRPr="007F20E0" w:rsidRDefault="00BA7A8E" w:rsidP="00BA7A8E">
      <w:pPr>
        <w:jc w:val="center"/>
        <w:rPr>
          <w:b/>
        </w:rPr>
      </w:pPr>
      <w:r>
        <w:rPr>
          <w:b/>
        </w:rPr>
        <w:t>Release date: 2</w:t>
      </w:r>
      <w:r w:rsidR="009F76FC">
        <w:rPr>
          <w:b/>
        </w:rPr>
        <w:t>1</w:t>
      </w:r>
      <w:r w:rsidR="00821BE1">
        <w:rPr>
          <w:b/>
        </w:rPr>
        <w:t xml:space="preserve"> April</w:t>
      </w:r>
      <w:r>
        <w:rPr>
          <w:b/>
        </w:rPr>
        <w:t xml:space="preserve"> 2020</w:t>
      </w:r>
    </w:p>
    <w:p w14:paraId="348C8092" w14:textId="77777777" w:rsidR="00E10B97" w:rsidRDefault="00E10B97" w:rsidP="007F20E0">
      <w:pPr>
        <w:jc w:val="center"/>
        <w:rPr>
          <w:b/>
        </w:rPr>
      </w:pPr>
    </w:p>
    <w:sectPr w:rsidR="00E10B97" w:rsidSect="002746E7">
      <w:headerReference w:type="default" r:id="rId12"/>
      <w:footerReference w:type="default" r:id="rId13"/>
      <w:pgSz w:w="11906" w:h="16838" w:code="9"/>
      <w:pgMar w:top="1276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4B872" w14:textId="77777777" w:rsidR="00FE4F52" w:rsidRDefault="00FE4F52" w:rsidP="00D72FDC">
      <w:pPr>
        <w:spacing w:after="0"/>
      </w:pPr>
      <w:r>
        <w:separator/>
      </w:r>
    </w:p>
  </w:endnote>
  <w:endnote w:type="continuationSeparator" w:id="0">
    <w:p w14:paraId="584A76CB" w14:textId="77777777" w:rsidR="00FE4F52" w:rsidRDefault="00FE4F52" w:rsidP="00D72F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322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7FCAC" w14:textId="77777777" w:rsidR="00CD5D96" w:rsidRDefault="00CD5D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E5383C" w14:textId="77777777" w:rsidR="00CD5D96" w:rsidRDefault="00CD5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20C2D" w14:textId="77777777" w:rsidR="00FE4F52" w:rsidRDefault="00FE4F52" w:rsidP="00D72FDC">
      <w:pPr>
        <w:spacing w:after="0"/>
      </w:pPr>
      <w:r>
        <w:separator/>
      </w:r>
    </w:p>
  </w:footnote>
  <w:footnote w:type="continuationSeparator" w:id="0">
    <w:p w14:paraId="2489C211" w14:textId="77777777" w:rsidR="00FE4F52" w:rsidRDefault="00FE4F52" w:rsidP="00D72F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36A72" w14:textId="77777777" w:rsidR="00CD5D96" w:rsidRDefault="00CD5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76499"/>
    <w:multiLevelType w:val="multilevel"/>
    <w:tmpl w:val="812ABF6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(1)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Text w:val="(a)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(i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" w15:restartNumberingAfterBreak="0">
    <w:nsid w:val="15EE0151"/>
    <w:multiLevelType w:val="multilevel"/>
    <w:tmpl w:val="97422F8C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A150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632852"/>
    <w:multiLevelType w:val="multilevel"/>
    <w:tmpl w:val="812ABF6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(1)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Text w:val="(a)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(i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4" w15:restartNumberingAfterBreak="0">
    <w:nsid w:val="3595597B"/>
    <w:multiLevelType w:val="multilevel"/>
    <w:tmpl w:val="E68038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(1)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Text w:val="(a)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(i)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(A)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Restart w:val="0"/>
      <w:lvlText w:val="(I)"/>
      <w:lvlJc w:val="right"/>
      <w:pPr>
        <w:ind w:left="36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0"/>
      </w:pPr>
      <w:rPr>
        <w:rFonts w:hint="default"/>
      </w:rPr>
    </w:lvl>
  </w:abstractNum>
  <w:abstractNum w:abstractNumId="5" w15:restartNumberingAfterBreak="0">
    <w:nsid w:val="43596D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2862BA"/>
    <w:multiLevelType w:val="multilevel"/>
    <w:tmpl w:val="2476186E"/>
    <w:lvl w:ilvl="0">
      <w:start w:val="1"/>
      <w:numFmt w:val="decimal"/>
      <w:pStyle w:val="Taxbodytex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xbodytext2"/>
      <w:lvlText w:val="(%2)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Taxbodytext3"/>
      <w:lvlText w:val="(%3)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pStyle w:val="Taxbodytext4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upperLetter"/>
      <w:pStyle w:val="Taxbodytext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5760" w:firstLine="0"/>
      </w:pPr>
      <w:rPr>
        <w:rFonts w:hint="default"/>
      </w:rPr>
    </w:lvl>
  </w:abstractNum>
  <w:abstractNum w:abstractNumId="7" w15:restartNumberingAfterBreak="0">
    <w:nsid w:val="4CB045C4"/>
    <w:multiLevelType w:val="multilevel"/>
    <w:tmpl w:val="3A44A2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8" w15:restartNumberingAfterBreak="0">
    <w:nsid w:val="5D8B673D"/>
    <w:multiLevelType w:val="multilevel"/>
    <w:tmpl w:val="11C4F6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9" w15:restartNumberingAfterBreak="0">
    <w:nsid w:val="61C6254F"/>
    <w:multiLevelType w:val="hybridMultilevel"/>
    <w:tmpl w:val="4D2AC5B6"/>
    <w:lvl w:ilvl="0" w:tplc="78282B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3640DCD"/>
    <w:multiLevelType w:val="multilevel"/>
    <w:tmpl w:val="235E23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Text w:val="(a)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(i)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(A)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Restart w:val="0"/>
      <w:lvlText w:val="(I)"/>
      <w:lvlJc w:val="right"/>
      <w:pPr>
        <w:ind w:left="36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18"/>
    <w:rsid w:val="0000203A"/>
    <w:rsid w:val="00017341"/>
    <w:rsid w:val="00020CFD"/>
    <w:rsid w:val="00033ABF"/>
    <w:rsid w:val="00047416"/>
    <w:rsid w:val="0005016A"/>
    <w:rsid w:val="00081C89"/>
    <w:rsid w:val="00095628"/>
    <w:rsid w:val="000B32A8"/>
    <w:rsid w:val="000C65AA"/>
    <w:rsid w:val="000D3A12"/>
    <w:rsid w:val="000D6DBF"/>
    <w:rsid w:val="000E7757"/>
    <w:rsid w:val="000F0D92"/>
    <w:rsid w:val="000F5596"/>
    <w:rsid w:val="001025F2"/>
    <w:rsid w:val="00104B5B"/>
    <w:rsid w:val="001142DE"/>
    <w:rsid w:val="00115903"/>
    <w:rsid w:val="00116A11"/>
    <w:rsid w:val="00122CF0"/>
    <w:rsid w:val="001348C8"/>
    <w:rsid w:val="00140B41"/>
    <w:rsid w:val="00141872"/>
    <w:rsid w:val="0014338B"/>
    <w:rsid w:val="00144F08"/>
    <w:rsid w:val="00151ED1"/>
    <w:rsid w:val="00156AD2"/>
    <w:rsid w:val="00157CBD"/>
    <w:rsid w:val="0018236B"/>
    <w:rsid w:val="00193473"/>
    <w:rsid w:val="001965D5"/>
    <w:rsid w:val="001A0D2C"/>
    <w:rsid w:val="001A4247"/>
    <w:rsid w:val="001B599F"/>
    <w:rsid w:val="001B5C7C"/>
    <w:rsid w:val="001B5F4B"/>
    <w:rsid w:val="001D3EEB"/>
    <w:rsid w:val="001D7E8A"/>
    <w:rsid w:val="001E17B4"/>
    <w:rsid w:val="001E1A85"/>
    <w:rsid w:val="0020119B"/>
    <w:rsid w:val="00201516"/>
    <w:rsid w:val="002068A6"/>
    <w:rsid w:val="002163FA"/>
    <w:rsid w:val="00220CDC"/>
    <w:rsid w:val="00222643"/>
    <w:rsid w:val="00231EFC"/>
    <w:rsid w:val="00245D12"/>
    <w:rsid w:val="00253B83"/>
    <w:rsid w:val="002624E7"/>
    <w:rsid w:val="002627B5"/>
    <w:rsid w:val="002746E7"/>
    <w:rsid w:val="00291BDC"/>
    <w:rsid w:val="002A20EF"/>
    <w:rsid w:val="002B71F1"/>
    <w:rsid w:val="002C0A0E"/>
    <w:rsid w:val="002E1A53"/>
    <w:rsid w:val="002E4E8A"/>
    <w:rsid w:val="002E7EF6"/>
    <w:rsid w:val="00302945"/>
    <w:rsid w:val="0033006C"/>
    <w:rsid w:val="00354F7B"/>
    <w:rsid w:val="003673B0"/>
    <w:rsid w:val="0037263E"/>
    <w:rsid w:val="00383087"/>
    <w:rsid w:val="003864E8"/>
    <w:rsid w:val="003909D7"/>
    <w:rsid w:val="003965BE"/>
    <w:rsid w:val="003A19F5"/>
    <w:rsid w:val="003C7604"/>
    <w:rsid w:val="003E2833"/>
    <w:rsid w:val="003E3462"/>
    <w:rsid w:val="00422599"/>
    <w:rsid w:val="00424444"/>
    <w:rsid w:val="004558DC"/>
    <w:rsid w:val="00455FAE"/>
    <w:rsid w:val="00467608"/>
    <w:rsid w:val="004850FD"/>
    <w:rsid w:val="004901A3"/>
    <w:rsid w:val="0049072B"/>
    <w:rsid w:val="00490A26"/>
    <w:rsid w:val="00495CDB"/>
    <w:rsid w:val="004A75BF"/>
    <w:rsid w:val="004B08DC"/>
    <w:rsid w:val="004C1AAE"/>
    <w:rsid w:val="004C4C6B"/>
    <w:rsid w:val="004D13A8"/>
    <w:rsid w:val="0050108B"/>
    <w:rsid w:val="00501D25"/>
    <w:rsid w:val="0051662B"/>
    <w:rsid w:val="0052207F"/>
    <w:rsid w:val="00573413"/>
    <w:rsid w:val="00576A9F"/>
    <w:rsid w:val="00576D5A"/>
    <w:rsid w:val="00583958"/>
    <w:rsid w:val="005866DD"/>
    <w:rsid w:val="0059603D"/>
    <w:rsid w:val="005973BA"/>
    <w:rsid w:val="005A1E7F"/>
    <w:rsid w:val="005B7AEF"/>
    <w:rsid w:val="005D2FAE"/>
    <w:rsid w:val="005E235F"/>
    <w:rsid w:val="005F641E"/>
    <w:rsid w:val="00600253"/>
    <w:rsid w:val="006207BC"/>
    <w:rsid w:val="00625B85"/>
    <w:rsid w:val="006424F1"/>
    <w:rsid w:val="00642A2B"/>
    <w:rsid w:val="006437E5"/>
    <w:rsid w:val="00644904"/>
    <w:rsid w:val="00657289"/>
    <w:rsid w:val="00673382"/>
    <w:rsid w:val="00673DD4"/>
    <w:rsid w:val="00673E68"/>
    <w:rsid w:val="006771C7"/>
    <w:rsid w:val="006A393E"/>
    <w:rsid w:val="006A511C"/>
    <w:rsid w:val="006F14A7"/>
    <w:rsid w:val="006F7D27"/>
    <w:rsid w:val="00702CD4"/>
    <w:rsid w:val="00712BE1"/>
    <w:rsid w:val="00715980"/>
    <w:rsid w:val="00715BB9"/>
    <w:rsid w:val="007166DC"/>
    <w:rsid w:val="007173DF"/>
    <w:rsid w:val="00736081"/>
    <w:rsid w:val="007439F5"/>
    <w:rsid w:val="00752E72"/>
    <w:rsid w:val="007657E7"/>
    <w:rsid w:val="007774E2"/>
    <w:rsid w:val="007820AF"/>
    <w:rsid w:val="007879F8"/>
    <w:rsid w:val="00792380"/>
    <w:rsid w:val="00794688"/>
    <w:rsid w:val="00794B4C"/>
    <w:rsid w:val="007A1B44"/>
    <w:rsid w:val="007A36D3"/>
    <w:rsid w:val="007B778E"/>
    <w:rsid w:val="007C4E9C"/>
    <w:rsid w:val="007D0567"/>
    <w:rsid w:val="007D6E6F"/>
    <w:rsid w:val="007F20E0"/>
    <w:rsid w:val="00821BE1"/>
    <w:rsid w:val="0084164F"/>
    <w:rsid w:val="00866B1F"/>
    <w:rsid w:val="00875CF8"/>
    <w:rsid w:val="0089402E"/>
    <w:rsid w:val="008B2A54"/>
    <w:rsid w:val="008B7307"/>
    <w:rsid w:val="008C255A"/>
    <w:rsid w:val="008D258A"/>
    <w:rsid w:val="008E0E65"/>
    <w:rsid w:val="008E5CE9"/>
    <w:rsid w:val="00900CD9"/>
    <w:rsid w:val="00920FB1"/>
    <w:rsid w:val="0092107C"/>
    <w:rsid w:val="00947010"/>
    <w:rsid w:val="00970A27"/>
    <w:rsid w:val="00971B15"/>
    <w:rsid w:val="00973232"/>
    <w:rsid w:val="00987AED"/>
    <w:rsid w:val="009940C2"/>
    <w:rsid w:val="009A09BA"/>
    <w:rsid w:val="009A3B7A"/>
    <w:rsid w:val="009B7DBE"/>
    <w:rsid w:val="009D148B"/>
    <w:rsid w:val="009D3331"/>
    <w:rsid w:val="009D5226"/>
    <w:rsid w:val="009D7EF7"/>
    <w:rsid w:val="009E1481"/>
    <w:rsid w:val="009E36A6"/>
    <w:rsid w:val="009E625B"/>
    <w:rsid w:val="009F76FC"/>
    <w:rsid w:val="00A6478D"/>
    <w:rsid w:val="00A96C85"/>
    <w:rsid w:val="00AA0949"/>
    <w:rsid w:val="00AB2BB5"/>
    <w:rsid w:val="00AF1DBE"/>
    <w:rsid w:val="00B0650F"/>
    <w:rsid w:val="00B154C9"/>
    <w:rsid w:val="00B31A11"/>
    <w:rsid w:val="00B411A6"/>
    <w:rsid w:val="00B54870"/>
    <w:rsid w:val="00B60DCE"/>
    <w:rsid w:val="00B6640C"/>
    <w:rsid w:val="00B71FAB"/>
    <w:rsid w:val="00B77018"/>
    <w:rsid w:val="00B81C78"/>
    <w:rsid w:val="00B84CF5"/>
    <w:rsid w:val="00B94C00"/>
    <w:rsid w:val="00BA7A8E"/>
    <w:rsid w:val="00BB47C7"/>
    <w:rsid w:val="00BC3E95"/>
    <w:rsid w:val="00BD19E3"/>
    <w:rsid w:val="00BE4455"/>
    <w:rsid w:val="00BE485A"/>
    <w:rsid w:val="00BE7DD3"/>
    <w:rsid w:val="00C01E34"/>
    <w:rsid w:val="00C14324"/>
    <w:rsid w:val="00C17538"/>
    <w:rsid w:val="00C21A3C"/>
    <w:rsid w:val="00C27E7F"/>
    <w:rsid w:val="00C30C75"/>
    <w:rsid w:val="00C56D5B"/>
    <w:rsid w:val="00C647CC"/>
    <w:rsid w:val="00C70EDF"/>
    <w:rsid w:val="00C73668"/>
    <w:rsid w:val="00C74474"/>
    <w:rsid w:val="00CC2235"/>
    <w:rsid w:val="00CC38AB"/>
    <w:rsid w:val="00CD2EDE"/>
    <w:rsid w:val="00CD5D96"/>
    <w:rsid w:val="00CF3651"/>
    <w:rsid w:val="00D15055"/>
    <w:rsid w:val="00D23C74"/>
    <w:rsid w:val="00D32951"/>
    <w:rsid w:val="00D569DE"/>
    <w:rsid w:val="00D72FDC"/>
    <w:rsid w:val="00D7409E"/>
    <w:rsid w:val="00D85026"/>
    <w:rsid w:val="00D951E7"/>
    <w:rsid w:val="00D96C23"/>
    <w:rsid w:val="00DB4822"/>
    <w:rsid w:val="00DC0428"/>
    <w:rsid w:val="00DC3711"/>
    <w:rsid w:val="00DC4F90"/>
    <w:rsid w:val="00DC58E0"/>
    <w:rsid w:val="00DD5015"/>
    <w:rsid w:val="00DF3EB1"/>
    <w:rsid w:val="00E10B97"/>
    <w:rsid w:val="00E12D0F"/>
    <w:rsid w:val="00E20FE2"/>
    <w:rsid w:val="00E25A17"/>
    <w:rsid w:val="00E30342"/>
    <w:rsid w:val="00E436CA"/>
    <w:rsid w:val="00E46D0F"/>
    <w:rsid w:val="00E557E5"/>
    <w:rsid w:val="00E76FCF"/>
    <w:rsid w:val="00E90031"/>
    <w:rsid w:val="00EA2AA3"/>
    <w:rsid w:val="00EB739D"/>
    <w:rsid w:val="00ED3F30"/>
    <w:rsid w:val="00EE112B"/>
    <w:rsid w:val="00F05032"/>
    <w:rsid w:val="00F36FD1"/>
    <w:rsid w:val="00F478CC"/>
    <w:rsid w:val="00F52CE1"/>
    <w:rsid w:val="00F52D70"/>
    <w:rsid w:val="00F72B1E"/>
    <w:rsid w:val="00F85843"/>
    <w:rsid w:val="00F937EA"/>
    <w:rsid w:val="00F95265"/>
    <w:rsid w:val="00FB0312"/>
    <w:rsid w:val="00FB5A0F"/>
    <w:rsid w:val="00FB705C"/>
    <w:rsid w:val="00FC3E45"/>
    <w:rsid w:val="00FD143B"/>
    <w:rsid w:val="00FE4F52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E7B16D"/>
  <w15:chartTrackingRefBased/>
  <w15:docId w15:val="{792EB396-7137-4CDD-BB1D-D1951C7C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CBD"/>
    <w:pPr>
      <w:spacing w:after="240"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F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2FD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72F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2FDC"/>
    <w:rPr>
      <w:rFonts w:ascii="Times New Roman" w:hAnsi="Times New Roman"/>
      <w:sz w:val="24"/>
    </w:rPr>
  </w:style>
  <w:style w:type="paragraph" w:customStyle="1" w:styleId="Taxheading1">
    <w:name w:val="Tax heading 1"/>
    <w:basedOn w:val="Normal"/>
    <w:next w:val="Taxbodytext1"/>
    <w:link w:val="Taxheading1Char"/>
    <w:qFormat/>
    <w:rsid w:val="00F937EA"/>
    <w:pPr>
      <w:keepNext/>
      <w:spacing w:after="60"/>
      <w:contextualSpacing w:val="0"/>
      <w:outlineLvl w:val="1"/>
    </w:pPr>
    <w:rPr>
      <w:b/>
      <w:smallCaps/>
      <w:sz w:val="22"/>
    </w:rPr>
  </w:style>
  <w:style w:type="character" w:customStyle="1" w:styleId="Taxheading1Char">
    <w:name w:val="Tax heading 1 Char"/>
    <w:basedOn w:val="DefaultParagraphFont"/>
    <w:link w:val="Taxheading1"/>
    <w:rsid w:val="00F937EA"/>
    <w:rPr>
      <w:rFonts w:ascii="Times New Roman" w:hAnsi="Times New Roman"/>
      <w:b/>
      <w:smallCaps/>
    </w:rPr>
  </w:style>
  <w:style w:type="paragraph" w:customStyle="1" w:styleId="Taxbodytext1">
    <w:name w:val="Tax body text 1"/>
    <w:link w:val="Taxbodytext1Char"/>
    <w:qFormat/>
    <w:rsid w:val="004850FD"/>
    <w:pPr>
      <w:numPr>
        <w:numId w:val="8"/>
      </w:numPr>
      <w:tabs>
        <w:tab w:val="left" w:pos="567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Taxbodytext1Char">
    <w:name w:val="Tax body text 1 Char"/>
    <w:basedOn w:val="DefaultParagraphFont"/>
    <w:link w:val="Taxbodytext1"/>
    <w:rsid w:val="00794B4C"/>
    <w:rPr>
      <w:rFonts w:ascii="Times New Roman" w:hAnsi="Times New Roman"/>
      <w:b w:val="0"/>
      <w:sz w:val="24"/>
    </w:rPr>
  </w:style>
  <w:style w:type="paragraph" w:customStyle="1" w:styleId="Taxbodytext2">
    <w:name w:val="Tax body text 2"/>
    <w:basedOn w:val="Taxbodytext1"/>
    <w:link w:val="Taxbodytext2Char"/>
    <w:qFormat/>
    <w:rsid w:val="00900CD9"/>
    <w:pPr>
      <w:numPr>
        <w:ilvl w:val="1"/>
      </w:numPr>
      <w:tabs>
        <w:tab w:val="clear" w:pos="567"/>
        <w:tab w:val="left" w:pos="1134"/>
      </w:tabs>
      <w:ind w:left="567"/>
    </w:pPr>
  </w:style>
  <w:style w:type="paragraph" w:customStyle="1" w:styleId="Taxbodytext3">
    <w:name w:val="Tax body text 3"/>
    <w:basedOn w:val="Taxbodytext2"/>
    <w:link w:val="Taxbodytext3Char"/>
    <w:qFormat/>
    <w:rsid w:val="00900CD9"/>
    <w:pPr>
      <w:numPr>
        <w:ilvl w:val="2"/>
      </w:numPr>
      <w:tabs>
        <w:tab w:val="clear" w:pos="1134"/>
        <w:tab w:val="left" w:pos="1701"/>
      </w:tabs>
      <w:ind w:left="1134"/>
    </w:pPr>
  </w:style>
  <w:style w:type="character" w:customStyle="1" w:styleId="Taxbodytext2Char">
    <w:name w:val="Tax body text 2 Char"/>
    <w:basedOn w:val="Taxbodytext1Char"/>
    <w:link w:val="Taxbodytext2"/>
    <w:rsid w:val="00900CD9"/>
    <w:rPr>
      <w:rFonts w:ascii="Times New Roman" w:hAnsi="Times New Roman"/>
      <w:b w:val="0"/>
      <w:sz w:val="24"/>
    </w:rPr>
  </w:style>
  <w:style w:type="paragraph" w:customStyle="1" w:styleId="Taxbodytext4">
    <w:name w:val="Tax body text 4"/>
    <w:basedOn w:val="Taxbodytext3"/>
    <w:link w:val="Taxbodytext4Char"/>
    <w:qFormat/>
    <w:rsid w:val="00900CD9"/>
    <w:pPr>
      <w:numPr>
        <w:ilvl w:val="3"/>
      </w:numPr>
      <w:tabs>
        <w:tab w:val="clear" w:pos="1701"/>
        <w:tab w:val="left" w:pos="2268"/>
      </w:tabs>
      <w:ind w:left="1701"/>
    </w:pPr>
  </w:style>
  <w:style w:type="character" w:customStyle="1" w:styleId="Taxbodytext3Char">
    <w:name w:val="Tax body text 3 Char"/>
    <w:basedOn w:val="Taxbodytext2Char"/>
    <w:link w:val="Taxbodytext3"/>
    <w:rsid w:val="00900CD9"/>
    <w:rPr>
      <w:rFonts w:ascii="Times New Roman" w:hAnsi="Times New Roman"/>
      <w:b w:val="0"/>
      <w:sz w:val="24"/>
    </w:rPr>
  </w:style>
  <w:style w:type="paragraph" w:customStyle="1" w:styleId="Taxheading2">
    <w:name w:val="Tax heading 2"/>
    <w:basedOn w:val="Taxheading1"/>
    <w:next w:val="Taxbodytext1"/>
    <w:link w:val="Taxheading2Char"/>
    <w:qFormat/>
    <w:rsid w:val="008D258A"/>
    <w:pPr>
      <w:outlineLvl w:val="2"/>
    </w:pPr>
    <w:rPr>
      <w:smallCaps w:val="0"/>
      <w:sz w:val="24"/>
      <w:szCs w:val="24"/>
    </w:rPr>
  </w:style>
  <w:style w:type="character" w:customStyle="1" w:styleId="Taxbodytext4Char">
    <w:name w:val="Tax body text 4 Char"/>
    <w:basedOn w:val="Taxbodytext3Char"/>
    <w:link w:val="Taxbodytext4"/>
    <w:rsid w:val="00900CD9"/>
    <w:rPr>
      <w:rFonts w:ascii="Times New Roman" w:hAnsi="Times New Roman"/>
      <w:b w:val="0"/>
      <w:sz w:val="24"/>
    </w:rPr>
  </w:style>
  <w:style w:type="paragraph" w:customStyle="1" w:styleId="Taxheading3">
    <w:name w:val="Tax heading 3"/>
    <w:basedOn w:val="Taxheading2"/>
    <w:next w:val="Taxbodytext1"/>
    <w:link w:val="Taxheading3Char"/>
    <w:qFormat/>
    <w:rsid w:val="007820AF"/>
    <w:pPr>
      <w:outlineLvl w:val="3"/>
    </w:pPr>
    <w:rPr>
      <w:i/>
    </w:rPr>
  </w:style>
  <w:style w:type="character" w:customStyle="1" w:styleId="Taxheading2Char">
    <w:name w:val="Tax heading 2 Char"/>
    <w:basedOn w:val="Taxbodytext1Char"/>
    <w:link w:val="Taxheading2"/>
    <w:rsid w:val="008D258A"/>
    <w:rPr>
      <w:rFonts w:ascii="Times New Roman" w:hAnsi="Times New Roman"/>
      <w:b/>
      <w:sz w:val="24"/>
      <w:szCs w:val="24"/>
    </w:rPr>
  </w:style>
  <w:style w:type="paragraph" w:customStyle="1" w:styleId="Taxheading4">
    <w:name w:val="Tax heading 4"/>
    <w:basedOn w:val="Taxheading3"/>
    <w:next w:val="Taxbodytext1"/>
    <w:link w:val="Taxheading4Char"/>
    <w:qFormat/>
    <w:rsid w:val="007820AF"/>
    <w:pPr>
      <w:tabs>
        <w:tab w:val="left" w:pos="567"/>
      </w:tabs>
      <w:outlineLvl w:val="4"/>
    </w:pPr>
    <w:rPr>
      <w:b w:val="0"/>
    </w:rPr>
  </w:style>
  <w:style w:type="character" w:customStyle="1" w:styleId="Taxheading3Char">
    <w:name w:val="Tax heading 3 Char"/>
    <w:basedOn w:val="Taxheading2Char"/>
    <w:link w:val="Taxheading3"/>
    <w:rsid w:val="007820AF"/>
    <w:rPr>
      <w:rFonts w:ascii="Times New Roman" w:hAnsi="Times New Roman"/>
      <w:b/>
      <w:i/>
      <w:sz w:val="24"/>
      <w:szCs w:val="24"/>
    </w:rPr>
  </w:style>
  <w:style w:type="character" w:customStyle="1" w:styleId="Taxheading4Char">
    <w:name w:val="Tax heading 4 Char"/>
    <w:basedOn w:val="Taxheading3Char"/>
    <w:link w:val="Taxheading4"/>
    <w:rsid w:val="007820AF"/>
    <w:rPr>
      <w:rFonts w:ascii="Times New Roman" w:hAnsi="Times New Roman"/>
      <w:b w:val="0"/>
      <w:i/>
      <w:sz w:val="24"/>
      <w:szCs w:val="24"/>
    </w:rPr>
  </w:style>
  <w:style w:type="paragraph" w:customStyle="1" w:styleId="Taxquotation">
    <w:name w:val="Tax quotation"/>
    <w:basedOn w:val="Normal"/>
    <w:link w:val="TaxquotationChar"/>
    <w:qFormat/>
    <w:rsid w:val="00900CD9"/>
    <w:pPr>
      <w:spacing w:after="120"/>
      <w:ind w:left="1134" w:right="1089"/>
      <w:contextualSpacing w:val="0"/>
    </w:pPr>
    <w:rPr>
      <w:sz w:val="22"/>
    </w:rPr>
  </w:style>
  <w:style w:type="character" w:customStyle="1" w:styleId="TaxquotationChar">
    <w:name w:val="Tax quotation Char"/>
    <w:basedOn w:val="DefaultParagraphFont"/>
    <w:link w:val="Taxquotation"/>
    <w:rsid w:val="00900CD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33"/>
    <w:rPr>
      <w:rFonts w:ascii="Segoe UI" w:hAnsi="Segoe UI" w:cs="Segoe UI"/>
      <w:sz w:val="18"/>
      <w:szCs w:val="18"/>
    </w:rPr>
  </w:style>
  <w:style w:type="paragraph" w:customStyle="1" w:styleId="Taxbodytext5">
    <w:name w:val="Tax body text 5"/>
    <w:basedOn w:val="Taxbodytext4"/>
    <w:link w:val="Taxbodytext5Char"/>
    <w:qFormat/>
    <w:rsid w:val="00900CD9"/>
    <w:pPr>
      <w:numPr>
        <w:ilvl w:val="4"/>
      </w:numPr>
      <w:tabs>
        <w:tab w:val="clear" w:pos="2268"/>
        <w:tab w:val="left" w:pos="2835"/>
      </w:tabs>
      <w:ind w:left="2268"/>
    </w:pPr>
  </w:style>
  <w:style w:type="character" w:customStyle="1" w:styleId="Taxbodytext5Char">
    <w:name w:val="Tax body text 5 Char"/>
    <w:basedOn w:val="Taxbodytext4Char"/>
    <w:link w:val="Taxbodytext5"/>
    <w:rsid w:val="00900CD9"/>
    <w:rPr>
      <w:rFonts w:ascii="Times New Roman" w:hAnsi="Times New Roman"/>
      <w:b w:val="0"/>
      <w:sz w:val="24"/>
    </w:rPr>
  </w:style>
  <w:style w:type="paragraph" w:customStyle="1" w:styleId="TaxSuperHeading">
    <w:name w:val="Tax Super Heading"/>
    <w:basedOn w:val="Normal"/>
    <w:next w:val="Taxbodytext1"/>
    <w:link w:val="TaxSuperHeadingChar"/>
    <w:qFormat/>
    <w:rsid w:val="00F937EA"/>
    <w:pPr>
      <w:keepNext/>
      <w:spacing w:after="120"/>
      <w:jc w:val="center"/>
      <w:outlineLvl w:val="0"/>
    </w:pPr>
    <w:rPr>
      <w:b/>
      <w:caps/>
      <w:sz w:val="22"/>
    </w:rPr>
  </w:style>
  <w:style w:type="character" w:customStyle="1" w:styleId="TaxSuperHeadingChar">
    <w:name w:val="Tax Super Heading Char"/>
    <w:basedOn w:val="DefaultParagraphFont"/>
    <w:link w:val="TaxSuperHeading"/>
    <w:rsid w:val="00F937EA"/>
    <w:rPr>
      <w:rFonts w:ascii="Times New Roman" w:hAnsi="Times New Roman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udiciary-my.sharepoint.com/personal/uppertribunaljudge_sinfield_ejudiciary_net/Documents/Documents/Custom%20Office%20Templates/Directions%20FTT%20GJ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493BB1ECE448BE304EC634E47A28" ma:contentTypeVersion="12" ma:contentTypeDescription="Create a new document." ma:contentTypeScope="" ma:versionID="f8d8445539953ebb1b87b5c51451dc92">
  <xsd:schema xmlns:xsd="http://www.w3.org/2001/XMLSchema" xmlns:xs="http://www.w3.org/2001/XMLSchema" xmlns:p="http://schemas.microsoft.com/office/2006/metadata/properties" xmlns:ns3="4c4ae807-bbb7-4f08-8227-92744781c4d8" xmlns:ns4="4eb2e180-e332-493f-aa92-1cd4f5199f48" targetNamespace="http://schemas.microsoft.com/office/2006/metadata/properties" ma:root="true" ma:fieldsID="d495da0a06722d7f1d3ca617dcd45a54" ns3:_="" ns4:_="">
    <xsd:import namespace="4c4ae807-bbb7-4f08-8227-92744781c4d8"/>
    <xsd:import namespace="4eb2e180-e332-493f-aa92-1cd4f5199f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e807-bbb7-4f08-8227-92744781c4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e180-e332-493f-aa92-1cd4f5199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63F4-F4C3-42E6-8D02-8B18E58C9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F215F-62C8-45B4-AE41-C27FA03C3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e807-bbb7-4f08-8227-92744781c4d8"/>
    <ds:schemaRef ds:uri="4eb2e180-e332-493f-aa92-1cd4f5199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DFBC9-AD00-466B-A968-E765A5F5A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DFDD37-D3E4-48C7-AFFE-2B643D66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Directions%20FTT%20GJS</Template>
  <TotalTime>38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 Sinfield</dc:creator>
  <cp:keywords/>
  <dc:description/>
  <cp:lastModifiedBy>Sinfield, President FTT Tax Chamber</cp:lastModifiedBy>
  <cp:revision>31</cp:revision>
  <cp:lastPrinted>2018-12-08T10:55:00Z</cp:lastPrinted>
  <dcterms:created xsi:type="dcterms:W3CDTF">2020-04-20T12:51:00Z</dcterms:created>
  <dcterms:modified xsi:type="dcterms:W3CDTF">2020-04-21T08:38:00Z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0x010100EF2F493BB1ECE448BE304EC634E47A28</vt:lpwstr>
  </property>
</Properties>
</file>