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908EA" w:rsidRPr="00475176" w:rsidP="00675ED1" w14:paraId="1969B724" w14:textId="77777777">
      <w:pPr>
        <w:spacing w:after="0"/>
        <w:rPr>
          <w:rFonts w:ascii="Times New Roman" w:hAnsi="Times New Roman" w:cs="Times New Roman"/>
          <w:b/>
          <w:sz w:val="24"/>
          <w:szCs w:val="24"/>
          <w:u w:val="single"/>
        </w:rPr>
      </w:pPr>
    </w:p>
    <w:p w:rsidR="002908EA" w:rsidRPr="005037B2" w:rsidP="005037B2" w14:paraId="07A39C06" w14:textId="77777777">
      <w:pPr>
        <w:spacing w:before="100" w:beforeAutospacing="1" w:after="100" w:afterAutospacing="1"/>
        <w:jc w:val="center"/>
        <w:outlineLvl w:val="2"/>
        <w:rPr>
          <w:rFonts w:ascii="Times New Roman" w:eastAsia="Times New Roman" w:hAnsi="Times New Roman" w:cs="Times New Roman"/>
          <w:b/>
          <w:sz w:val="30"/>
          <w:szCs w:val="30"/>
          <w:lang w:eastAsia="en-GB"/>
        </w:rPr>
      </w:pPr>
      <w:r w:rsidRPr="005037B2">
        <w:rPr>
          <w:rFonts w:ascii="Times New Roman" w:eastAsia="Times New Roman" w:hAnsi="Times New Roman" w:cs="Times New Roman"/>
          <w:b/>
          <w:sz w:val="30"/>
          <w:szCs w:val="30"/>
          <w:lang w:eastAsia="en-GB"/>
        </w:rPr>
        <w:t xml:space="preserve">Appendix </w:t>
      </w:r>
      <w:r>
        <w:rPr>
          <w:rFonts w:ascii="Times New Roman" w:eastAsia="Times New Roman" w:hAnsi="Times New Roman" w:cs="Times New Roman"/>
          <w:b/>
          <w:sz w:val="30"/>
          <w:szCs w:val="30"/>
          <w:lang w:eastAsia="en-GB"/>
        </w:rPr>
        <w:t>6</w:t>
      </w:r>
      <w:r w:rsidRPr="005037B2">
        <w:rPr>
          <w:rFonts w:ascii="Times New Roman" w:eastAsia="Times New Roman" w:hAnsi="Times New Roman" w:cs="Times New Roman"/>
          <w:b/>
          <w:sz w:val="30"/>
          <w:szCs w:val="30"/>
          <w:lang w:eastAsia="en-GB"/>
        </w:rPr>
        <w:t xml:space="preserve"> to Practice Direction 51U</w:t>
      </w:r>
    </w:p>
    <w:p w:rsidR="003050F4" w:rsidRPr="00475176" w:rsidP="003050F4" w14:paraId="2AA551A5" w14:textId="77777777">
      <w:pPr>
        <w:spacing w:before="100" w:beforeAutospacing="1" w:after="100" w:afterAutospacing="1"/>
        <w:jc w:val="center"/>
        <w:outlineLvl w:val="2"/>
        <w:rPr>
          <w:rFonts w:ascii="Times New Roman" w:hAnsi="Times New Roman" w:cs="Times New Roman"/>
          <w:b/>
          <w:sz w:val="24"/>
          <w:szCs w:val="24"/>
          <w:u w:val="single"/>
        </w:rPr>
      </w:pPr>
      <w:r w:rsidRPr="005037B2">
        <w:rPr>
          <w:rFonts w:ascii="Times New Roman" w:eastAsia="Times New Roman" w:hAnsi="Times New Roman" w:cs="Times New Roman"/>
          <w:b/>
          <w:sz w:val="30"/>
          <w:szCs w:val="30"/>
          <w:lang w:eastAsia="en-GB"/>
        </w:rPr>
        <w:t>Disclosure Review Document for Extended Disclosure in Less Complex Claims</w:t>
      </w:r>
      <w:r w:rsidRPr="00475176">
        <w:rPr>
          <w:rFonts w:ascii="Times New Roman" w:hAnsi="Times New Roman" w:cs="Times New Roman"/>
          <w:b/>
          <w:sz w:val="24"/>
          <w:szCs w:val="24"/>
          <w:u w:val="single"/>
        </w:rPr>
        <w:br/>
      </w:r>
    </w:p>
    <w:tbl>
      <w:tblPr>
        <w:tblStyle w:val="TableGrid"/>
        <w:tblW w:w="13609" w:type="dxa"/>
        <w:tblInd w:w="-289" w:type="dxa"/>
        <w:tblLook w:val="04A0"/>
      </w:tblPr>
      <w:tblGrid>
        <w:gridCol w:w="543"/>
        <w:gridCol w:w="2860"/>
        <w:gridCol w:w="4228"/>
        <w:gridCol w:w="1354"/>
        <w:gridCol w:w="1222"/>
        <w:gridCol w:w="3402"/>
      </w:tblGrid>
      <w:tr w14:paraId="70BD20FB" w14:textId="77777777" w:rsidTr="00C26EA8">
        <w:tblPrEx>
          <w:tblW w:w="13609" w:type="dxa"/>
          <w:tblInd w:w="-289" w:type="dxa"/>
          <w:tblLook w:val="04A0"/>
        </w:tblPrEx>
        <w:tc>
          <w:tcPr>
            <w:tcW w:w="543" w:type="dxa"/>
            <w:vMerge w:val="restart"/>
          </w:tcPr>
          <w:p w:rsidR="00B81B3C" w:rsidRPr="00475176" w:rsidP="00EE0BF1" w14:paraId="2339FB03" w14:textId="77777777">
            <w:pPr>
              <w:pStyle w:val="ListParagraph"/>
              <w:numPr>
                <w:ilvl w:val="0"/>
                <w:numId w:val="41"/>
              </w:numPr>
              <w:rPr>
                <w:rFonts w:ascii="Times New Roman" w:hAnsi="Times New Roman" w:cs="Times New Roman"/>
                <w:sz w:val="24"/>
                <w:szCs w:val="24"/>
              </w:rPr>
            </w:pPr>
          </w:p>
        </w:tc>
        <w:tc>
          <w:tcPr>
            <w:tcW w:w="2860" w:type="dxa"/>
            <w:vMerge w:val="restart"/>
            <w:shd w:val="clear" w:color="auto" w:fill="DBE5F1" w:themeFill="accent1" w:themeFillTint="33"/>
          </w:tcPr>
          <w:p w:rsidR="00B81B3C" w:rsidRPr="00475176" w:rsidP="00064D66" w14:paraId="025F744A" w14:textId="77777777">
            <w:pPr>
              <w:rPr>
                <w:rFonts w:ascii="Times New Roman" w:hAnsi="Times New Roman" w:cs="Times New Roman"/>
                <w:b/>
                <w:sz w:val="24"/>
                <w:szCs w:val="24"/>
              </w:rPr>
            </w:pPr>
            <w:r w:rsidRPr="00475176">
              <w:rPr>
                <w:rFonts w:ascii="Times New Roman" w:hAnsi="Times New Roman" w:cs="Times New Roman"/>
                <w:b/>
                <w:sz w:val="24"/>
                <w:szCs w:val="24"/>
              </w:rPr>
              <w:t xml:space="preserve">Issues for Disclosure and disclosure Model proposals </w:t>
            </w:r>
          </w:p>
          <w:p w:rsidR="00B81B3C" w:rsidRPr="00475176" w:rsidP="00064D66" w14:paraId="22FCF853" w14:textId="77777777">
            <w:pPr>
              <w:rPr>
                <w:rFonts w:ascii="Times New Roman" w:hAnsi="Times New Roman" w:cs="Times New Roman"/>
                <w:sz w:val="24"/>
                <w:szCs w:val="24"/>
              </w:rPr>
            </w:pPr>
          </w:p>
        </w:tc>
        <w:tc>
          <w:tcPr>
            <w:tcW w:w="4228" w:type="dxa"/>
            <w:shd w:val="clear" w:color="auto" w:fill="DBE5F1" w:themeFill="accent1" w:themeFillTint="33"/>
          </w:tcPr>
          <w:p w:rsidR="00B81B3C" w:rsidRPr="00475176" w:rsidP="00EE0BF1" w14:paraId="5DCF5FE5" w14:textId="77777777">
            <w:pPr>
              <w:rPr>
                <w:rFonts w:ascii="Times New Roman" w:hAnsi="Times New Roman" w:cs="Times New Roman"/>
                <w:b/>
                <w:sz w:val="24"/>
                <w:szCs w:val="24"/>
              </w:rPr>
            </w:pPr>
            <w:r w:rsidRPr="00475176">
              <w:rPr>
                <w:rFonts w:ascii="Times New Roman" w:hAnsi="Times New Roman" w:cs="Times New Roman"/>
                <w:b/>
                <w:sz w:val="24"/>
                <w:szCs w:val="24"/>
              </w:rPr>
              <w:t xml:space="preserve">Issue for Disclosure </w:t>
            </w:r>
          </w:p>
        </w:tc>
        <w:tc>
          <w:tcPr>
            <w:tcW w:w="1354" w:type="dxa"/>
            <w:shd w:val="clear" w:color="auto" w:fill="DBE5F1" w:themeFill="accent1" w:themeFillTint="33"/>
          </w:tcPr>
          <w:p w:rsidR="00B81B3C" w:rsidRPr="00475176" w:rsidP="00EE0BF1" w14:paraId="779EB991" w14:textId="77777777">
            <w:pPr>
              <w:rPr>
                <w:rFonts w:ascii="Times New Roman" w:hAnsi="Times New Roman" w:cs="Times New Roman"/>
                <w:b/>
                <w:sz w:val="24"/>
                <w:szCs w:val="24"/>
              </w:rPr>
            </w:pPr>
            <w:r w:rsidRPr="00475176">
              <w:rPr>
                <w:rFonts w:ascii="Times New Roman" w:hAnsi="Times New Roman" w:cs="Times New Roman"/>
                <w:b/>
                <w:sz w:val="24"/>
                <w:szCs w:val="24"/>
              </w:rPr>
              <w:t>Proposed Disclosure Models</w:t>
            </w:r>
          </w:p>
        </w:tc>
        <w:tc>
          <w:tcPr>
            <w:tcW w:w="1222" w:type="dxa"/>
            <w:shd w:val="clear" w:color="auto" w:fill="DBE5F1" w:themeFill="accent1" w:themeFillTint="33"/>
          </w:tcPr>
          <w:p w:rsidR="00B81B3C" w:rsidRPr="00475176" w:rsidP="00AF0A57" w14:paraId="1F41E6AA" w14:textId="77777777">
            <w:pPr>
              <w:rPr>
                <w:rFonts w:ascii="Times New Roman" w:hAnsi="Times New Roman" w:cs="Times New Roman"/>
                <w:b/>
                <w:sz w:val="24"/>
                <w:szCs w:val="24"/>
              </w:rPr>
            </w:pPr>
            <w:r w:rsidRPr="00475176">
              <w:rPr>
                <w:rFonts w:ascii="Times New Roman" w:hAnsi="Times New Roman" w:cs="Times New Roman"/>
                <w:b/>
                <w:sz w:val="24"/>
                <w:szCs w:val="24"/>
              </w:rPr>
              <w:t>Issue agreed?</w:t>
            </w:r>
            <w:r w:rsidRPr="00475176">
              <w:rPr>
                <w:rStyle w:val="FootnoteReference"/>
                <w:rFonts w:ascii="Times New Roman" w:hAnsi="Times New Roman" w:cs="Times New Roman"/>
                <w:b/>
              </w:rPr>
              <w:t>1</w:t>
            </w:r>
            <w:r w:rsidRPr="00475176">
              <w:rPr>
                <w:rFonts w:ascii="Times New Roman" w:hAnsi="Times New Roman" w:cs="Times New Roman"/>
                <w:b/>
                <w:sz w:val="24"/>
                <w:szCs w:val="24"/>
              </w:rPr>
              <w:t xml:space="preserve">  </w:t>
            </w:r>
          </w:p>
        </w:tc>
        <w:tc>
          <w:tcPr>
            <w:tcW w:w="3402" w:type="dxa"/>
            <w:shd w:val="clear" w:color="auto" w:fill="DBE5F1" w:themeFill="accent1" w:themeFillTint="33"/>
          </w:tcPr>
          <w:p w:rsidR="00B81B3C" w:rsidRPr="00475176" w:rsidP="00AF0A57" w14:paraId="3E3ACC51" w14:textId="77777777">
            <w:pPr>
              <w:rPr>
                <w:rFonts w:ascii="Times New Roman" w:hAnsi="Times New Roman" w:cs="Times New Roman"/>
                <w:b/>
                <w:sz w:val="24"/>
                <w:szCs w:val="24"/>
              </w:rPr>
            </w:pPr>
            <w:r w:rsidRPr="00475176">
              <w:rPr>
                <w:rFonts w:ascii="Times New Roman" w:hAnsi="Times New Roman" w:cs="Times New Roman"/>
                <w:b/>
                <w:sz w:val="24"/>
                <w:szCs w:val="24"/>
              </w:rPr>
              <w:t xml:space="preserve">Model Agreed? </w:t>
            </w:r>
            <w:r>
              <w:rPr>
                <w:rStyle w:val="FootnoteReference"/>
                <w:rFonts w:ascii="Times New Roman" w:hAnsi="Times New Roman" w:cs="Times New Roman"/>
                <w:b/>
                <w:i/>
                <w:sz w:val="24"/>
                <w:szCs w:val="24"/>
              </w:rPr>
              <w:footnoteReference w:id="2"/>
            </w:r>
          </w:p>
        </w:tc>
      </w:tr>
      <w:tr w14:paraId="59C1430D" w14:textId="77777777" w:rsidTr="00C26EA8">
        <w:tblPrEx>
          <w:tblW w:w="13609" w:type="dxa"/>
          <w:tblInd w:w="-289" w:type="dxa"/>
          <w:tblLook w:val="04A0"/>
        </w:tblPrEx>
        <w:trPr>
          <w:trHeight w:val="355"/>
        </w:trPr>
        <w:tc>
          <w:tcPr>
            <w:tcW w:w="543" w:type="dxa"/>
            <w:vMerge/>
          </w:tcPr>
          <w:p w:rsidR="00B81B3C" w:rsidRPr="00475176" w:rsidP="00EE0BF1" w14:paraId="22A72A0E" w14:textId="77777777">
            <w:pPr>
              <w:pStyle w:val="ListParagraph"/>
              <w:numPr>
                <w:ilvl w:val="0"/>
                <w:numId w:val="41"/>
              </w:numPr>
              <w:rPr>
                <w:rFonts w:ascii="Times New Roman" w:hAnsi="Times New Roman" w:cs="Times New Roman"/>
                <w:sz w:val="24"/>
                <w:szCs w:val="24"/>
              </w:rPr>
            </w:pPr>
          </w:p>
        </w:tc>
        <w:tc>
          <w:tcPr>
            <w:tcW w:w="2860" w:type="dxa"/>
            <w:vMerge/>
            <w:shd w:val="clear" w:color="auto" w:fill="DBE5F1" w:themeFill="accent1" w:themeFillTint="33"/>
          </w:tcPr>
          <w:p w:rsidR="00B81B3C" w:rsidRPr="00475176" w:rsidP="00064D66" w14:paraId="02053215" w14:textId="77777777">
            <w:pPr>
              <w:rPr>
                <w:rFonts w:ascii="Times New Roman" w:hAnsi="Times New Roman" w:cs="Times New Roman"/>
                <w:sz w:val="24"/>
                <w:szCs w:val="24"/>
              </w:rPr>
            </w:pPr>
          </w:p>
        </w:tc>
        <w:tc>
          <w:tcPr>
            <w:tcW w:w="4228" w:type="dxa"/>
          </w:tcPr>
          <w:p w:rsidR="003050F4" w:rsidRPr="003050F4" w:rsidP="003050F4" w14:paraId="1C5EFEB0" w14:textId="77777777">
            <w:pPr>
              <w:pStyle w:val="ListParagraph"/>
              <w:numPr>
                <w:ilvl w:val="0"/>
                <w:numId w:val="40"/>
              </w:numPr>
              <w:rPr>
                <w:rFonts w:ascii="Times New Roman" w:hAnsi="Times New Roman" w:cs="Times New Roman"/>
                <w:i/>
                <w:sz w:val="24"/>
                <w:szCs w:val="24"/>
              </w:rPr>
            </w:pPr>
            <w:r w:rsidRPr="00475176">
              <w:rPr>
                <w:rFonts w:ascii="Times New Roman" w:hAnsi="Times New Roman" w:cs="Times New Roman"/>
                <w:i/>
                <w:sz w:val="24"/>
                <w:szCs w:val="24"/>
              </w:rPr>
              <w:t xml:space="preserve">[Concise description of the issue for disclosure] </w:t>
            </w:r>
          </w:p>
          <w:p w:rsidR="00B81B3C" w:rsidRPr="00475176" w:rsidP="00B15425" w14:paraId="035D5C1E" w14:textId="77777777">
            <w:pPr>
              <w:ind w:left="360"/>
              <w:rPr>
                <w:rFonts w:ascii="Times New Roman" w:hAnsi="Times New Roman" w:cs="Times New Roman"/>
                <w:b/>
                <w:i/>
                <w:sz w:val="24"/>
                <w:szCs w:val="24"/>
              </w:rPr>
            </w:pPr>
            <w:r w:rsidRPr="00475176">
              <w:rPr>
                <w:rFonts w:ascii="Times New Roman" w:hAnsi="Times New Roman" w:cs="Times New Roman"/>
                <w:b/>
                <w:i/>
                <w:sz w:val="24"/>
                <w:szCs w:val="24"/>
              </w:rPr>
              <w:t xml:space="preserve">[Alternative proposed wording of the Claimant(s)/Defendant(s):] </w:t>
            </w:r>
          </w:p>
        </w:tc>
        <w:tc>
          <w:tcPr>
            <w:tcW w:w="1354" w:type="dxa"/>
          </w:tcPr>
          <w:p w:rsidR="00B81B3C" w:rsidRPr="00475176" w:rsidP="00B15425" w14:paraId="2FA39B87" w14:textId="77777777">
            <w:pPr>
              <w:ind w:left="360"/>
              <w:rPr>
                <w:rFonts w:ascii="Times New Roman" w:hAnsi="Times New Roman" w:cs="Times New Roman"/>
                <w:i/>
                <w:sz w:val="24"/>
                <w:szCs w:val="24"/>
              </w:rPr>
            </w:pPr>
            <w:r w:rsidRPr="00475176">
              <w:rPr>
                <w:rFonts w:ascii="Times New Roman" w:hAnsi="Times New Roman" w:cs="Times New Roman"/>
                <w:i/>
                <w:sz w:val="24"/>
                <w:szCs w:val="24"/>
              </w:rPr>
              <w:t xml:space="preserve">[B / D] </w:t>
            </w:r>
          </w:p>
        </w:tc>
        <w:tc>
          <w:tcPr>
            <w:tcW w:w="1222" w:type="dxa"/>
          </w:tcPr>
          <w:p w:rsidR="00B81B3C" w:rsidRPr="00475176" w:rsidP="00B15425" w14:paraId="32925F76" w14:textId="77777777">
            <w:pPr>
              <w:ind w:left="360"/>
              <w:rPr>
                <w:rFonts w:ascii="Times New Roman" w:hAnsi="Times New Roman" w:cs="Times New Roman"/>
                <w:i/>
                <w:sz w:val="24"/>
                <w:szCs w:val="24"/>
              </w:rPr>
            </w:pPr>
            <w:r w:rsidRPr="00475176">
              <w:rPr>
                <w:rFonts w:ascii="Times New Roman" w:hAnsi="Times New Roman" w:cs="Times New Roman"/>
                <w:i/>
                <w:sz w:val="24"/>
                <w:szCs w:val="24"/>
              </w:rPr>
              <w:t>[Y/N]</w:t>
            </w:r>
          </w:p>
        </w:tc>
        <w:tc>
          <w:tcPr>
            <w:tcW w:w="3402" w:type="dxa"/>
          </w:tcPr>
          <w:p w:rsidR="00B81B3C" w:rsidRPr="00475176" w:rsidP="00AF0A57" w14:paraId="34650E68" w14:textId="77777777">
            <w:pPr>
              <w:ind w:left="360"/>
              <w:rPr>
                <w:rFonts w:ascii="Times New Roman" w:hAnsi="Times New Roman" w:cs="Times New Roman"/>
                <w:i/>
                <w:sz w:val="24"/>
                <w:szCs w:val="24"/>
              </w:rPr>
            </w:pPr>
            <w:r w:rsidRPr="00475176">
              <w:rPr>
                <w:rFonts w:ascii="Times New Roman" w:hAnsi="Times New Roman" w:cs="Times New Roman"/>
                <w:i/>
                <w:sz w:val="24"/>
                <w:szCs w:val="24"/>
              </w:rPr>
              <w:t>[Y/N]</w:t>
            </w:r>
          </w:p>
          <w:p w:rsidR="00B81B3C" w:rsidRPr="00475176" w:rsidP="00B15425" w14:paraId="23E66BC6" w14:textId="77777777">
            <w:pPr>
              <w:ind w:left="360"/>
              <w:rPr>
                <w:rFonts w:ascii="Times New Roman" w:hAnsi="Times New Roman" w:cs="Times New Roman"/>
                <w:b/>
                <w:i/>
                <w:sz w:val="24"/>
                <w:szCs w:val="24"/>
              </w:rPr>
            </w:pPr>
            <w:r w:rsidRPr="00475176">
              <w:rPr>
                <w:rFonts w:ascii="Times New Roman" w:hAnsi="Times New Roman" w:cs="Times New Roman"/>
                <w:b/>
                <w:i/>
                <w:sz w:val="24"/>
                <w:szCs w:val="24"/>
              </w:rPr>
              <w:t xml:space="preserve">[Alternative proposed disclosure model of the Claimant(s)/Defendant(s):]  </w:t>
            </w:r>
          </w:p>
        </w:tc>
      </w:tr>
      <w:tr w14:paraId="62D85C2C" w14:textId="77777777" w:rsidTr="00C26EA8">
        <w:tblPrEx>
          <w:tblW w:w="13609" w:type="dxa"/>
          <w:tblInd w:w="-289" w:type="dxa"/>
          <w:tblLook w:val="04A0"/>
        </w:tblPrEx>
        <w:trPr>
          <w:trHeight w:val="351"/>
        </w:trPr>
        <w:tc>
          <w:tcPr>
            <w:tcW w:w="543" w:type="dxa"/>
            <w:vMerge/>
          </w:tcPr>
          <w:p w:rsidR="00B81B3C" w:rsidRPr="00475176" w:rsidP="00EE0BF1" w14:paraId="6636256F" w14:textId="77777777">
            <w:pPr>
              <w:pStyle w:val="ListParagraph"/>
              <w:numPr>
                <w:ilvl w:val="0"/>
                <w:numId w:val="41"/>
              </w:numPr>
              <w:rPr>
                <w:rFonts w:ascii="Times New Roman" w:hAnsi="Times New Roman" w:cs="Times New Roman"/>
                <w:sz w:val="24"/>
                <w:szCs w:val="24"/>
              </w:rPr>
            </w:pPr>
          </w:p>
        </w:tc>
        <w:tc>
          <w:tcPr>
            <w:tcW w:w="2860" w:type="dxa"/>
            <w:vMerge/>
            <w:shd w:val="clear" w:color="auto" w:fill="DBE5F1" w:themeFill="accent1" w:themeFillTint="33"/>
          </w:tcPr>
          <w:p w:rsidR="00B81B3C" w:rsidRPr="00475176" w:rsidP="00064D66" w14:paraId="4646F9C0" w14:textId="77777777">
            <w:pPr>
              <w:rPr>
                <w:rFonts w:ascii="Times New Roman" w:hAnsi="Times New Roman" w:cs="Times New Roman"/>
                <w:sz w:val="24"/>
                <w:szCs w:val="24"/>
              </w:rPr>
            </w:pPr>
          </w:p>
        </w:tc>
        <w:tc>
          <w:tcPr>
            <w:tcW w:w="4228" w:type="dxa"/>
          </w:tcPr>
          <w:p w:rsidR="00B81B3C" w:rsidRPr="00475176" w:rsidP="00EE0BF1" w14:paraId="2BE82034" w14:textId="77777777">
            <w:pPr>
              <w:pStyle w:val="ListParagraph"/>
              <w:numPr>
                <w:ilvl w:val="0"/>
                <w:numId w:val="40"/>
              </w:numPr>
              <w:rPr>
                <w:rFonts w:ascii="Times New Roman" w:hAnsi="Times New Roman" w:cs="Times New Roman"/>
                <w:i/>
                <w:sz w:val="24"/>
                <w:szCs w:val="24"/>
              </w:rPr>
            </w:pPr>
          </w:p>
        </w:tc>
        <w:tc>
          <w:tcPr>
            <w:tcW w:w="1354" w:type="dxa"/>
          </w:tcPr>
          <w:p w:rsidR="00B81B3C" w:rsidRPr="00475176" w:rsidP="00EE0BF1" w14:paraId="0328427C" w14:textId="77777777">
            <w:pPr>
              <w:ind w:left="360"/>
              <w:rPr>
                <w:rFonts w:ascii="Times New Roman" w:hAnsi="Times New Roman" w:cs="Times New Roman"/>
                <w:sz w:val="24"/>
                <w:szCs w:val="24"/>
              </w:rPr>
            </w:pPr>
          </w:p>
        </w:tc>
        <w:tc>
          <w:tcPr>
            <w:tcW w:w="1222" w:type="dxa"/>
          </w:tcPr>
          <w:p w:rsidR="00B81B3C" w:rsidRPr="00475176" w:rsidP="00EE0BF1" w14:paraId="3A8B4F7C" w14:textId="77777777">
            <w:pPr>
              <w:ind w:left="360"/>
              <w:rPr>
                <w:rFonts w:ascii="Times New Roman" w:hAnsi="Times New Roman" w:cs="Times New Roman"/>
                <w:sz w:val="24"/>
                <w:szCs w:val="24"/>
              </w:rPr>
            </w:pPr>
          </w:p>
        </w:tc>
        <w:tc>
          <w:tcPr>
            <w:tcW w:w="3402" w:type="dxa"/>
          </w:tcPr>
          <w:p w:rsidR="00B81B3C" w:rsidRPr="00475176" w:rsidP="00EE0BF1" w14:paraId="0D7529FC" w14:textId="77777777">
            <w:pPr>
              <w:ind w:left="360"/>
              <w:rPr>
                <w:rFonts w:ascii="Times New Roman" w:hAnsi="Times New Roman" w:cs="Times New Roman"/>
                <w:sz w:val="24"/>
                <w:szCs w:val="24"/>
              </w:rPr>
            </w:pPr>
          </w:p>
        </w:tc>
      </w:tr>
      <w:tr w14:paraId="377B631A" w14:textId="77777777" w:rsidTr="00C26EA8">
        <w:tblPrEx>
          <w:tblW w:w="13609" w:type="dxa"/>
          <w:tblInd w:w="-289" w:type="dxa"/>
          <w:tblLook w:val="04A0"/>
        </w:tblPrEx>
        <w:trPr>
          <w:trHeight w:val="351"/>
        </w:trPr>
        <w:tc>
          <w:tcPr>
            <w:tcW w:w="543" w:type="dxa"/>
            <w:vMerge/>
          </w:tcPr>
          <w:p w:rsidR="00B81B3C" w:rsidRPr="00475176" w:rsidP="00EE0BF1" w14:paraId="2154E398" w14:textId="77777777">
            <w:pPr>
              <w:pStyle w:val="ListParagraph"/>
              <w:numPr>
                <w:ilvl w:val="0"/>
                <w:numId w:val="41"/>
              </w:numPr>
              <w:rPr>
                <w:rFonts w:ascii="Times New Roman" w:hAnsi="Times New Roman" w:cs="Times New Roman"/>
                <w:sz w:val="24"/>
                <w:szCs w:val="24"/>
              </w:rPr>
            </w:pPr>
          </w:p>
        </w:tc>
        <w:tc>
          <w:tcPr>
            <w:tcW w:w="2860" w:type="dxa"/>
            <w:vMerge/>
            <w:shd w:val="clear" w:color="auto" w:fill="DBE5F1" w:themeFill="accent1" w:themeFillTint="33"/>
          </w:tcPr>
          <w:p w:rsidR="00B81B3C" w:rsidRPr="00475176" w:rsidP="00064D66" w14:paraId="50AC0F5E" w14:textId="77777777">
            <w:pPr>
              <w:rPr>
                <w:rFonts w:ascii="Times New Roman" w:hAnsi="Times New Roman" w:cs="Times New Roman"/>
                <w:sz w:val="24"/>
                <w:szCs w:val="24"/>
              </w:rPr>
            </w:pPr>
          </w:p>
        </w:tc>
        <w:tc>
          <w:tcPr>
            <w:tcW w:w="4228" w:type="dxa"/>
          </w:tcPr>
          <w:p w:rsidR="00B81B3C" w:rsidRPr="00475176" w:rsidP="00EE0BF1" w14:paraId="73D6581F" w14:textId="77777777">
            <w:pPr>
              <w:pStyle w:val="ListParagraph"/>
              <w:numPr>
                <w:ilvl w:val="0"/>
                <w:numId w:val="40"/>
              </w:numPr>
              <w:rPr>
                <w:rFonts w:ascii="Times New Roman" w:hAnsi="Times New Roman" w:cs="Times New Roman"/>
                <w:i/>
                <w:sz w:val="24"/>
                <w:szCs w:val="24"/>
              </w:rPr>
            </w:pPr>
          </w:p>
        </w:tc>
        <w:tc>
          <w:tcPr>
            <w:tcW w:w="1354" w:type="dxa"/>
          </w:tcPr>
          <w:p w:rsidR="00B81B3C" w:rsidRPr="00475176" w:rsidP="00EE0BF1" w14:paraId="00FF8857" w14:textId="77777777">
            <w:pPr>
              <w:ind w:left="360"/>
              <w:rPr>
                <w:rFonts w:ascii="Times New Roman" w:hAnsi="Times New Roman" w:cs="Times New Roman"/>
                <w:sz w:val="24"/>
                <w:szCs w:val="24"/>
              </w:rPr>
            </w:pPr>
          </w:p>
        </w:tc>
        <w:tc>
          <w:tcPr>
            <w:tcW w:w="1222" w:type="dxa"/>
          </w:tcPr>
          <w:p w:rsidR="00B81B3C" w:rsidRPr="00475176" w:rsidP="00EE0BF1" w14:paraId="661E1472" w14:textId="77777777">
            <w:pPr>
              <w:ind w:left="360"/>
              <w:rPr>
                <w:rFonts w:ascii="Times New Roman" w:hAnsi="Times New Roman" w:cs="Times New Roman"/>
                <w:sz w:val="24"/>
                <w:szCs w:val="24"/>
              </w:rPr>
            </w:pPr>
          </w:p>
        </w:tc>
        <w:tc>
          <w:tcPr>
            <w:tcW w:w="3402" w:type="dxa"/>
          </w:tcPr>
          <w:p w:rsidR="00B81B3C" w:rsidRPr="00475176" w:rsidP="00EE0BF1" w14:paraId="2B034504" w14:textId="77777777">
            <w:pPr>
              <w:ind w:left="360"/>
              <w:rPr>
                <w:rFonts w:ascii="Times New Roman" w:hAnsi="Times New Roman" w:cs="Times New Roman"/>
                <w:sz w:val="24"/>
                <w:szCs w:val="24"/>
              </w:rPr>
            </w:pPr>
          </w:p>
        </w:tc>
      </w:tr>
      <w:tr w14:paraId="4C913FD3" w14:textId="77777777" w:rsidTr="00C26EA8">
        <w:tblPrEx>
          <w:tblW w:w="13609" w:type="dxa"/>
          <w:tblInd w:w="-289" w:type="dxa"/>
          <w:tblLook w:val="04A0"/>
        </w:tblPrEx>
        <w:trPr>
          <w:trHeight w:val="351"/>
        </w:trPr>
        <w:tc>
          <w:tcPr>
            <w:tcW w:w="543" w:type="dxa"/>
            <w:vMerge/>
          </w:tcPr>
          <w:p w:rsidR="00B81B3C" w:rsidRPr="00475176" w:rsidP="00EE0BF1" w14:paraId="13959C36" w14:textId="77777777">
            <w:pPr>
              <w:pStyle w:val="ListParagraph"/>
              <w:numPr>
                <w:ilvl w:val="0"/>
                <w:numId w:val="41"/>
              </w:numPr>
              <w:rPr>
                <w:rFonts w:ascii="Times New Roman" w:hAnsi="Times New Roman" w:cs="Times New Roman"/>
                <w:sz w:val="24"/>
                <w:szCs w:val="24"/>
              </w:rPr>
            </w:pPr>
          </w:p>
        </w:tc>
        <w:tc>
          <w:tcPr>
            <w:tcW w:w="2860" w:type="dxa"/>
            <w:vMerge/>
            <w:shd w:val="clear" w:color="auto" w:fill="DBE5F1" w:themeFill="accent1" w:themeFillTint="33"/>
          </w:tcPr>
          <w:p w:rsidR="00B81B3C" w:rsidRPr="00475176" w:rsidP="00064D66" w14:paraId="6D968D32" w14:textId="77777777">
            <w:pPr>
              <w:rPr>
                <w:rFonts w:ascii="Times New Roman" w:hAnsi="Times New Roman" w:cs="Times New Roman"/>
                <w:sz w:val="24"/>
                <w:szCs w:val="24"/>
              </w:rPr>
            </w:pPr>
          </w:p>
        </w:tc>
        <w:tc>
          <w:tcPr>
            <w:tcW w:w="4228" w:type="dxa"/>
          </w:tcPr>
          <w:p w:rsidR="00B81B3C" w:rsidRPr="00475176" w:rsidP="00EE0BF1" w14:paraId="43B39F3D" w14:textId="77777777">
            <w:pPr>
              <w:pStyle w:val="ListParagraph"/>
              <w:numPr>
                <w:ilvl w:val="0"/>
                <w:numId w:val="40"/>
              </w:numPr>
              <w:rPr>
                <w:rFonts w:ascii="Times New Roman" w:hAnsi="Times New Roman" w:cs="Times New Roman"/>
                <w:i/>
                <w:sz w:val="24"/>
                <w:szCs w:val="24"/>
              </w:rPr>
            </w:pPr>
          </w:p>
        </w:tc>
        <w:tc>
          <w:tcPr>
            <w:tcW w:w="1354" w:type="dxa"/>
          </w:tcPr>
          <w:p w:rsidR="00B81B3C" w:rsidRPr="00475176" w:rsidP="00EE0BF1" w14:paraId="5CF0CC89" w14:textId="77777777">
            <w:pPr>
              <w:ind w:left="360"/>
              <w:rPr>
                <w:rFonts w:ascii="Times New Roman" w:hAnsi="Times New Roman" w:cs="Times New Roman"/>
                <w:sz w:val="24"/>
                <w:szCs w:val="24"/>
              </w:rPr>
            </w:pPr>
          </w:p>
        </w:tc>
        <w:tc>
          <w:tcPr>
            <w:tcW w:w="1222" w:type="dxa"/>
          </w:tcPr>
          <w:p w:rsidR="00B81B3C" w:rsidRPr="00475176" w:rsidP="00EE0BF1" w14:paraId="1CE39AC2" w14:textId="77777777">
            <w:pPr>
              <w:ind w:left="360"/>
              <w:rPr>
                <w:rFonts w:ascii="Times New Roman" w:hAnsi="Times New Roman" w:cs="Times New Roman"/>
                <w:sz w:val="24"/>
                <w:szCs w:val="24"/>
              </w:rPr>
            </w:pPr>
          </w:p>
        </w:tc>
        <w:tc>
          <w:tcPr>
            <w:tcW w:w="3402" w:type="dxa"/>
          </w:tcPr>
          <w:p w:rsidR="00B81B3C" w:rsidRPr="00475176" w:rsidP="00EE0BF1" w14:paraId="62B4C909" w14:textId="77777777">
            <w:pPr>
              <w:ind w:left="360"/>
              <w:rPr>
                <w:rFonts w:ascii="Times New Roman" w:hAnsi="Times New Roman" w:cs="Times New Roman"/>
                <w:sz w:val="24"/>
                <w:szCs w:val="24"/>
              </w:rPr>
            </w:pPr>
          </w:p>
        </w:tc>
      </w:tr>
      <w:tr w14:paraId="3300CE5D" w14:textId="77777777" w:rsidTr="00C26EA8">
        <w:tblPrEx>
          <w:tblW w:w="13609" w:type="dxa"/>
          <w:tblInd w:w="-289" w:type="dxa"/>
          <w:tblLook w:val="04A0"/>
        </w:tblPrEx>
        <w:trPr>
          <w:trHeight w:val="351"/>
        </w:trPr>
        <w:tc>
          <w:tcPr>
            <w:tcW w:w="543" w:type="dxa"/>
            <w:vMerge/>
          </w:tcPr>
          <w:p w:rsidR="00B81B3C" w:rsidRPr="00475176" w:rsidP="00EE0BF1" w14:paraId="7B4A6E85" w14:textId="77777777">
            <w:pPr>
              <w:pStyle w:val="ListParagraph"/>
              <w:numPr>
                <w:ilvl w:val="0"/>
                <w:numId w:val="41"/>
              </w:numPr>
              <w:rPr>
                <w:rFonts w:ascii="Times New Roman" w:hAnsi="Times New Roman" w:cs="Times New Roman"/>
                <w:sz w:val="24"/>
                <w:szCs w:val="24"/>
              </w:rPr>
            </w:pPr>
          </w:p>
        </w:tc>
        <w:tc>
          <w:tcPr>
            <w:tcW w:w="2860" w:type="dxa"/>
            <w:vMerge/>
            <w:shd w:val="clear" w:color="auto" w:fill="DBE5F1" w:themeFill="accent1" w:themeFillTint="33"/>
          </w:tcPr>
          <w:p w:rsidR="00B81B3C" w:rsidRPr="00475176" w:rsidP="00064D66" w14:paraId="717EE198" w14:textId="77777777">
            <w:pPr>
              <w:rPr>
                <w:rFonts w:ascii="Times New Roman" w:hAnsi="Times New Roman" w:cs="Times New Roman"/>
                <w:sz w:val="24"/>
                <w:szCs w:val="24"/>
              </w:rPr>
            </w:pPr>
          </w:p>
        </w:tc>
        <w:tc>
          <w:tcPr>
            <w:tcW w:w="4228" w:type="dxa"/>
          </w:tcPr>
          <w:p w:rsidR="008A7953" w:rsidP="008A7953" w14:paraId="2BA17909" w14:textId="77777777">
            <w:pPr>
              <w:pStyle w:val="ListParagraph"/>
              <w:numPr>
                <w:ilvl w:val="0"/>
                <w:numId w:val="40"/>
              </w:numPr>
              <w:rPr>
                <w:rFonts w:ascii="Times New Roman" w:hAnsi="Times New Roman" w:cs="Times New Roman"/>
                <w:i/>
                <w:sz w:val="24"/>
                <w:szCs w:val="24"/>
              </w:rPr>
            </w:pPr>
            <w:r w:rsidRPr="00475176">
              <w:rPr>
                <w:rFonts w:ascii="Times New Roman" w:hAnsi="Times New Roman" w:cs="Times New Roman"/>
                <w:i/>
                <w:sz w:val="24"/>
                <w:szCs w:val="24"/>
              </w:rPr>
              <w:t xml:space="preserve"> </w:t>
            </w:r>
          </w:p>
          <w:p w:rsidR="003050F4" w:rsidRPr="008A7953" w:rsidP="003050F4" w14:paraId="6CAD08A3" w14:textId="77777777">
            <w:pPr>
              <w:pStyle w:val="ListParagraph"/>
              <w:rPr>
                <w:rFonts w:ascii="Times New Roman" w:hAnsi="Times New Roman" w:cs="Times New Roman"/>
                <w:i/>
                <w:sz w:val="24"/>
                <w:szCs w:val="24"/>
              </w:rPr>
            </w:pPr>
          </w:p>
        </w:tc>
        <w:tc>
          <w:tcPr>
            <w:tcW w:w="1354" w:type="dxa"/>
          </w:tcPr>
          <w:p w:rsidR="00B81B3C" w:rsidRPr="00475176" w:rsidP="00EE0BF1" w14:paraId="45314229" w14:textId="77777777">
            <w:pPr>
              <w:ind w:left="360"/>
              <w:rPr>
                <w:rFonts w:ascii="Times New Roman" w:hAnsi="Times New Roman" w:cs="Times New Roman"/>
                <w:sz w:val="24"/>
                <w:szCs w:val="24"/>
              </w:rPr>
            </w:pPr>
          </w:p>
        </w:tc>
        <w:tc>
          <w:tcPr>
            <w:tcW w:w="1222" w:type="dxa"/>
          </w:tcPr>
          <w:p w:rsidR="00B81B3C" w:rsidRPr="00475176" w:rsidP="00EE0BF1" w14:paraId="0DC3FCEF" w14:textId="77777777">
            <w:pPr>
              <w:ind w:left="360"/>
              <w:rPr>
                <w:rFonts w:ascii="Times New Roman" w:hAnsi="Times New Roman" w:cs="Times New Roman"/>
                <w:sz w:val="24"/>
                <w:szCs w:val="24"/>
              </w:rPr>
            </w:pPr>
          </w:p>
        </w:tc>
        <w:tc>
          <w:tcPr>
            <w:tcW w:w="3402" w:type="dxa"/>
          </w:tcPr>
          <w:p w:rsidR="00B81B3C" w:rsidRPr="00475176" w:rsidP="00EE0BF1" w14:paraId="32CB0EBA" w14:textId="77777777">
            <w:pPr>
              <w:ind w:left="360"/>
              <w:rPr>
                <w:rFonts w:ascii="Times New Roman" w:hAnsi="Times New Roman" w:cs="Times New Roman"/>
                <w:sz w:val="24"/>
                <w:szCs w:val="24"/>
              </w:rPr>
            </w:pPr>
          </w:p>
        </w:tc>
      </w:tr>
      <w:tr w14:paraId="5A336C85" w14:textId="77777777" w:rsidTr="00C26EA8">
        <w:tblPrEx>
          <w:tblW w:w="13609" w:type="dxa"/>
          <w:tblInd w:w="-289" w:type="dxa"/>
          <w:tblLook w:val="04A0"/>
        </w:tblPrEx>
        <w:tc>
          <w:tcPr>
            <w:tcW w:w="543" w:type="dxa"/>
          </w:tcPr>
          <w:p w:rsidR="00163269" w:rsidRPr="00475176" w:rsidP="00EE0BF1" w14:paraId="40F982A1" w14:textId="77777777">
            <w:pPr>
              <w:pStyle w:val="ListParagraph"/>
              <w:numPr>
                <w:ilvl w:val="0"/>
                <w:numId w:val="41"/>
              </w:numPr>
              <w:rPr>
                <w:rFonts w:ascii="Times New Roman" w:hAnsi="Times New Roman" w:cs="Times New Roman"/>
                <w:sz w:val="24"/>
                <w:szCs w:val="24"/>
              </w:rPr>
            </w:pPr>
          </w:p>
        </w:tc>
        <w:tc>
          <w:tcPr>
            <w:tcW w:w="2860" w:type="dxa"/>
            <w:shd w:val="clear" w:color="auto" w:fill="DBE5F1" w:themeFill="accent1" w:themeFillTint="33"/>
          </w:tcPr>
          <w:p w:rsidR="00163269" w:rsidRPr="00475176" w:rsidP="00064D66" w14:paraId="3F1520D9" w14:textId="77777777">
            <w:pPr>
              <w:rPr>
                <w:rFonts w:ascii="Times New Roman" w:hAnsi="Times New Roman" w:cs="Times New Roman"/>
                <w:b/>
                <w:sz w:val="24"/>
                <w:szCs w:val="24"/>
              </w:rPr>
            </w:pPr>
            <w:r w:rsidRPr="00475176">
              <w:rPr>
                <w:rFonts w:ascii="Times New Roman" w:hAnsi="Times New Roman" w:cs="Times New Roman"/>
                <w:b/>
                <w:sz w:val="24"/>
                <w:szCs w:val="24"/>
              </w:rPr>
              <w:t>Data collection sources to be searched by the parties</w:t>
            </w:r>
          </w:p>
          <w:p w:rsidR="00C7674D" w:rsidRPr="00475176" w:rsidP="00064D66" w14:paraId="2899EDD0" w14:textId="77777777">
            <w:pPr>
              <w:rPr>
                <w:rFonts w:ascii="Times New Roman" w:hAnsi="Times New Roman" w:cs="Times New Roman"/>
                <w:sz w:val="24"/>
                <w:szCs w:val="24"/>
              </w:rPr>
            </w:pPr>
            <w:r w:rsidRPr="00475176">
              <w:rPr>
                <w:rFonts w:ascii="Times New Roman" w:hAnsi="Times New Roman" w:cs="Times New Roman"/>
                <w:sz w:val="24"/>
                <w:szCs w:val="24"/>
              </w:rPr>
              <w:t xml:space="preserve">Each party should confirm whether there are any data sources or locations, or categories of hard copy or electronic documents </w:t>
            </w:r>
            <w:r>
              <w:rPr>
                <w:rFonts w:ascii="Times New Roman" w:hAnsi="Times New Roman" w:cs="Times New Roman"/>
                <w:sz w:val="24"/>
                <w:szCs w:val="24"/>
              </w:rPr>
              <w:t xml:space="preserve">(as applicable) </w:t>
            </w:r>
            <w:r w:rsidRPr="00475176">
              <w:rPr>
                <w:rFonts w:ascii="Times New Roman" w:hAnsi="Times New Roman" w:cs="Times New Roman"/>
                <w:sz w:val="24"/>
                <w:szCs w:val="24"/>
              </w:rPr>
              <w:t>which should be included in the collection of documents which are likely to be relevant to the Issues for Disclosure and which the party proposes to search for the disclosure.  Please set out details of the data sources, locations</w:t>
            </w:r>
            <w:r>
              <w:rPr>
                <w:rFonts w:ascii="Times New Roman" w:hAnsi="Times New Roman" w:cs="Times New Roman"/>
                <w:sz w:val="24"/>
                <w:szCs w:val="24"/>
              </w:rPr>
              <w:t xml:space="preserve"> and </w:t>
            </w:r>
            <w:r w:rsidRPr="00475176">
              <w:rPr>
                <w:rFonts w:ascii="Times New Roman" w:hAnsi="Times New Roman" w:cs="Times New Roman"/>
                <w:sz w:val="24"/>
                <w:szCs w:val="24"/>
              </w:rPr>
              <w:t xml:space="preserve">categories which are proposed to be included. </w:t>
            </w:r>
          </w:p>
        </w:tc>
        <w:tc>
          <w:tcPr>
            <w:tcW w:w="10206" w:type="dxa"/>
            <w:gridSpan w:val="4"/>
          </w:tcPr>
          <w:p w:rsidR="007B1E7A" w:rsidRPr="00475176" w:rsidP="00064D66" w14:paraId="34451B41" w14:textId="77777777">
            <w:pPr>
              <w:rPr>
                <w:rFonts w:ascii="Times New Roman" w:hAnsi="Times New Roman" w:cs="Times New Roman"/>
                <w:sz w:val="24"/>
                <w:szCs w:val="24"/>
              </w:rPr>
            </w:pPr>
          </w:p>
        </w:tc>
      </w:tr>
      <w:tr w14:paraId="185C12AC" w14:textId="77777777" w:rsidTr="00C26EA8">
        <w:tblPrEx>
          <w:tblW w:w="13609" w:type="dxa"/>
          <w:tblInd w:w="-289" w:type="dxa"/>
          <w:tblLook w:val="04A0"/>
        </w:tblPrEx>
        <w:tc>
          <w:tcPr>
            <w:tcW w:w="543" w:type="dxa"/>
          </w:tcPr>
          <w:p w:rsidR="00163269" w:rsidRPr="00475176" w:rsidP="00EE0BF1" w14:paraId="01D71757" w14:textId="77777777">
            <w:pPr>
              <w:pStyle w:val="ListParagraph"/>
              <w:numPr>
                <w:ilvl w:val="0"/>
                <w:numId w:val="41"/>
              </w:numPr>
              <w:rPr>
                <w:rFonts w:ascii="Times New Roman" w:hAnsi="Times New Roman" w:cs="Times New Roman"/>
                <w:sz w:val="24"/>
                <w:szCs w:val="24"/>
              </w:rPr>
            </w:pPr>
          </w:p>
        </w:tc>
        <w:tc>
          <w:tcPr>
            <w:tcW w:w="2860" w:type="dxa"/>
            <w:shd w:val="clear" w:color="auto" w:fill="DBE5F1" w:themeFill="accent1" w:themeFillTint="33"/>
          </w:tcPr>
          <w:p w:rsidR="00163269" w:rsidRPr="00475176" w:rsidP="00064D66" w14:paraId="33A72319" w14:textId="77777777">
            <w:pPr>
              <w:rPr>
                <w:rFonts w:ascii="Times New Roman" w:hAnsi="Times New Roman" w:cs="Times New Roman"/>
                <w:b/>
                <w:sz w:val="24"/>
                <w:szCs w:val="24"/>
              </w:rPr>
            </w:pPr>
            <w:r w:rsidRPr="00475176">
              <w:rPr>
                <w:rFonts w:ascii="Times New Roman" w:hAnsi="Times New Roman" w:cs="Times New Roman"/>
                <w:b/>
                <w:sz w:val="24"/>
                <w:szCs w:val="24"/>
              </w:rPr>
              <w:t>Unavailable sources</w:t>
            </w:r>
            <w:r>
              <w:rPr>
                <w:rFonts w:ascii="Times New Roman" w:hAnsi="Times New Roman" w:cs="Times New Roman"/>
                <w:b/>
                <w:sz w:val="24"/>
                <w:szCs w:val="24"/>
              </w:rPr>
              <w:t xml:space="preserve"> or</w:t>
            </w:r>
            <w:r w:rsidRPr="00475176">
              <w:rPr>
                <w:rFonts w:ascii="Times New Roman" w:hAnsi="Times New Roman" w:cs="Times New Roman"/>
                <w:b/>
                <w:sz w:val="24"/>
                <w:szCs w:val="24"/>
              </w:rPr>
              <w:br/>
              <w:t xml:space="preserve">irretrievable/inaccessible </w:t>
            </w:r>
            <w:r w:rsidRPr="00475176">
              <w:rPr>
                <w:rFonts w:ascii="Times New Roman" w:hAnsi="Times New Roman" w:cs="Times New Roman"/>
                <w:b/>
                <w:sz w:val="24"/>
                <w:szCs w:val="24"/>
              </w:rPr>
              <w:br/>
              <w:t xml:space="preserve">documents  </w:t>
            </w:r>
          </w:p>
          <w:p w:rsidR="00C7674D" w:rsidRPr="00475176" w:rsidP="00C14EEF" w14:paraId="2DFA3C4B" w14:textId="77777777">
            <w:pPr>
              <w:rPr>
                <w:rFonts w:ascii="Times New Roman" w:hAnsi="Times New Roman" w:cs="Times New Roman"/>
                <w:sz w:val="24"/>
                <w:szCs w:val="24"/>
              </w:rPr>
            </w:pPr>
            <w:r w:rsidRPr="00475176">
              <w:rPr>
                <w:rFonts w:ascii="Times New Roman" w:hAnsi="Times New Roman" w:cs="Times New Roman"/>
                <w:sz w:val="24"/>
                <w:szCs w:val="24"/>
              </w:rPr>
              <w:t>Please identify an</w:t>
            </w:r>
            <w:r>
              <w:rPr>
                <w:rFonts w:ascii="Times New Roman" w:hAnsi="Times New Roman" w:cs="Times New Roman"/>
                <w:sz w:val="24"/>
                <w:szCs w:val="24"/>
              </w:rPr>
              <w:t>d</w:t>
            </w:r>
            <w:r w:rsidRPr="00475176">
              <w:rPr>
                <w:rFonts w:ascii="Times New Roman" w:hAnsi="Times New Roman" w:cs="Times New Roman"/>
                <w:sz w:val="24"/>
                <w:szCs w:val="24"/>
              </w:rPr>
              <w:t xml:space="preserve"> briefly set out details for any documents likely to be relevant to Issues for Disclosure which it is known or anticipated may be irretrievable or otherwise unavailable or difficult to access</w:t>
            </w:r>
            <w:r>
              <w:rPr>
                <w:rFonts w:ascii="Times New Roman" w:hAnsi="Times New Roman" w:cs="Times New Roman"/>
                <w:sz w:val="24"/>
                <w:szCs w:val="24"/>
              </w:rPr>
              <w:t xml:space="preserve"> in order</w:t>
            </w:r>
            <w:r w:rsidRPr="00475176">
              <w:rPr>
                <w:rFonts w:ascii="Times New Roman" w:hAnsi="Times New Roman" w:cs="Times New Roman"/>
                <w:sz w:val="24"/>
                <w:szCs w:val="24"/>
              </w:rPr>
              <w:t xml:space="preserve"> </w:t>
            </w:r>
            <w:r w:rsidRPr="00475176">
              <w:rPr>
                <w:rFonts w:ascii="Times New Roman" w:hAnsi="Times New Roman" w:cs="Times New Roman"/>
                <w:sz w:val="24"/>
                <w:szCs w:val="24"/>
              </w:rPr>
              <w:t xml:space="preserve">to be searched for the purpose of the disclosure (e.g. due to destruction or loss, </w:t>
            </w:r>
            <w:r>
              <w:rPr>
                <w:rFonts w:ascii="Times New Roman" w:hAnsi="Times New Roman" w:cs="Times New Roman"/>
                <w:sz w:val="24"/>
                <w:szCs w:val="24"/>
              </w:rPr>
              <w:t xml:space="preserve">or </w:t>
            </w:r>
            <w:r w:rsidRPr="00475176">
              <w:rPr>
                <w:rFonts w:ascii="Times New Roman" w:hAnsi="Times New Roman" w:cs="Times New Roman"/>
                <w:sz w:val="24"/>
                <w:szCs w:val="24"/>
              </w:rPr>
              <w:t xml:space="preserve">the need for bespoke or licenced software to review the data) </w:t>
            </w:r>
          </w:p>
        </w:tc>
        <w:tc>
          <w:tcPr>
            <w:tcW w:w="10206" w:type="dxa"/>
            <w:gridSpan w:val="4"/>
          </w:tcPr>
          <w:p w:rsidR="00163269" w:rsidRPr="00475176" w:rsidP="00064D66" w14:paraId="73E7DB4A" w14:textId="77777777">
            <w:pPr>
              <w:rPr>
                <w:rFonts w:ascii="Times New Roman" w:hAnsi="Times New Roman" w:cs="Times New Roman"/>
                <w:sz w:val="24"/>
                <w:szCs w:val="24"/>
              </w:rPr>
            </w:pPr>
          </w:p>
          <w:p w:rsidR="007B1E7A" w:rsidRPr="00475176" w:rsidP="00064D66" w14:paraId="20D4A21E" w14:textId="77777777">
            <w:pPr>
              <w:rPr>
                <w:rFonts w:ascii="Times New Roman" w:hAnsi="Times New Roman" w:cs="Times New Roman"/>
                <w:sz w:val="24"/>
                <w:szCs w:val="24"/>
              </w:rPr>
            </w:pPr>
          </w:p>
        </w:tc>
      </w:tr>
      <w:tr w14:paraId="4E09BD27" w14:textId="77777777" w:rsidTr="00C26EA8">
        <w:tblPrEx>
          <w:tblW w:w="13609" w:type="dxa"/>
          <w:tblInd w:w="-289" w:type="dxa"/>
          <w:tblLook w:val="04A0"/>
        </w:tblPrEx>
        <w:trPr>
          <w:trHeight w:val="3976"/>
        </w:trPr>
        <w:tc>
          <w:tcPr>
            <w:tcW w:w="543" w:type="dxa"/>
          </w:tcPr>
          <w:p w:rsidR="00163269" w:rsidRPr="00475176" w:rsidP="00EE0BF1" w14:paraId="1F4505B0" w14:textId="77777777">
            <w:pPr>
              <w:pStyle w:val="ListParagraph"/>
              <w:numPr>
                <w:ilvl w:val="0"/>
                <w:numId w:val="41"/>
              </w:numPr>
              <w:rPr>
                <w:rFonts w:ascii="Times New Roman" w:hAnsi="Times New Roman" w:cs="Times New Roman"/>
                <w:sz w:val="24"/>
                <w:szCs w:val="24"/>
              </w:rPr>
            </w:pPr>
          </w:p>
        </w:tc>
        <w:tc>
          <w:tcPr>
            <w:tcW w:w="2860" w:type="dxa"/>
            <w:shd w:val="clear" w:color="auto" w:fill="DBE5F1" w:themeFill="accent1" w:themeFillTint="33"/>
          </w:tcPr>
          <w:p w:rsidR="00F349E7" w:rsidRPr="00475176" w:rsidP="00F349E7" w14:paraId="35F7E311" w14:textId="77777777">
            <w:pPr>
              <w:rPr>
                <w:rFonts w:ascii="Times New Roman" w:hAnsi="Times New Roman" w:cs="Times New Roman"/>
                <w:b/>
                <w:sz w:val="24"/>
                <w:szCs w:val="24"/>
              </w:rPr>
            </w:pPr>
            <w:r w:rsidRPr="00475176">
              <w:rPr>
                <w:rFonts w:ascii="Times New Roman" w:hAnsi="Times New Roman" w:cs="Times New Roman"/>
                <w:b/>
                <w:sz w:val="24"/>
                <w:szCs w:val="24"/>
              </w:rPr>
              <w:t>Search proposals</w:t>
            </w:r>
          </w:p>
          <w:p w:rsidR="00781A78" w:rsidRPr="00475176" w:rsidP="00F349E7" w14:paraId="01CECA83" w14:textId="77777777">
            <w:pPr>
              <w:rPr>
                <w:rFonts w:ascii="Times New Roman" w:hAnsi="Times New Roman" w:cs="Times New Roman"/>
                <w:sz w:val="24"/>
                <w:szCs w:val="24"/>
              </w:rPr>
            </w:pPr>
            <w:r w:rsidRPr="00475176">
              <w:rPr>
                <w:rFonts w:ascii="Times New Roman" w:hAnsi="Times New Roman" w:cs="Times New Roman"/>
                <w:sz w:val="24"/>
                <w:szCs w:val="24"/>
              </w:rPr>
              <w:t>Please set out any initial search proposals</w:t>
            </w:r>
            <w:r>
              <w:rPr>
                <w:rFonts w:ascii="Times New Roman" w:hAnsi="Times New Roman" w:cs="Times New Roman"/>
                <w:sz w:val="24"/>
                <w:szCs w:val="24"/>
              </w:rPr>
              <w:t xml:space="preserve"> </w:t>
            </w:r>
            <w:r w:rsidRPr="00475176">
              <w:rPr>
                <w:rFonts w:ascii="Times New Roman" w:hAnsi="Times New Roman" w:cs="Times New Roman"/>
                <w:sz w:val="24"/>
                <w:szCs w:val="24"/>
              </w:rPr>
              <w:t>to identify any documents which may need to be disclosed (including any automated searches or techniques other than keyword searches</w:t>
            </w:r>
            <w:r>
              <w:rPr>
                <w:rFonts w:ascii="Times New Roman" w:hAnsi="Times New Roman" w:cs="Times New Roman"/>
                <w:sz w:val="24"/>
                <w:szCs w:val="24"/>
              </w:rPr>
              <w:t>,</w:t>
            </w:r>
            <w:r w:rsidRPr="00475176">
              <w:rPr>
                <w:rFonts w:ascii="Times New Roman" w:hAnsi="Times New Roman" w:cs="Times New Roman"/>
                <w:sz w:val="24"/>
                <w:szCs w:val="24"/>
              </w:rPr>
              <w:t xml:space="preserve"> as applicable).  The proposals should indicate any custodians</w:t>
            </w:r>
            <w:r>
              <w:rPr>
                <w:rFonts w:ascii="Times New Roman" w:hAnsi="Times New Roman" w:cs="Times New Roman"/>
                <w:sz w:val="24"/>
                <w:szCs w:val="24"/>
              </w:rPr>
              <w:t>’</w:t>
            </w:r>
            <w:r w:rsidRPr="00475176">
              <w:rPr>
                <w:rFonts w:ascii="Times New Roman" w:hAnsi="Times New Roman" w:cs="Times New Roman"/>
                <w:sz w:val="24"/>
                <w:szCs w:val="24"/>
              </w:rPr>
              <w:t xml:space="preserve"> files </w:t>
            </w:r>
            <w:r>
              <w:rPr>
                <w:rFonts w:ascii="Times New Roman" w:hAnsi="Times New Roman" w:cs="Times New Roman"/>
                <w:sz w:val="24"/>
                <w:szCs w:val="24"/>
              </w:rPr>
              <w:t>the parties</w:t>
            </w:r>
            <w:r w:rsidRPr="00475176">
              <w:rPr>
                <w:rFonts w:ascii="Times New Roman" w:hAnsi="Times New Roman" w:cs="Times New Roman"/>
                <w:sz w:val="24"/>
                <w:szCs w:val="24"/>
              </w:rPr>
              <w:t xml:space="preserve"> propose to search</w:t>
            </w:r>
            <w:r>
              <w:rPr>
                <w:rFonts w:ascii="Times New Roman" w:hAnsi="Times New Roman" w:cs="Times New Roman"/>
                <w:sz w:val="24"/>
                <w:szCs w:val="24"/>
              </w:rPr>
              <w:t xml:space="preserve">, any </w:t>
            </w:r>
            <w:r w:rsidRPr="00475176">
              <w:rPr>
                <w:rFonts w:ascii="Times New Roman" w:hAnsi="Times New Roman" w:cs="Times New Roman"/>
                <w:sz w:val="24"/>
                <w:szCs w:val="24"/>
              </w:rPr>
              <w:t>applicable date ranges for the searches</w:t>
            </w:r>
            <w:r>
              <w:rPr>
                <w:rFonts w:ascii="Times New Roman" w:hAnsi="Times New Roman" w:cs="Times New Roman"/>
                <w:sz w:val="24"/>
                <w:szCs w:val="24"/>
              </w:rPr>
              <w:t>,</w:t>
            </w:r>
            <w:r w:rsidRPr="00475176">
              <w:rPr>
                <w:rFonts w:ascii="Times New Roman" w:hAnsi="Times New Roman" w:cs="Times New Roman"/>
                <w:sz w:val="24"/>
                <w:szCs w:val="24"/>
              </w:rPr>
              <w:t xml:space="preserve"> and which particular Issues for Disclosure the custodians or</w:t>
            </w:r>
            <w:r>
              <w:rPr>
                <w:rFonts w:ascii="Times New Roman" w:hAnsi="Times New Roman" w:cs="Times New Roman"/>
                <w:sz w:val="24"/>
                <w:szCs w:val="24"/>
              </w:rPr>
              <w:t xml:space="preserve"> date</w:t>
            </w:r>
            <w:r w:rsidRPr="00475176">
              <w:rPr>
                <w:rFonts w:ascii="Times New Roman" w:hAnsi="Times New Roman" w:cs="Times New Roman"/>
                <w:sz w:val="24"/>
                <w:szCs w:val="24"/>
              </w:rPr>
              <w:t xml:space="preserve"> ranges are relevant to. </w:t>
            </w:r>
          </w:p>
          <w:p w:rsidR="008A7953" w:rsidP="000F2163" w14:paraId="753BB411" w14:textId="77777777">
            <w:pPr>
              <w:rPr>
                <w:rFonts w:ascii="Times New Roman" w:hAnsi="Times New Roman" w:cs="Times New Roman"/>
                <w:sz w:val="24"/>
                <w:szCs w:val="24"/>
              </w:rPr>
            </w:pPr>
            <w:r w:rsidRPr="00475176">
              <w:rPr>
                <w:rFonts w:ascii="Times New Roman" w:hAnsi="Times New Roman" w:cs="Times New Roman"/>
                <w:sz w:val="24"/>
                <w:szCs w:val="24"/>
              </w:rPr>
              <w:t xml:space="preserve">Parties should also set out proposals to use technology to facilitate the disclosure exercise if the parties consider the use of </w:t>
            </w:r>
            <w:r w:rsidRPr="00475176">
              <w:rPr>
                <w:rFonts w:ascii="Times New Roman" w:hAnsi="Times New Roman" w:cs="Times New Roman"/>
                <w:sz w:val="24"/>
                <w:szCs w:val="24"/>
              </w:rPr>
              <w:t>technology to be appropriate</w:t>
            </w:r>
            <w:r>
              <w:rPr>
                <w:rFonts w:ascii="Times New Roman" w:hAnsi="Times New Roman" w:cs="Times New Roman"/>
                <w:sz w:val="24"/>
                <w:szCs w:val="24"/>
              </w:rPr>
              <w:t xml:space="preserve">.  </w:t>
            </w:r>
          </w:p>
          <w:p w:rsidR="00163269" w:rsidRPr="00475176" w:rsidP="00D244C0" w14:paraId="0E77DE07" w14:textId="77777777">
            <w:pPr>
              <w:rPr>
                <w:rFonts w:ascii="Times New Roman" w:hAnsi="Times New Roman" w:cs="Times New Roman"/>
                <w:sz w:val="24"/>
                <w:szCs w:val="24"/>
              </w:rPr>
            </w:pPr>
            <w:r>
              <w:rPr>
                <w:rFonts w:ascii="Times New Roman" w:hAnsi="Times New Roman" w:cs="Times New Roman"/>
                <w:sz w:val="24"/>
                <w:szCs w:val="24"/>
              </w:rPr>
              <w:t>When considering the use of technology parties should have</w:t>
            </w:r>
            <w:r w:rsidRPr="00475176">
              <w:rPr>
                <w:rFonts w:ascii="Times New Roman" w:hAnsi="Times New Roman" w:cs="Times New Roman"/>
                <w:sz w:val="24"/>
                <w:szCs w:val="24"/>
              </w:rPr>
              <w:t xml:space="preserve"> regard to</w:t>
            </w:r>
            <w:r>
              <w:rPr>
                <w:rFonts w:ascii="Times New Roman" w:hAnsi="Times New Roman" w:cs="Times New Roman"/>
                <w:sz w:val="24"/>
                <w:szCs w:val="24"/>
              </w:rPr>
              <w:t xml:space="preserve"> the following factors: (</w:t>
            </w:r>
            <w:r>
              <w:rPr>
                <w:rFonts w:ascii="Times New Roman" w:hAnsi="Times New Roman" w:cs="Times New Roman"/>
                <w:sz w:val="24"/>
                <w:szCs w:val="24"/>
              </w:rPr>
              <w:t>i</w:t>
            </w:r>
            <w:r>
              <w:rPr>
                <w:rFonts w:ascii="Times New Roman" w:hAnsi="Times New Roman" w:cs="Times New Roman"/>
                <w:sz w:val="24"/>
                <w:szCs w:val="24"/>
              </w:rPr>
              <w:t xml:space="preserve">) </w:t>
            </w:r>
            <w:r w:rsidRPr="00475176">
              <w:rPr>
                <w:rFonts w:ascii="Times New Roman" w:hAnsi="Times New Roman" w:cs="Times New Roman"/>
                <w:sz w:val="24"/>
                <w:szCs w:val="24"/>
              </w:rPr>
              <w:t xml:space="preserve">whether it would be </w:t>
            </w:r>
            <w:r>
              <w:rPr>
                <w:rFonts w:ascii="Times New Roman" w:hAnsi="Times New Roman" w:cs="Times New Roman"/>
                <w:sz w:val="24"/>
                <w:szCs w:val="24"/>
              </w:rPr>
              <w:t xml:space="preserve">efficient and </w:t>
            </w:r>
            <w:r w:rsidRPr="00475176">
              <w:rPr>
                <w:rFonts w:ascii="Times New Roman" w:hAnsi="Times New Roman" w:cs="Times New Roman"/>
                <w:sz w:val="24"/>
                <w:szCs w:val="24"/>
              </w:rPr>
              <w:t>proportionate to use technology,</w:t>
            </w:r>
            <w:r>
              <w:rPr>
                <w:rFonts w:ascii="Times New Roman" w:hAnsi="Times New Roman" w:cs="Times New Roman"/>
                <w:sz w:val="24"/>
                <w:szCs w:val="24"/>
              </w:rPr>
              <w:t xml:space="preserve"> (ii) </w:t>
            </w:r>
            <w:r w:rsidRPr="00475176">
              <w:rPr>
                <w:rFonts w:ascii="Times New Roman" w:hAnsi="Times New Roman" w:cs="Times New Roman"/>
                <w:sz w:val="24"/>
                <w:szCs w:val="24"/>
              </w:rPr>
              <w:t xml:space="preserve">the number of documents in the potential pool of documents to be searched and </w:t>
            </w:r>
            <w:r>
              <w:rPr>
                <w:rFonts w:ascii="Times New Roman" w:hAnsi="Times New Roman" w:cs="Times New Roman"/>
                <w:sz w:val="24"/>
                <w:szCs w:val="24"/>
              </w:rPr>
              <w:t xml:space="preserve">potentially </w:t>
            </w:r>
            <w:r w:rsidRPr="00475176">
              <w:rPr>
                <w:rFonts w:ascii="Times New Roman" w:hAnsi="Times New Roman" w:cs="Times New Roman"/>
                <w:sz w:val="24"/>
                <w:szCs w:val="24"/>
              </w:rPr>
              <w:t>review</w:t>
            </w:r>
            <w:r>
              <w:rPr>
                <w:rFonts w:ascii="Times New Roman" w:hAnsi="Times New Roman" w:cs="Times New Roman"/>
                <w:sz w:val="24"/>
                <w:szCs w:val="24"/>
              </w:rPr>
              <w:t>ed</w:t>
            </w:r>
            <w:r w:rsidRPr="00475176">
              <w:rPr>
                <w:rFonts w:ascii="Times New Roman" w:hAnsi="Times New Roman" w:cs="Times New Roman"/>
                <w:sz w:val="24"/>
                <w:szCs w:val="24"/>
              </w:rPr>
              <w:t xml:space="preserve"> for the proposed disclosure,</w:t>
            </w:r>
            <w:r>
              <w:rPr>
                <w:rFonts w:ascii="Times New Roman" w:hAnsi="Times New Roman" w:cs="Times New Roman"/>
                <w:sz w:val="24"/>
                <w:szCs w:val="24"/>
              </w:rPr>
              <w:t xml:space="preserve"> (iii) </w:t>
            </w:r>
            <w:r w:rsidRPr="00475176">
              <w:rPr>
                <w:rFonts w:ascii="Times New Roman" w:hAnsi="Times New Roman" w:cs="Times New Roman"/>
                <w:sz w:val="24"/>
                <w:szCs w:val="24"/>
              </w:rPr>
              <w:t>the estimated cost of the disclosure</w:t>
            </w:r>
            <w:r>
              <w:rPr>
                <w:rFonts w:ascii="Times New Roman" w:hAnsi="Times New Roman" w:cs="Times New Roman"/>
                <w:sz w:val="24"/>
                <w:szCs w:val="24"/>
              </w:rPr>
              <w:t xml:space="preserve"> (including  estimated costs of using technology compared with not using technology)</w:t>
            </w:r>
            <w:r w:rsidRPr="00475176">
              <w:rPr>
                <w:rFonts w:ascii="Times New Roman" w:hAnsi="Times New Roman" w:cs="Times New Roman"/>
                <w:sz w:val="24"/>
                <w:szCs w:val="24"/>
              </w:rPr>
              <w:t xml:space="preserve">, </w:t>
            </w:r>
            <w:r>
              <w:rPr>
                <w:rFonts w:ascii="Times New Roman" w:hAnsi="Times New Roman" w:cs="Times New Roman"/>
                <w:sz w:val="24"/>
                <w:szCs w:val="24"/>
              </w:rPr>
              <w:t xml:space="preserve">(iv) </w:t>
            </w:r>
            <w:r w:rsidRPr="00475176">
              <w:rPr>
                <w:rFonts w:ascii="Times New Roman" w:hAnsi="Times New Roman" w:cs="Times New Roman"/>
                <w:sz w:val="24"/>
                <w:szCs w:val="24"/>
              </w:rPr>
              <w:t>the value of the claim,</w:t>
            </w:r>
            <w:r>
              <w:rPr>
                <w:rFonts w:ascii="Times New Roman" w:hAnsi="Times New Roman" w:cs="Times New Roman"/>
                <w:sz w:val="24"/>
                <w:szCs w:val="24"/>
              </w:rPr>
              <w:t xml:space="preserve"> (v)</w:t>
            </w:r>
            <w:r w:rsidRPr="00475176">
              <w:rPr>
                <w:rFonts w:ascii="Times New Roman" w:hAnsi="Times New Roman" w:cs="Times New Roman"/>
                <w:sz w:val="24"/>
                <w:szCs w:val="24"/>
              </w:rPr>
              <w:t xml:space="preserve"> the complexity of the claim</w:t>
            </w:r>
            <w:r>
              <w:rPr>
                <w:rFonts w:ascii="Times New Roman" w:hAnsi="Times New Roman" w:cs="Times New Roman"/>
                <w:sz w:val="24"/>
                <w:szCs w:val="24"/>
              </w:rPr>
              <w:t>, (vi) the nature of the claim, and (vii) any other relevant factors</w:t>
            </w:r>
            <w:r w:rsidRPr="00475176">
              <w:rPr>
                <w:rFonts w:ascii="Times New Roman" w:hAnsi="Times New Roman" w:cs="Times New Roman"/>
                <w:sz w:val="24"/>
                <w:szCs w:val="24"/>
              </w:rPr>
              <w:t xml:space="preserve">. </w:t>
            </w:r>
          </w:p>
        </w:tc>
        <w:tc>
          <w:tcPr>
            <w:tcW w:w="10206" w:type="dxa"/>
            <w:gridSpan w:val="4"/>
          </w:tcPr>
          <w:p w:rsidR="00FA342E" w:rsidRPr="00475176" w:rsidP="00064D66" w14:paraId="278D61AD" w14:textId="77777777">
            <w:pPr>
              <w:rPr>
                <w:rFonts w:ascii="Times New Roman" w:hAnsi="Times New Roman" w:cs="Times New Roman"/>
                <w:sz w:val="24"/>
                <w:szCs w:val="24"/>
              </w:rPr>
            </w:pPr>
          </w:p>
          <w:p w:rsidR="00FA342E" w:rsidRPr="00475176" w:rsidP="00064D66" w14:paraId="75E8E6FC" w14:textId="77777777">
            <w:pPr>
              <w:rPr>
                <w:rFonts w:ascii="Times New Roman" w:hAnsi="Times New Roman" w:cs="Times New Roman"/>
                <w:sz w:val="24"/>
                <w:szCs w:val="24"/>
              </w:rPr>
            </w:pPr>
          </w:p>
          <w:p w:rsidR="00FA342E" w:rsidRPr="00475176" w:rsidP="00064D66" w14:paraId="02F25A25" w14:textId="77777777">
            <w:pPr>
              <w:rPr>
                <w:rFonts w:ascii="Times New Roman" w:hAnsi="Times New Roman" w:cs="Times New Roman"/>
                <w:sz w:val="24"/>
                <w:szCs w:val="24"/>
              </w:rPr>
            </w:pPr>
          </w:p>
          <w:p w:rsidR="00FA342E" w:rsidRPr="00475176" w:rsidP="00064D66" w14:paraId="2678F604" w14:textId="77777777">
            <w:pPr>
              <w:rPr>
                <w:rFonts w:ascii="Times New Roman" w:hAnsi="Times New Roman" w:cs="Times New Roman"/>
                <w:sz w:val="24"/>
                <w:szCs w:val="24"/>
              </w:rPr>
            </w:pPr>
          </w:p>
          <w:p w:rsidR="00FA342E" w:rsidRPr="00475176" w:rsidP="00064D66" w14:paraId="0982B041" w14:textId="77777777">
            <w:pPr>
              <w:rPr>
                <w:rFonts w:ascii="Times New Roman" w:hAnsi="Times New Roman" w:cs="Times New Roman"/>
                <w:sz w:val="24"/>
                <w:szCs w:val="24"/>
              </w:rPr>
            </w:pPr>
          </w:p>
          <w:p w:rsidR="00FA342E" w:rsidRPr="00475176" w:rsidP="00064D66" w14:paraId="75B06BF3" w14:textId="77777777">
            <w:pPr>
              <w:rPr>
                <w:rFonts w:ascii="Times New Roman" w:hAnsi="Times New Roman" w:cs="Times New Roman"/>
                <w:sz w:val="24"/>
                <w:szCs w:val="24"/>
              </w:rPr>
            </w:pPr>
          </w:p>
          <w:p w:rsidR="00FA342E" w:rsidRPr="00475176" w:rsidP="00064D66" w14:paraId="0C2A4E47" w14:textId="77777777">
            <w:pPr>
              <w:rPr>
                <w:rFonts w:ascii="Times New Roman" w:hAnsi="Times New Roman" w:cs="Times New Roman"/>
                <w:sz w:val="24"/>
                <w:szCs w:val="24"/>
              </w:rPr>
            </w:pPr>
          </w:p>
        </w:tc>
      </w:tr>
      <w:tr w14:paraId="71544673" w14:textId="77777777" w:rsidTr="00C26EA8">
        <w:tblPrEx>
          <w:tblW w:w="13609" w:type="dxa"/>
          <w:tblInd w:w="-289" w:type="dxa"/>
          <w:tblLook w:val="04A0"/>
        </w:tblPrEx>
        <w:tc>
          <w:tcPr>
            <w:tcW w:w="543" w:type="dxa"/>
          </w:tcPr>
          <w:p w:rsidR="00163269" w:rsidRPr="00475176" w:rsidP="00EE0BF1" w14:paraId="66AA6652" w14:textId="77777777">
            <w:pPr>
              <w:pStyle w:val="ListParagraph"/>
              <w:numPr>
                <w:ilvl w:val="0"/>
                <w:numId w:val="41"/>
              </w:numPr>
              <w:rPr>
                <w:rFonts w:ascii="Times New Roman" w:hAnsi="Times New Roman" w:cs="Times New Roman"/>
                <w:sz w:val="24"/>
                <w:szCs w:val="24"/>
              </w:rPr>
            </w:pPr>
          </w:p>
        </w:tc>
        <w:tc>
          <w:tcPr>
            <w:tcW w:w="2860" w:type="dxa"/>
            <w:shd w:val="clear" w:color="auto" w:fill="DBE5F1" w:themeFill="accent1" w:themeFillTint="33"/>
          </w:tcPr>
          <w:p w:rsidR="00163269" w:rsidRPr="00475176" w:rsidP="00F349E7" w14:paraId="322439DF" w14:textId="77777777">
            <w:pPr>
              <w:rPr>
                <w:rFonts w:ascii="Times New Roman" w:hAnsi="Times New Roman" w:cs="Times New Roman"/>
                <w:b/>
                <w:sz w:val="24"/>
                <w:szCs w:val="24"/>
              </w:rPr>
            </w:pPr>
            <w:r w:rsidRPr="00475176">
              <w:rPr>
                <w:rFonts w:ascii="Times New Roman" w:hAnsi="Times New Roman" w:cs="Times New Roman"/>
                <w:b/>
                <w:sz w:val="24"/>
                <w:szCs w:val="24"/>
              </w:rPr>
              <w:t xml:space="preserve">Costs estimates </w:t>
            </w:r>
          </w:p>
          <w:p w:rsidR="009C4746" w:rsidRPr="00475176" w:rsidP="006B1912" w14:paraId="32CCF0EF" w14:textId="77777777">
            <w:pPr>
              <w:rPr>
                <w:rFonts w:ascii="Times New Roman" w:hAnsi="Times New Roman" w:cs="Times New Roman"/>
                <w:b/>
                <w:sz w:val="24"/>
                <w:szCs w:val="24"/>
              </w:rPr>
            </w:pPr>
            <w:r w:rsidRPr="00475176">
              <w:rPr>
                <w:rFonts w:ascii="Times New Roman" w:hAnsi="Times New Roman" w:cs="Times New Roman"/>
                <w:sz w:val="24"/>
                <w:szCs w:val="24"/>
              </w:rPr>
              <w:t>Where the parties have agreed</w:t>
            </w:r>
            <w:r>
              <w:rPr>
                <w:rFonts w:ascii="Times New Roman" w:hAnsi="Times New Roman" w:cs="Times New Roman"/>
                <w:sz w:val="24"/>
                <w:szCs w:val="24"/>
              </w:rPr>
              <w:t xml:space="preserve"> / sought to agree for</w:t>
            </w:r>
            <w:r w:rsidRPr="00475176">
              <w:rPr>
                <w:rFonts w:ascii="Times New Roman" w:hAnsi="Times New Roman" w:cs="Times New Roman"/>
                <w:sz w:val="24"/>
                <w:szCs w:val="24"/>
              </w:rPr>
              <w:t xml:space="preserve"> searches to be undertaken, please state the estimated cost of collection, processing, search, </w:t>
            </w:r>
            <w:r w:rsidRPr="00475176">
              <w:rPr>
                <w:rFonts w:ascii="Times New Roman" w:hAnsi="Times New Roman" w:cs="Times New Roman"/>
                <w:sz w:val="24"/>
                <w:szCs w:val="24"/>
              </w:rPr>
              <w:t>review</w:t>
            </w:r>
            <w:r w:rsidRPr="00475176">
              <w:rPr>
                <w:rFonts w:ascii="Times New Roman" w:hAnsi="Times New Roman" w:cs="Times New Roman"/>
                <w:sz w:val="24"/>
                <w:szCs w:val="24"/>
              </w:rPr>
              <w:t xml:space="preserve"> </w:t>
            </w:r>
            <w:r w:rsidRPr="00475176">
              <w:rPr>
                <w:rFonts w:ascii="Times New Roman" w:hAnsi="Times New Roman" w:cs="Times New Roman"/>
                <w:sz w:val="24"/>
                <w:szCs w:val="24"/>
              </w:rPr>
              <w:t>and production of each parties’ Extended Disclosure (as applicable)</w:t>
            </w:r>
            <w:r w:rsidRPr="00475176">
              <w:rPr>
                <w:rFonts w:ascii="Times New Roman" w:hAnsi="Times New Roman" w:cs="Times New Roman"/>
                <w:b/>
                <w:sz w:val="24"/>
                <w:szCs w:val="24"/>
              </w:rPr>
              <w:t>.</w:t>
            </w:r>
          </w:p>
          <w:p w:rsidR="00781A78" w:rsidRPr="00475176" w:rsidP="006B1912" w14:paraId="7B43E141" w14:textId="77777777">
            <w:pPr>
              <w:rPr>
                <w:rFonts w:ascii="Times New Roman" w:hAnsi="Times New Roman" w:cs="Times New Roman"/>
                <w:b/>
                <w:sz w:val="24"/>
                <w:szCs w:val="24"/>
              </w:rPr>
            </w:pPr>
          </w:p>
          <w:p w:rsidR="00781A78" w:rsidRPr="00475176" w:rsidP="006B1912" w14:paraId="7625720C" w14:textId="77777777">
            <w:pPr>
              <w:rPr>
                <w:rFonts w:ascii="Times New Roman" w:hAnsi="Times New Roman" w:cs="Times New Roman"/>
                <w:b/>
                <w:sz w:val="24"/>
                <w:szCs w:val="24"/>
              </w:rPr>
            </w:pPr>
          </w:p>
          <w:p w:rsidR="00781A78" w:rsidRPr="00475176" w:rsidP="006B1912" w14:paraId="159524E2" w14:textId="77777777">
            <w:pPr>
              <w:rPr>
                <w:rFonts w:ascii="Times New Roman" w:hAnsi="Times New Roman" w:cs="Times New Roman"/>
                <w:b/>
                <w:sz w:val="24"/>
                <w:szCs w:val="24"/>
              </w:rPr>
            </w:pPr>
          </w:p>
          <w:p w:rsidR="005A5497" w:rsidRPr="00475176" w:rsidP="006B1912" w14:paraId="15B4A295" w14:textId="77777777">
            <w:pPr>
              <w:rPr>
                <w:rFonts w:ascii="Times New Roman" w:hAnsi="Times New Roman" w:cs="Times New Roman"/>
                <w:b/>
                <w:sz w:val="24"/>
                <w:szCs w:val="24"/>
              </w:rPr>
            </w:pPr>
          </w:p>
        </w:tc>
        <w:tc>
          <w:tcPr>
            <w:tcW w:w="10206" w:type="dxa"/>
            <w:gridSpan w:val="4"/>
          </w:tcPr>
          <w:p w:rsidR="00FA342E" w:rsidRPr="00475176" w:rsidP="00064D66" w14:paraId="4DCDF59C" w14:textId="77777777">
            <w:pPr>
              <w:rPr>
                <w:rFonts w:ascii="Times New Roman" w:hAnsi="Times New Roman" w:cs="Times New Roman"/>
                <w:sz w:val="24"/>
                <w:szCs w:val="24"/>
              </w:rPr>
            </w:pPr>
          </w:p>
        </w:tc>
      </w:tr>
      <w:tr w14:paraId="6B24125E" w14:textId="77777777" w:rsidTr="00C26EA8">
        <w:tblPrEx>
          <w:tblW w:w="13609" w:type="dxa"/>
          <w:tblInd w:w="-289" w:type="dxa"/>
          <w:tblLook w:val="04A0"/>
        </w:tblPrEx>
        <w:tc>
          <w:tcPr>
            <w:tcW w:w="543" w:type="dxa"/>
          </w:tcPr>
          <w:p w:rsidR="00163269" w:rsidRPr="00475176" w:rsidP="00EE0BF1" w14:paraId="491F8F61" w14:textId="77777777">
            <w:pPr>
              <w:pStyle w:val="ListParagraph"/>
              <w:numPr>
                <w:ilvl w:val="0"/>
                <w:numId w:val="41"/>
              </w:numPr>
              <w:rPr>
                <w:rFonts w:ascii="Times New Roman" w:hAnsi="Times New Roman" w:cs="Times New Roman"/>
                <w:sz w:val="24"/>
                <w:szCs w:val="24"/>
              </w:rPr>
            </w:pPr>
          </w:p>
        </w:tc>
        <w:tc>
          <w:tcPr>
            <w:tcW w:w="2860" w:type="dxa"/>
            <w:shd w:val="clear" w:color="auto" w:fill="DBE5F1" w:themeFill="accent1" w:themeFillTint="33"/>
          </w:tcPr>
          <w:p w:rsidR="0002060C" w:rsidRPr="00475176" w:rsidP="00064D66" w14:paraId="5ACC61C4" w14:textId="77777777">
            <w:pPr>
              <w:rPr>
                <w:rFonts w:ascii="Times New Roman" w:hAnsi="Times New Roman" w:cs="Times New Roman"/>
                <w:b/>
                <w:sz w:val="24"/>
                <w:szCs w:val="24"/>
              </w:rPr>
            </w:pPr>
            <w:r w:rsidRPr="00475176">
              <w:rPr>
                <w:rFonts w:ascii="Times New Roman" w:hAnsi="Times New Roman" w:cs="Times New Roman"/>
                <w:b/>
                <w:sz w:val="24"/>
                <w:szCs w:val="24"/>
              </w:rPr>
              <w:t xml:space="preserve">Areas of disagreement </w:t>
            </w:r>
          </w:p>
          <w:p w:rsidR="00163269" w:rsidRPr="00475176" w:rsidP="00E57C68" w14:paraId="6DCF7AC3" w14:textId="77777777">
            <w:pPr>
              <w:rPr>
                <w:rFonts w:ascii="Times New Roman" w:hAnsi="Times New Roman" w:cs="Times New Roman"/>
                <w:sz w:val="24"/>
                <w:szCs w:val="24"/>
              </w:rPr>
            </w:pPr>
            <w:r w:rsidRPr="00475176">
              <w:rPr>
                <w:rFonts w:ascii="Times New Roman" w:hAnsi="Times New Roman" w:cs="Times New Roman"/>
                <w:sz w:val="24"/>
                <w:szCs w:val="24"/>
              </w:rPr>
              <w:t xml:space="preserve">Please indicate any areas of disagreement between the parties in respect of any of the matters set out in sections 1 – </w:t>
            </w:r>
            <w:r>
              <w:rPr>
                <w:rFonts w:ascii="Times New Roman" w:hAnsi="Times New Roman" w:cs="Times New Roman"/>
                <w:sz w:val="24"/>
                <w:szCs w:val="24"/>
              </w:rPr>
              <w:t>5</w:t>
            </w:r>
            <w:r w:rsidRPr="00475176">
              <w:rPr>
                <w:rFonts w:ascii="Times New Roman" w:hAnsi="Times New Roman" w:cs="Times New Roman"/>
                <w:sz w:val="24"/>
                <w:szCs w:val="24"/>
              </w:rPr>
              <w:t xml:space="preserve"> of this form and briefly set out the reasons for any </w:t>
            </w:r>
            <w:r>
              <w:rPr>
                <w:rFonts w:ascii="Times New Roman" w:hAnsi="Times New Roman" w:cs="Times New Roman"/>
                <w:sz w:val="24"/>
                <w:szCs w:val="24"/>
              </w:rPr>
              <w:t>areas of disagreement and for any alternative wording proposed for Issues for Disclosure or alternative Models proposals</w:t>
            </w:r>
            <w:r w:rsidRPr="00475176">
              <w:rPr>
                <w:rFonts w:ascii="Times New Roman" w:hAnsi="Times New Roman" w:cs="Times New Roman"/>
                <w:sz w:val="24"/>
                <w:szCs w:val="24"/>
              </w:rPr>
              <w:t>.</w:t>
            </w:r>
          </w:p>
          <w:p w:rsidR="006B1912" w:rsidRPr="00475176" w:rsidP="00443D96" w14:paraId="4BA56D85" w14:textId="77777777">
            <w:pPr>
              <w:rPr>
                <w:rFonts w:ascii="Times New Roman" w:hAnsi="Times New Roman" w:cs="Times New Roman"/>
                <w:sz w:val="24"/>
                <w:szCs w:val="24"/>
              </w:rPr>
            </w:pPr>
            <w:r w:rsidRPr="00475176">
              <w:rPr>
                <w:rFonts w:ascii="Times New Roman" w:hAnsi="Times New Roman" w:cs="Times New Roman"/>
                <w:sz w:val="24"/>
                <w:szCs w:val="24"/>
              </w:rPr>
              <w:t xml:space="preserve">Where any aspect of the approach to </w:t>
            </w:r>
            <w:r>
              <w:rPr>
                <w:rFonts w:ascii="Times New Roman" w:hAnsi="Times New Roman" w:cs="Times New Roman"/>
                <w:sz w:val="24"/>
                <w:szCs w:val="24"/>
              </w:rPr>
              <w:t xml:space="preserve">Extended </w:t>
            </w:r>
            <w:r w:rsidRPr="00475176">
              <w:rPr>
                <w:rFonts w:ascii="Times New Roman" w:hAnsi="Times New Roman" w:cs="Times New Roman"/>
                <w:sz w:val="24"/>
                <w:szCs w:val="24"/>
              </w:rPr>
              <w:t xml:space="preserve">Disclosure is not agreed, each party should indicate their estimated costs of collection, processing, search, review and production of </w:t>
            </w:r>
            <w:r>
              <w:rPr>
                <w:rFonts w:ascii="Times New Roman" w:hAnsi="Times New Roman" w:cs="Times New Roman"/>
                <w:sz w:val="24"/>
                <w:szCs w:val="24"/>
              </w:rPr>
              <w:t>their</w:t>
            </w:r>
            <w:r w:rsidRPr="00475176">
              <w:rPr>
                <w:rFonts w:ascii="Times New Roman" w:hAnsi="Times New Roman" w:cs="Times New Roman"/>
                <w:sz w:val="24"/>
                <w:szCs w:val="24"/>
              </w:rPr>
              <w:t xml:space="preserve"> </w:t>
            </w:r>
            <w:r w:rsidRPr="00475176">
              <w:rPr>
                <w:rFonts w:ascii="Times New Roman" w:hAnsi="Times New Roman" w:cs="Times New Roman"/>
                <w:sz w:val="24"/>
                <w:szCs w:val="24"/>
              </w:rPr>
              <w:t xml:space="preserve">documents based on </w:t>
            </w:r>
            <w:r>
              <w:rPr>
                <w:rFonts w:ascii="Times New Roman" w:hAnsi="Times New Roman" w:cs="Times New Roman"/>
                <w:sz w:val="24"/>
                <w:szCs w:val="24"/>
              </w:rPr>
              <w:t xml:space="preserve">the </w:t>
            </w:r>
            <w:r w:rsidRPr="00475176">
              <w:rPr>
                <w:rFonts w:ascii="Times New Roman" w:hAnsi="Times New Roman" w:cs="Times New Roman"/>
                <w:sz w:val="24"/>
                <w:szCs w:val="24"/>
              </w:rPr>
              <w:t>Extended Disclosure (Models and scope of any search required) requested: (</w:t>
            </w:r>
            <w:r w:rsidRPr="00475176">
              <w:rPr>
                <w:rFonts w:ascii="Times New Roman" w:hAnsi="Times New Roman" w:cs="Times New Roman"/>
                <w:sz w:val="24"/>
                <w:szCs w:val="24"/>
              </w:rPr>
              <w:t>i</w:t>
            </w:r>
            <w:r w:rsidRPr="00475176">
              <w:rPr>
                <w:rFonts w:ascii="Times New Roman" w:hAnsi="Times New Roman" w:cs="Times New Roman"/>
                <w:sz w:val="24"/>
                <w:szCs w:val="24"/>
              </w:rPr>
              <w:t>) by the claimant(s) and (ii) by the defendant(s).</w:t>
            </w:r>
          </w:p>
        </w:tc>
        <w:tc>
          <w:tcPr>
            <w:tcW w:w="10206" w:type="dxa"/>
            <w:gridSpan w:val="4"/>
          </w:tcPr>
          <w:p w:rsidR="00163269" w:rsidRPr="00475176" w:rsidP="00064D66" w14:paraId="246769B3" w14:textId="77777777">
            <w:pPr>
              <w:rPr>
                <w:rFonts w:ascii="Times New Roman" w:hAnsi="Times New Roman" w:cs="Times New Roman"/>
                <w:i/>
                <w:sz w:val="24"/>
                <w:szCs w:val="24"/>
              </w:rPr>
            </w:pPr>
            <w:r w:rsidRPr="00475176">
              <w:rPr>
                <w:rFonts w:ascii="Times New Roman" w:hAnsi="Times New Roman" w:cs="Times New Roman"/>
                <w:i/>
                <w:sz w:val="24"/>
                <w:szCs w:val="24"/>
              </w:rPr>
              <w:t xml:space="preserve">[E.g. Description of  area of disagreement] </w:t>
            </w:r>
          </w:p>
          <w:p w:rsidR="00925A19" w:rsidRPr="00475176" w:rsidP="00064D66" w14:paraId="2E4EBE76" w14:textId="77777777">
            <w:pPr>
              <w:rPr>
                <w:rFonts w:ascii="Times New Roman" w:hAnsi="Times New Roman" w:cs="Times New Roman"/>
                <w:i/>
                <w:sz w:val="24"/>
                <w:szCs w:val="24"/>
              </w:rPr>
            </w:pPr>
            <w:r w:rsidRPr="00475176">
              <w:rPr>
                <w:rFonts w:ascii="Times New Roman" w:hAnsi="Times New Roman" w:cs="Times New Roman"/>
                <w:i/>
                <w:sz w:val="24"/>
                <w:szCs w:val="24"/>
              </w:rPr>
              <w:t xml:space="preserve">Claimant’(s’)  position: </w:t>
            </w:r>
          </w:p>
          <w:p w:rsidR="007B1E7A" w:rsidRPr="00475176" w:rsidP="00064D66" w14:paraId="1DED84D1" w14:textId="77777777">
            <w:pPr>
              <w:rPr>
                <w:rFonts w:ascii="Times New Roman" w:hAnsi="Times New Roman" w:cs="Times New Roman"/>
                <w:sz w:val="24"/>
                <w:szCs w:val="24"/>
              </w:rPr>
            </w:pPr>
            <w:r w:rsidRPr="00475176">
              <w:rPr>
                <w:rFonts w:ascii="Times New Roman" w:hAnsi="Times New Roman" w:cs="Times New Roman"/>
                <w:i/>
                <w:sz w:val="24"/>
                <w:szCs w:val="24"/>
              </w:rPr>
              <w:t>Defendant’(s’) position: ]</w:t>
            </w:r>
            <w:r w:rsidRPr="00475176">
              <w:rPr>
                <w:rFonts w:ascii="Times New Roman" w:hAnsi="Times New Roman" w:cs="Times New Roman"/>
                <w:sz w:val="24"/>
                <w:szCs w:val="24"/>
              </w:rPr>
              <w:t xml:space="preserve"> </w:t>
            </w:r>
          </w:p>
          <w:p w:rsidR="00FA342E" w:rsidRPr="00475176" w:rsidP="00064D66" w14:paraId="3C0D187F" w14:textId="77777777">
            <w:pPr>
              <w:rPr>
                <w:rFonts w:ascii="Times New Roman" w:hAnsi="Times New Roman" w:cs="Times New Roman"/>
                <w:sz w:val="24"/>
                <w:szCs w:val="24"/>
              </w:rPr>
            </w:pPr>
          </w:p>
          <w:p w:rsidR="00FA342E" w:rsidRPr="00475176" w:rsidP="00064D66" w14:paraId="5D71A06B" w14:textId="77777777">
            <w:pPr>
              <w:rPr>
                <w:rFonts w:ascii="Times New Roman" w:hAnsi="Times New Roman" w:cs="Times New Roman"/>
                <w:i/>
                <w:sz w:val="24"/>
                <w:szCs w:val="24"/>
              </w:rPr>
            </w:pPr>
          </w:p>
        </w:tc>
      </w:tr>
    </w:tbl>
    <w:p w:rsidR="002163E9" w:rsidP="00925A19" w14:paraId="61E196C2" w14:textId="77777777">
      <w:pPr>
        <w:rPr>
          <w:rFonts w:ascii="Times New Roman" w:hAnsi="Times New Roman" w:cs="Times New Roman"/>
          <w:sz w:val="24"/>
          <w:szCs w:val="24"/>
        </w:rPr>
      </w:pPr>
    </w:p>
    <w:p w:rsidR="00296CE6" w:rsidP="00925A19" w14:paraId="26617EFF" w14:textId="77777777">
      <w:pPr>
        <w:rPr>
          <w:rFonts w:ascii="Times New Roman" w:hAnsi="Times New Roman" w:cs="Times New Roman"/>
          <w:sz w:val="24"/>
          <w:szCs w:val="24"/>
        </w:rPr>
      </w:pPr>
    </w:p>
    <w:p w:rsidR="00C26EA8" w14:paraId="0551D368" w14:textId="77777777">
      <w:pPr>
        <w:spacing w:after="0"/>
        <w:rPr>
          <w:rFonts w:ascii="Times New Roman" w:eastAsia="Times New Roman" w:hAnsi="Times New Roman" w:cs="Times New Roman"/>
          <w:b/>
          <w:sz w:val="30"/>
          <w:szCs w:val="30"/>
          <w:lang w:eastAsia="en-GB"/>
        </w:rPr>
      </w:pPr>
      <w:r>
        <w:rPr>
          <w:rFonts w:ascii="Times New Roman" w:eastAsia="Times New Roman" w:hAnsi="Times New Roman" w:cs="Times New Roman"/>
          <w:b/>
          <w:sz w:val="30"/>
          <w:szCs w:val="30"/>
          <w:lang w:eastAsia="en-GB"/>
        </w:rPr>
        <w:br w:type="page"/>
      </w:r>
    </w:p>
    <w:p w:rsidR="004A01E4" w:rsidP="00296CE6" w14:paraId="29ABC4D4" w14:textId="77777777">
      <w:pPr>
        <w:spacing w:before="100" w:beforeAutospacing="1" w:after="100" w:afterAutospacing="1"/>
        <w:jc w:val="center"/>
        <w:outlineLvl w:val="2"/>
        <w:rPr>
          <w:rFonts w:ascii="Times New Roman" w:eastAsia="Times New Roman" w:hAnsi="Times New Roman" w:cs="Times New Roman"/>
          <w:b/>
          <w:sz w:val="30"/>
          <w:szCs w:val="30"/>
          <w:lang w:eastAsia="en-GB"/>
        </w:rPr>
      </w:pPr>
    </w:p>
    <w:p w:rsidR="00296CE6" w:rsidRPr="00AE0120" w:rsidP="00296CE6" w14:paraId="2F27FD4C" w14:textId="4C9921A0">
      <w:pPr>
        <w:spacing w:before="100" w:beforeAutospacing="1" w:after="100" w:afterAutospacing="1"/>
        <w:jc w:val="center"/>
        <w:outlineLvl w:val="2"/>
        <w:rPr>
          <w:rFonts w:ascii="Times New Roman" w:eastAsia="Calibri" w:hAnsi="Times New Roman" w:cs="Times New Roman"/>
          <w:sz w:val="24"/>
        </w:rPr>
      </w:pPr>
      <w:r w:rsidRPr="00AE0120">
        <w:rPr>
          <w:rFonts w:ascii="Times New Roman" w:eastAsia="Times New Roman" w:hAnsi="Times New Roman" w:cs="Times New Roman"/>
          <w:b/>
          <w:sz w:val="30"/>
          <w:szCs w:val="30"/>
          <w:lang w:eastAsia="en-GB"/>
        </w:rPr>
        <w:t xml:space="preserve">Appendix </w:t>
      </w:r>
      <w:r>
        <w:rPr>
          <w:rFonts w:ascii="Times New Roman" w:eastAsia="Calibri" w:hAnsi="Times New Roman" w:cs="Times New Roman"/>
          <w:b/>
          <w:sz w:val="27"/>
        </w:rPr>
        <w:t>7</w:t>
      </w:r>
      <w:r w:rsidRPr="00AE0120">
        <w:rPr>
          <w:rFonts w:ascii="Times New Roman" w:eastAsia="Calibri" w:hAnsi="Times New Roman" w:cs="Times New Roman"/>
          <w:b/>
          <w:sz w:val="27"/>
        </w:rPr>
        <w:t xml:space="preserve"> to</w:t>
      </w:r>
      <w:r w:rsidRPr="00AE0120">
        <w:rPr>
          <w:rFonts w:ascii="Times New Roman" w:eastAsia="Times New Roman" w:hAnsi="Times New Roman" w:cs="Times New Roman"/>
          <w:b/>
          <w:sz w:val="30"/>
          <w:szCs w:val="30"/>
          <w:lang w:eastAsia="en-GB"/>
        </w:rPr>
        <w:t xml:space="preserve"> Practice Direction 51U</w:t>
      </w:r>
    </w:p>
    <w:p w:rsidR="00296CE6" w:rsidRPr="005037B2" w:rsidP="00296CE6" w14:paraId="2C2D0F26" w14:textId="77777777">
      <w:pPr>
        <w:jc w:val="center"/>
        <w:rPr>
          <w:rFonts w:ascii="Times New Roman" w:eastAsia="Times New Roman" w:hAnsi="Times New Roman" w:cs="Times New Roman"/>
          <w:b/>
          <w:sz w:val="30"/>
          <w:szCs w:val="30"/>
          <w:lang w:eastAsia="en-GB"/>
        </w:rPr>
      </w:pPr>
      <w:r w:rsidRPr="005037B2">
        <w:rPr>
          <w:rFonts w:ascii="Times New Roman" w:eastAsia="Times New Roman" w:hAnsi="Times New Roman" w:cs="Times New Roman"/>
          <w:b/>
          <w:sz w:val="30"/>
          <w:szCs w:val="30"/>
          <w:lang w:eastAsia="en-GB"/>
        </w:rPr>
        <w:t>Explanatory notes for the Disclosure Review Document for Extended Disclosure in Less Complex Claims</w:t>
      </w:r>
    </w:p>
    <w:p w:rsidR="00296CE6" w:rsidRPr="00475176" w:rsidP="00296CE6" w14:paraId="57AAE3AB" w14:textId="7777777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w:t>
      </w:r>
      <w:r w:rsidRPr="00475176">
        <w:rPr>
          <w:rFonts w:ascii="Times New Roman" w:hAnsi="Times New Roman" w:cs="Times New Roman"/>
          <w:sz w:val="24"/>
          <w:szCs w:val="24"/>
        </w:rPr>
        <w:t xml:space="preserve"> Less Complex Claims Disclosure Review Document (“</w:t>
      </w:r>
      <w:r w:rsidRPr="00475176">
        <w:rPr>
          <w:rFonts w:ascii="Times New Roman" w:hAnsi="Times New Roman" w:cs="Times New Roman"/>
          <w:b/>
          <w:sz w:val="24"/>
          <w:szCs w:val="24"/>
        </w:rPr>
        <w:t>L</w:t>
      </w:r>
      <w:r>
        <w:rPr>
          <w:rFonts w:ascii="Times New Roman" w:hAnsi="Times New Roman" w:cs="Times New Roman"/>
          <w:b/>
          <w:sz w:val="24"/>
          <w:szCs w:val="24"/>
        </w:rPr>
        <w:t>C</w:t>
      </w:r>
      <w:r w:rsidRPr="00475176">
        <w:rPr>
          <w:rFonts w:ascii="Times New Roman" w:hAnsi="Times New Roman" w:cs="Times New Roman"/>
          <w:b/>
          <w:sz w:val="24"/>
          <w:szCs w:val="24"/>
        </w:rPr>
        <w:t>CDRD</w:t>
      </w:r>
      <w:r w:rsidRPr="00475176">
        <w:rPr>
          <w:rFonts w:ascii="Times New Roman" w:hAnsi="Times New Roman" w:cs="Times New Roman"/>
          <w:sz w:val="24"/>
          <w:szCs w:val="24"/>
        </w:rPr>
        <w:t xml:space="preserve">”) is intended to: </w:t>
      </w:r>
    </w:p>
    <w:p w:rsidR="00296CE6" w:rsidRPr="00475176" w:rsidP="00296CE6" w14:paraId="51ED002B" w14:textId="77777777">
      <w:pPr>
        <w:pStyle w:val="ListParagraph"/>
        <w:numPr>
          <w:ilvl w:val="1"/>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facilitate the exchange of information and provide a framework for discussions </w:t>
      </w:r>
      <w:r>
        <w:rPr>
          <w:rFonts w:ascii="Times New Roman" w:hAnsi="Times New Roman" w:cs="Times New Roman"/>
          <w:sz w:val="24"/>
          <w:szCs w:val="24"/>
        </w:rPr>
        <w:t xml:space="preserve">about the scope </w:t>
      </w:r>
      <w:r w:rsidRPr="00475176">
        <w:rPr>
          <w:rFonts w:ascii="Times New Roman" w:hAnsi="Times New Roman" w:cs="Times New Roman"/>
          <w:sz w:val="24"/>
          <w:szCs w:val="24"/>
        </w:rPr>
        <w:t xml:space="preserve">of </w:t>
      </w:r>
      <w:r>
        <w:rPr>
          <w:rFonts w:ascii="Times New Roman" w:hAnsi="Times New Roman" w:cs="Times New Roman"/>
          <w:sz w:val="24"/>
          <w:szCs w:val="24"/>
        </w:rPr>
        <w:t xml:space="preserve">Extended </w:t>
      </w:r>
      <w:r>
        <w:rPr>
          <w:rFonts w:ascii="Times New Roman" w:hAnsi="Times New Roman" w:cs="Times New Roman"/>
          <w:sz w:val="24"/>
          <w:szCs w:val="24"/>
        </w:rPr>
        <w:t>D</w:t>
      </w:r>
      <w:r w:rsidRPr="00475176">
        <w:rPr>
          <w:rFonts w:ascii="Times New Roman" w:hAnsi="Times New Roman" w:cs="Times New Roman"/>
          <w:sz w:val="24"/>
          <w:szCs w:val="24"/>
        </w:rPr>
        <w:t>isclosure;</w:t>
      </w:r>
    </w:p>
    <w:p w:rsidR="00296CE6" w:rsidRPr="00475176" w:rsidP="00296CE6" w14:paraId="0C2C64CA" w14:textId="414256FB">
      <w:pPr>
        <w:pStyle w:val="ListParagraph"/>
        <w:numPr>
          <w:ilvl w:val="1"/>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help the parties to agree a sensible and cost-effective approach to </w:t>
      </w:r>
      <w:r>
        <w:rPr>
          <w:rFonts w:ascii="Times New Roman" w:hAnsi="Times New Roman" w:cs="Times New Roman"/>
          <w:sz w:val="24"/>
          <w:szCs w:val="24"/>
        </w:rPr>
        <w:t>Extended D</w:t>
      </w:r>
      <w:r w:rsidRPr="00475176">
        <w:rPr>
          <w:rFonts w:ascii="Times New Roman" w:hAnsi="Times New Roman" w:cs="Times New Roman"/>
          <w:sz w:val="24"/>
          <w:szCs w:val="24"/>
        </w:rPr>
        <w:t xml:space="preserve">isclosure </w:t>
      </w:r>
      <w:r>
        <w:rPr>
          <w:rFonts w:ascii="Times New Roman" w:hAnsi="Times New Roman" w:cs="Times New Roman"/>
          <w:sz w:val="24"/>
          <w:szCs w:val="24"/>
        </w:rPr>
        <w:t xml:space="preserve">for Models </w:t>
      </w:r>
      <w:r w:rsidR="002D7660">
        <w:rPr>
          <w:rFonts w:ascii="Times New Roman" w:hAnsi="Times New Roman" w:cs="Times New Roman"/>
          <w:sz w:val="24"/>
          <w:szCs w:val="24"/>
        </w:rPr>
        <w:t xml:space="preserve">A, B and/or </w:t>
      </w:r>
      <w:r>
        <w:rPr>
          <w:rFonts w:ascii="Times New Roman" w:hAnsi="Times New Roman" w:cs="Times New Roman"/>
          <w:sz w:val="24"/>
          <w:szCs w:val="24"/>
        </w:rPr>
        <w:t xml:space="preserve">D </w:t>
      </w:r>
      <w:r w:rsidRPr="00475176">
        <w:rPr>
          <w:rFonts w:ascii="Times New Roman" w:hAnsi="Times New Roman" w:cs="Times New Roman"/>
          <w:sz w:val="24"/>
          <w:szCs w:val="24"/>
        </w:rPr>
        <w:t>and identify areas of disagreement; and</w:t>
      </w:r>
    </w:p>
    <w:p w:rsidR="00296CE6" w:rsidRPr="00475176" w:rsidP="00296CE6" w14:paraId="1E2353D4" w14:textId="290FC1E9">
      <w:pPr>
        <w:pStyle w:val="ListParagraph"/>
        <w:numPr>
          <w:ilvl w:val="1"/>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provide the court with parties’ proposals on </w:t>
      </w:r>
      <w:r>
        <w:rPr>
          <w:rFonts w:ascii="Times New Roman" w:hAnsi="Times New Roman" w:cs="Times New Roman"/>
          <w:sz w:val="24"/>
          <w:szCs w:val="24"/>
        </w:rPr>
        <w:t>Extended D</w:t>
      </w:r>
      <w:r w:rsidRPr="00475176">
        <w:rPr>
          <w:rFonts w:ascii="Times New Roman" w:hAnsi="Times New Roman" w:cs="Times New Roman"/>
          <w:sz w:val="24"/>
          <w:szCs w:val="24"/>
        </w:rPr>
        <w:t>isclosure</w:t>
      </w:r>
      <w:r>
        <w:rPr>
          <w:rFonts w:ascii="Times New Roman" w:hAnsi="Times New Roman" w:cs="Times New Roman"/>
          <w:sz w:val="24"/>
          <w:szCs w:val="24"/>
        </w:rPr>
        <w:t xml:space="preserve"> for Models </w:t>
      </w:r>
      <w:r w:rsidR="002D7660">
        <w:rPr>
          <w:rFonts w:ascii="Times New Roman" w:hAnsi="Times New Roman" w:cs="Times New Roman"/>
          <w:sz w:val="24"/>
          <w:szCs w:val="24"/>
        </w:rPr>
        <w:t>A, B and/or D</w:t>
      </w:r>
      <w:r w:rsidRPr="00475176">
        <w:rPr>
          <w:rFonts w:ascii="Times New Roman" w:hAnsi="Times New Roman" w:cs="Times New Roman"/>
          <w:sz w:val="24"/>
          <w:szCs w:val="24"/>
        </w:rPr>
        <w:t>, agreed or otherwise, so that the court can make appropriate case management decisions at the case management conference.</w:t>
      </w:r>
    </w:p>
    <w:p w:rsidR="00296CE6" w:rsidRPr="00475176" w:rsidP="00296CE6" w14:paraId="4C53B991"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These explanatory notes </w:t>
      </w:r>
      <w:r>
        <w:rPr>
          <w:rFonts w:ascii="Times New Roman" w:hAnsi="Times New Roman" w:cs="Times New Roman"/>
          <w:sz w:val="24"/>
          <w:szCs w:val="24"/>
        </w:rPr>
        <w:t xml:space="preserve">provide </w:t>
      </w:r>
      <w:r w:rsidRPr="00475176">
        <w:rPr>
          <w:rFonts w:ascii="Times New Roman" w:hAnsi="Times New Roman" w:cs="Times New Roman"/>
          <w:sz w:val="24"/>
          <w:szCs w:val="24"/>
        </w:rPr>
        <w:t xml:space="preserve">guidance.  </w:t>
      </w:r>
      <w:r>
        <w:rPr>
          <w:rFonts w:ascii="Times New Roman" w:hAnsi="Times New Roman" w:cs="Times New Roman"/>
          <w:sz w:val="24"/>
          <w:szCs w:val="24"/>
        </w:rPr>
        <w:t>While not all of this guidance will be suitable for every claim, parties are n</w:t>
      </w:r>
      <w:r w:rsidRPr="00475176">
        <w:rPr>
          <w:rFonts w:ascii="Times New Roman" w:hAnsi="Times New Roman" w:cs="Times New Roman"/>
          <w:sz w:val="24"/>
          <w:szCs w:val="24"/>
        </w:rPr>
        <w:t>evertheless</w:t>
      </w:r>
      <w:r>
        <w:rPr>
          <w:rFonts w:ascii="Times New Roman" w:hAnsi="Times New Roman" w:cs="Times New Roman"/>
          <w:sz w:val="24"/>
          <w:szCs w:val="24"/>
        </w:rPr>
        <w:t xml:space="preserve"> </w:t>
      </w:r>
      <w:r w:rsidRPr="00475176">
        <w:rPr>
          <w:rFonts w:ascii="Times New Roman" w:hAnsi="Times New Roman" w:cs="Times New Roman"/>
          <w:sz w:val="24"/>
          <w:szCs w:val="24"/>
        </w:rPr>
        <w:t>encouraged to follow this guidance</w:t>
      </w:r>
      <w:r>
        <w:rPr>
          <w:rFonts w:ascii="Times New Roman" w:hAnsi="Times New Roman" w:cs="Times New Roman"/>
          <w:sz w:val="24"/>
          <w:szCs w:val="24"/>
        </w:rPr>
        <w:t xml:space="preserve"> </w:t>
      </w:r>
      <w:r w:rsidRPr="00475176">
        <w:rPr>
          <w:rFonts w:ascii="Times New Roman" w:hAnsi="Times New Roman" w:cs="Times New Roman"/>
          <w:sz w:val="24"/>
          <w:szCs w:val="24"/>
        </w:rPr>
        <w:t>unless there are good reasons not to do so.</w:t>
      </w:r>
    </w:p>
    <w:p w:rsidR="00296CE6" w:rsidRPr="00475176" w:rsidP="00296CE6" w14:paraId="4302C971"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Unless stated otherwise below, the explanation and guidance in the Introduction</w:t>
      </w:r>
      <w:r>
        <w:rPr>
          <w:rFonts w:ascii="Times New Roman" w:hAnsi="Times New Roman" w:cs="Times New Roman"/>
          <w:sz w:val="24"/>
          <w:szCs w:val="24"/>
        </w:rPr>
        <w:t xml:space="preserve"> </w:t>
      </w:r>
      <w:r w:rsidRPr="00475176">
        <w:rPr>
          <w:rFonts w:ascii="Times New Roman" w:hAnsi="Times New Roman" w:cs="Times New Roman"/>
          <w:sz w:val="24"/>
          <w:szCs w:val="24"/>
        </w:rPr>
        <w:t xml:space="preserve">of the Explanatory notes for Disclosure Review Document in Appendix 2 will apply for the completion of this form.  If an </w:t>
      </w:r>
      <w:r>
        <w:rPr>
          <w:rFonts w:ascii="Times New Roman" w:hAnsi="Times New Roman" w:cs="Times New Roman"/>
          <w:sz w:val="24"/>
          <w:szCs w:val="24"/>
        </w:rPr>
        <w:t xml:space="preserve">order </w:t>
      </w:r>
      <w:r w:rsidRPr="00475176">
        <w:rPr>
          <w:rFonts w:ascii="Times New Roman" w:hAnsi="Times New Roman" w:cs="Times New Roman"/>
          <w:sz w:val="24"/>
          <w:szCs w:val="24"/>
        </w:rPr>
        <w:t>for Extended Disclosure is made by the court, the parties may also find it helpful to refer to the “Guidance on process after any order for Extended Disclosure has been made”</w:t>
      </w:r>
      <w:r>
        <w:rPr>
          <w:rFonts w:ascii="Times New Roman" w:hAnsi="Times New Roman" w:cs="Times New Roman"/>
          <w:sz w:val="24"/>
          <w:szCs w:val="24"/>
        </w:rPr>
        <w:t xml:space="preserve">, </w:t>
      </w:r>
      <w:r w:rsidRPr="00475176">
        <w:rPr>
          <w:rFonts w:ascii="Times New Roman" w:hAnsi="Times New Roman" w:cs="Times New Roman"/>
          <w:sz w:val="24"/>
          <w:szCs w:val="24"/>
        </w:rPr>
        <w:t xml:space="preserve">which is also in Appendix 2. </w:t>
      </w:r>
    </w:p>
    <w:p w:rsidR="00296CE6" w:rsidRPr="00475176" w:rsidP="00296CE6" w14:paraId="5CF6BEC1"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References to paragraph numbers in the </w:t>
      </w:r>
      <w:r>
        <w:rPr>
          <w:rFonts w:ascii="Times New Roman" w:hAnsi="Times New Roman" w:cs="Times New Roman"/>
          <w:sz w:val="24"/>
          <w:szCs w:val="24"/>
        </w:rPr>
        <w:t>LCC</w:t>
      </w:r>
      <w:r w:rsidRPr="00475176">
        <w:rPr>
          <w:rFonts w:ascii="Times New Roman" w:hAnsi="Times New Roman" w:cs="Times New Roman"/>
          <w:sz w:val="24"/>
          <w:szCs w:val="24"/>
        </w:rPr>
        <w:t>DRD are to</w:t>
      </w:r>
      <w:r>
        <w:rPr>
          <w:rFonts w:ascii="Times New Roman" w:hAnsi="Times New Roman" w:cs="Times New Roman"/>
          <w:sz w:val="24"/>
          <w:szCs w:val="24"/>
        </w:rPr>
        <w:t xml:space="preserve"> the paragraphs in Appendix 5 to the</w:t>
      </w:r>
      <w:r w:rsidRPr="00475176">
        <w:rPr>
          <w:rFonts w:ascii="Times New Roman" w:hAnsi="Times New Roman" w:cs="Times New Roman"/>
          <w:sz w:val="24"/>
          <w:szCs w:val="24"/>
        </w:rPr>
        <w:t xml:space="preserve"> Practice Direction 51U </w:t>
      </w:r>
      <w:r>
        <w:rPr>
          <w:rFonts w:ascii="Times New Roman" w:hAnsi="Times New Roman" w:cs="Times New Roman"/>
          <w:sz w:val="24"/>
          <w:szCs w:val="24"/>
        </w:rPr>
        <w:br/>
      </w:r>
      <w:r w:rsidRPr="00475176">
        <w:rPr>
          <w:rFonts w:ascii="Times New Roman" w:hAnsi="Times New Roman" w:cs="Times New Roman"/>
          <w:sz w:val="24"/>
          <w:szCs w:val="24"/>
        </w:rPr>
        <w:t>(the “</w:t>
      </w:r>
      <w:r w:rsidRPr="00475176">
        <w:rPr>
          <w:rFonts w:ascii="Times New Roman" w:hAnsi="Times New Roman" w:cs="Times New Roman"/>
          <w:b/>
          <w:sz w:val="24"/>
          <w:szCs w:val="24"/>
        </w:rPr>
        <w:t>Practice Direction</w:t>
      </w:r>
      <w:r w:rsidRPr="00475176">
        <w:rPr>
          <w:rFonts w:ascii="Times New Roman" w:hAnsi="Times New Roman" w:cs="Times New Roman"/>
          <w:sz w:val="24"/>
          <w:szCs w:val="24"/>
        </w:rPr>
        <w:t>”) unless stated otherwise and if there is a conflict between the LC</w:t>
      </w:r>
      <w:r>
        <w:rPr>
          <w:rFonts w:ascii="Times New Roman" w:hAnsi="Times New Roman" w:cs="Times New Roman"/>
          <w:sz w:val="24"/>
          <w:szCs w:val="24"/>
        </w:rPr>
        <w:t>C</w:t>
      </w:r>
      <w:r w:rsidRPr="00475176">
        <w:rPr>
          <w:rFonts w:ascii="Times New Roman" w:hAnsi="Times New Roman" w:cs="Times New Roman"/>
          <w:sz w:val="24"/>
          <w:szCs w:val="24"/>
        </w:rPr>
        <w:t>DRD</w:t>
      </w:r>
      <w:r>
        <w:rPr>
          <w:rFonts w:ascii="Times New Roman" w:hAnsi="Times New Roman" w:cs="Times New Roman"/>
          <w:sz w:val="24"/>
          <w:szCs w:val="24"/>
        </w:rPr>
        <w:t xml:space="preserve"> and</w:t>
      </w:r>
      <w:r w:rsidRPr="00475176">
        <w:rPr>
          <w:rFonts w:ascii="Times New Roman" w:hAnsi="Times New Roman" w:cs="Times New Roman"/>
          <w:sz w:val="24"/>
          <w:szCs w:val="24"/>
        </w:rPr>
        <w:t xml:space="preserve"> the Practice Direction, the Practice Direction will prevail. </w:t>
      </w:r>
    </w:p>
    <w:p w:rsidR="004A01E4" w:rsidP="004A01E4" w14:paraId="0F37D01B"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The LC</w:t>
      </w:r>
      <w:r>
        <w:rPr>
          <w:rFonts w:ascii="Times New Roman" w:hAnsi="Times New Roman" w:cs="Times New Roman"/>
          <w:sz w:val="24"/>
          <w:szCs w:val="24"/>
        </w:rPr>
        <w:t>C</w:t>
      </w:r>
      <w:r w:rsidRPr="00475176">
        <w:rPr>
          <w:rFonts w:ascii="Times New Roman" w:hAnsi="Times New Roman" w:cs="Times New Roman"/>
          <w:sz w:val="24"/>
          <w:szCs w:val="24"/>
        </w:rPr>
        <w:t>DRD only need</w:t>
      </w:r>
      <w:r>
        <w:rPr>
          <w:rFonts w:ascii="Times New Roman" w:hAnsi="Times New Roman" w:cs="Times New Roman"/>
          <w:sz w:val="24"/>
          <w:szCs w:val="24"/>
        </w:rPr>
        <w:t>s</w:t>
      </w:r>
      <w:r w:rsidRPr="00475176">
        <w:rPr>
          <w:rFonts w:ascii="Times New Roman" w:hAnsi="Times New Roman" w:cs="Times New Roman"/>
          <w:sz w:val="24"/>
          <w:szCs w:val="24"/>
        </w:rPr>
        <w:t xml:space="preserve"> </w:t>
      </w:r>
      <w:r>
        <w:rPr>
          <w:rFonts w:ascii="Times New Roman" w:hAnsi="Times New Roman" w:cs="Times New Roman"/>
          <w:sz w:val="24"/>
          <w:szCs w:val="24"/>
        </w:rPr>
        <w:t>to</w:t>
      </w:r>
      <w:r w:rsidRPr="00475176">
        <w:rPr>
          <w:rFonts w:ascii="Times New Roman" w:hAnsi="Times New Roman" w:cs="Times New Roman"/>
          <w:sz w:val="24"/>
          <w:szCs w:val="24"/>
        </w:rPr>
        <w:t xml:space="preserve"> be completed where one or </w:t>
      </w:r>
      <w:r>
        <w:rPr>
          <w:rFonts w:ascii="Times New Roman" w:hAnsi="Times New Roman" w:cs="Times New Roman"/>
          <w:sz w:val="24"/>
          <w:szCs w:val="24"/>
        </w:rPr>
        <w:t xml:space="preserve">more of the parties are seeking </w:t>
      </w:r>
      <w:r w:rsidR="00F83762">
        <w:rPr>
          <w:rFonts w:ascii="Times New Roman" w:hAnsi="Times New Roman" w:cs="Times New Roman"/>
          <w:sz w:val="24"/>
          <w:szCs w:val="24"/>
        </w:rPr>
        <w:t>Extended D</w:t>
      </w:r>
      <w:r w:rsidRPr="00475176">
        <w:rPr>
          <w:rFonts w:ascii="Times New Roman" w:hAnsi="Times New Roman" w:cs="Times New Roman"/>
          <w:sz w:val="24"/>
          <w:szCs w:val="24"/>
        </w:rPr>
        <w:t>isclosure in a Less Complex Claim.  Parties do not need to complete a LC</w:t>
      </w:r>
      <w:r>
        <w:rPr>
          <w:rFonts w:ascii="Times New Roman" w:hAnsi="Times New Roman" w:cs="Times New Roman"/>
          <w:sz w:val="24"/>
          <w:szCs w:val="24"/>
        </w:rPr>
        <w:t>C</w:t>
      </w:r>
      <w:r w:rsidRPr="00475176">
        <w:rPr>
          <w:rFonts w:ascii="Times New Roman" w:hAnsi="Times New Roman" w:cs="Times New Roman"/>
          <w:sz w:val="24"/>
          <w:szCs w:val="24"/>
        </w:rPr>
        <w:t>DRD in L</w:t>
      </w:r>
      <w:r>
        <w:rPr>
          <w:rFonts w:ascii="Times New Roman" w:hAnsi="Times New Roman" w:cs="Times New Roman"/>
          <w:sz w:val="24"/>
          <w:szCs w:val="24"/>
        </w:rPr>
        <w:t>ess</w:t>
      </w:r>
      <w:r w:rsidRPr="00475176">
        <w:rPr>
          <w:rFonts w:ascii="Times New Roman" w:hAnsi="Times New Roman" w:cs="Times New Roman"/>
          <w:sz w:val="24"/>
          <w:szCs w:val="24"/>
        </w:rPr>
        <w:t xml:space="preserve"> Complex Claims where only Model </w:t>
      </w:r>
      <w:r w:rsidR="00900E42">
        <w:rPr>
          <w:rFonts w:ascii="Times New Roman" w:hAnsi="Times New Roman" w:cs="Times New Roman"/>
          <w:sz w:val="24"/>
          <w:szCs w:val="24"/>
        </w:rPr>
        <w:t xml:space="preserve">A or </w:t>
      </w:r>
      <w:r w:rsidRPr="00475176">
        <w:rPr>
          <w:rFonts w:ascii="Times New Roman" w:hAnsi="Times New Roman" w:cs="Times New Roman"/>
          <w:sz w:val="24"/>
          <w:szCs w:val="24"/>
        </w:rPr>
        <w:t>B or no Extended Disclosure is sought by the parties.</w:t>
      </w:r>
      <w:r w:rsidR="00900E42">
        <w:rPr>
          <w:rFonts w:ascii="Times New Roman" w:hAnsi="Times New Roman" w:cs="Times New Roman"/>
          <w:sz w:val="24"/>
          <w:szCs w:val="24"/>
        </w:rPr>
        <w:t xml:space="preserve"> </w:t>
      </w:r>
      <w:r w:rsidRPr="00900E42" w:rsidR="00900E42">
        <w:rPr>
          <w:rFonts w:ascii="Times New Roman" w:hAnsi="Times New Roman" w:cs="Times New Roman"/>
          <w:sz w:val="24"/>
          <w:szCs w:val="24"/>
        </w:rPr>
        <w:t>Where only Model B is requested, if the parties consider that it would nevertheless assist to identify and seek to agree upon a List of Issues for Disclosure or to complete any other sections of the LCCDRD, the parties may agree to do so.</w:t>
      </w:r>
    </w:p>
    <w:p w:rsidR="00296CE6" w:rsidRPr="004A01E4" w:rsidP="004A01E4" w14:paraId="1729FAFA" w14:textId="462EDF42">
      <w:pPr>
        <w:pStyle w:val="ListParagraph"/>
        <w:numPr>
          <w:ilvl w:val="0"/>
          <w:numId w:val="28"/>
        </w:numPr>
        <w:jc w:val="both"/>
        <w:rPr>
          <w:rFonts w:ascii="Times New Roman" w:hAnsi="Times New Roman" w:cs="Times New Roman"/>
          <w:sz w:val="24"/>
          <w:szCs w:val="24"/>
        </w:rPr>
      </w:pPr>
      <w:r w:rsidRPr="004A01E4">
        <w:rPr>
          <w:rFonts w:ascii="Times New Roman" w:hAnsi="Times New Roman" w:cs="Times New Roman"/>
          <w:sz w:val="24"/>
          <w:szCs w:val="24"/>
        </w:rPr>
        <w:t xml:space="preserve">Unless agreed by the parties or ordered otherwise by the court, the claimant(s) will be responsible for ensuring that the form is completed and a single agreed version is filed with the court.  If </w:t>
      </w:r>
      <w:r w:rsidRPr="004A01E4" w:rsidR="00F440A4">
        <w:rPr>
          <w:rFonts w:ascii="Times New Roman" w:hAnsi="Times New Roman" w:cs="Times New Roman"/>
          <w:sz w:val="24"/>
          <w:szCs w:val="24"/>
        </w:rPr>
        <w:t>the c</w:t>
      </w:r>
      <w:r w:rsidRPr="004A01E4" w:rsidR="008B58F4">
        <w:rPr>
          <w:rFonts w:ascii="Times New Roman" w:hAnsi="Times New Roman" w:cs="Times New Roman"/>
          <w:sz w:val="24"/>
          <w:szCs w:val="24"/>
        </w:rPr>
        <w:t>laimant</w:t>
      </w:r>
      <w:r w:rsidRPr="004A01E4" w:rsidR="00F440A4">
        <w:rPr>
          <w:rFonts w:ascii="Times New Roman" w:hAnsi="Times New Roman" w:cs="Times New Roman"/>
          <w:sz w:val="24"/>
          <w:szCs w:val="24"/>
        </w:rPr>
        <w:t xml:space="preserve">(s) </w:t>
      </w:r>
      <w:r w:rsidRPr="004A01E4" w:rsidR="00671782">
        <w:rPr>
          <w:rFonts w:ascii="Times New Roman" w:hAnsi="Times New Roman" w:cs="Times New Roman"/>
          <w:sz w:val="24"/>
          <w:szCs w:val="24"/>
        </w:rPr>
        <w:t>is</w:t>
      </w:r>
      <w:r w:rsidRPr="004A01E4" w:rsidR="008B58F4">
        <w:rPr>
          <w:rFonts w:ascii="Times New Roman" w:hAnsi="Times New Roman" w:cs="Times New Roman"/>
          <w:sz w:val="24"/>
          <w:szCs w:val="24"/>
        </w:rPr>
        <w:t xml:space="preserve"> not seeking any search</w:t>
      </w:r>
      <w:r w:rsidRPr="004A01E4" w:rsidR="007E0D36">
        <w:rPr>
          <w:rFonts w:ascii="Times New Roman" w:hAnsi="Times New Roman" w:cs="Times New Roman"/>
          <w:sz w:val="24"/>
          <w:szCs w:val="24"/>
        </w:rPr>
        <w:t>-based Disclosure (i.</w:t>
      </w:r>
      <w:r w:rsidRPr="004A01E4" w:rsidR="008B58F4">
        <w:rPr>
          <w:rFonts w:ascii="Times New Roman" w:hAnsi="Times New Roman" w:cs="Times New Roman"/>
          <w:sz w:val="24"/>
          <w:szCs w:val="24"/>
        </w:rPr>
        <w:t xml:space="preserve">e. </w:t>
      </w:r>
      <w:r w:rsidRPr="004A01E4">
        <w:rPr>
          <w:rFonts w:ascii="Times New Roman" w:hAnsi="Times New Roman" w:cs="Times New Roman"/>
          <w:sz w:val="24"/>
          <w:szCs w:val="24"/>
        </w:rPr>
        <w:t>Model D</w:t>
      </w:r>
      <w:r w:rsidRPr="004A01E4" w:rsidR="008B58F4">
        <w:rPr>
          <w:rFonts w:ascii="Times New Roman" w:hAnsi="Times New Roman" w:cs="Times New Roman"/>
          <w:sz w:val="24"/>
          <w:szCs w:val="24"/>
        </w:rPr>
        <w:t xml:space="preserve"> </w:t>
      </w:r>
      <w:r w:rsidRPr="004A01E4">
        <w:rPr>
          <w:rFonts w:ascii="Times New Roman" w:hAnsi="Times New Roman" w:cs="Times New Roman"/>
          <w:sz w:val="24"/>
          <w:szCs w:val="24"/>
        </w:rPr>
        <w:t>disclosure</w:t>
      </w:r>
      <w:r w:rsidRPr="004A01E4" w:rsidR="008B58F4">
        <w:rPr>
          <w:rFonts w:ascii="Times New Roman" w:hAnsi="Times New Roman" w:cs="Times New Roman"/>
          <w:sz w:val="24"/>
          <w:szCs w:val="24"/>
        </w:rPr>
        <w:t xml:space="preserve">) </w:t>
      </w:r>
      <w:r w:rsidRPr="004A01E4" w:rsidR="008B58F4">
        <w:rPr>
          <w:rFonts w:ascii="Times New Roman" w:hAnsi="Times New Roman" w:cs="Times New Roman"/>
          <w:sz w:val="24"/>
          <w:szCs w:val="24"/>
        </w:rPr>
        <w:t xml:space="preserve">but one or more of the defendants </w:t>
      </w:r>
      <w:r w:rsidRPr="004A01E4" w:rsidR="00E53A5D">
        <w:rPr>
          <w:rFonts w:ascii="Times New Roman" w:hAnsi="Times New Roman" w:cs="Times New Roman"/>
          <w:sz w:val="24"/>
          <w:szCs w:val="24"/>
        </w:rPr>
        <w:t>is</w:t>
      </w:r>
      <w:r w:rsidRPr="004A01E4" w:rsidR="009D00A2">
        <w:rPr>
          <w:rFonts w:ascii="Times New Roman" w:hAnsi="Times New Roman" w:cs="Times New Roman"/>
          <w:sz w:val="24"/>
          <w:szCs w:val="24"/>
        </w:rPr>
        <w:t xml:space="preserve">, </w:t>
      </w:r>
      <w:r w:rsidRPr="004A01E4" w:rsidR="009C3F94">
        <w:rPr>
          <w:rFonts w:ascii="Times New Roman" w:hAnsi="Times New Roman" w:cs="Times New Roman"/>
          <w:sz w:val="24"/>
          <w:szCs w:val="24"/>
        </w:rPr>
        <w:t>the</w:t>
      </w:r>
      <w:r w:rsidRPr="004A01E4" w:rsidR="009F11C9">
        <w:rPr>
          <w:rFonts w:ascii="Times New Roman" w:hAnsi="Times New Roman" w:cs="Times New Roman"/>
          <w:sz w:val="24"/>
          <w:szCs w:val="24"/>
        </w:rPr>
        <w:t xml:space="preserve"> parties may agree</w:t>
      </w:r>
      <w:r w:rsidRPr="004A01E4" w:rsidR="00496463">
        <w:rPr>
          <w:rFonts w:ascii="Times New Roman" w:hAnsi="Times New Roman" w:cs="Times New Roman"/>
          <w:sz w:val="24"/>
          <w:szCs w:val="24"/>
        </w:rPr>
        <w:t xml:space="preserve"> that</w:t>
      </w:r>
      <w:r w:rsidRPr="004A01E4" w:rsidR="009C3F94">
        <w:rPr>
          <w:rFonts w:ascii="Times New Roman" w:hAnsi="Times New Roman" w:cs="Times New Roman"/>
          <w:sz w:val="24"/>
          <w:szCs w:val="24"/>
        </w:rPr>
        <w:t xml:space="preserve"> </w:t>
      </w:r>
      <w:r w:rsidRPr="004A01E4" w:rsidR="00D2110D">
        <w:rPr>
          <w:rFonts w:ascii="Times New Roman" w:hAnsi="Times New Roman" w:cs="Times New Roman"/>
          <w:sz w:val="24"/>
          <w:szCs w:val="24"/>
        </w:rPr>
        <w:t xml:space="preserve">the </w:t>
      </w:r>
      <w:r w:rsidRPr="004A01E4" w:rsidR="009C3F94">
        <w:rPr>
          <w:rFonts w:ascii="Times New Roman" w:hAnsi="Times New Roman" w:cs="Times New Roman"/>
          <w:sz w:val="24"/>
          <w:szCs w:val="24"/>
        </w:rPr>
        <w:t>defendant</w:t>
      </w:r>
      <w:r w:rsidRPr="004A01E4" w:rsidR="007A6BD4">
        <w:rPr>
          <w:rFonts w:ascii="Times New Roman" w:hAnsi="Times New Roman" w:cs="Times New Roman"/>
          <w:sz w:val="24"/>
          <w:szCs w:val="24"/>
        </w:rPr>
        <w:t>(s)</w:t>
      </w:r>
      <w:r w:rsidRPr="004A01E4" w:rsidR="009C3F94">
        <w:rPr>
          <w:rFonts w:ascii="Times New Roman" w:hAnsi="Times New Roman" w:cs="Times New Roman"/>
          <w:sz w:val="24"/>
          <w:szCs w:val="24"/>
        </w:rPr>
        <w:t xml:space="preserve"> shall</w:t>
      </w:r>
      <w:r w:rsidRPr="004A01E4" w:rsidR="00374913">
        <w:rPr>
          <w:rFonts w:ascii="Times New Roman" w:hAnsi="Times New Roman" w:cs="Times New Roman"/>
          <w:sz w:val="24"/>
          <w:szCs w:val="24"/>
        </w:rPr>
        <w:t xml:space="preserve"> </w:t>
      </w:r>
      <w:r w:rsidRPr="004A01E4" w:rsidR="009C3F94">
        <w:rPr>
          <w:rFonts w:ascii="Times New Roman" w:hAnsi="Times New Roman" w:cs="Times New Roman"/>
          <w:sz w:val="24"/>
          <w:szCs w:val="24"/>
        </w:rPr>
        <w:t xml:space="preserve">be responsible for producing the LCCDRD and ensuring that the form is filed with the court. </w:t>
      </w:r>
      <w:r w:rsidRPr="004A01E4" w:rsidR="00374913">
        <w:rPr>
          <w:rFonts w:ascii="Times New Roman" w:hAnsi="Times New Roman" w:cs="Times New Roman"/>
          <w:sz w:val="24"/>
          <w:szCs w:val="24"/>
        </w:rPr>
        <w:t xml:space="preserve">If there is more than one defendant, the </w:t>
      </w:r>
      <w:r w:rsidRPr="004A01E4" w:rsidR="00A84E2B">
        <w:rPr>
          <w:rFonts w:ascii="Times New Roman" w:hAnsi="Times New Roman" w:cs="Times New Roman"/>
          <w:sz w:val="24"/>
          <w:szCs w:val="24"/>
        </w:rPr>
        <w:t>parties</w:t>
      </w:r>
      <w:r w:rsidRPr="004A01E4" w:rsidR="00F440A4">
        <w:rPr>
          <w:rFonts w:ascii="Times New Roman" w:hAnsi="Times New Roman" w:cs="Times New Roman"/>
          <w:sz w:val="24"/>
          <w:szCs w:val="24"/>
        </w:rPr>
        <w:t xml:space="preserve"> should seek to agree which </w:t>
      </w:r>
      <w:r w:rsidRPr="004A01E4" w:rsidR="00374913">
        <w:rPr>
          <w:rFonts w:ascii="Times New Roman" w:hAnsi="Times New Roman" w:cs="Times New Roman"/>
          <w:sz w:val="24"/>
          <w:szCs w:val="24"/>
        </w:rPr>
        <w:t>defendant</w:t>
      </w:r>
      <w:r w:rsidRPr="004A01E4" w:rsidR="00F440A4">
        <w:rPr>
          <w:rFonts w:ascii="Times New Roman" w:hAnsi="Times New Roman" w:cs="Times New Roman"/>
          <w:sz w:val="24"/>
          <w:szCs w:val="24"/>
        </w:rPr>
        <w:t xml:space="preserve"> shall </w:t>
      </w:r>
      <w:r w:rsidRPr="004A01E4" w:rsidR="009C3F94">
        <w:rPr>
          <w:rFonts w:ascii="Times New Roman" w:hAnsi="Times New Roman" w:cs="Times New Roman"/>
          <w:sz w:val="24"/>
          <w:szCs w:val="24"/>
        </w:rPr>
        <w:t xml:space="preserve">bear </w:t>
      </w:r>
      <w:r w:rsidRPr="004A01E4" w:rsidR="00AE01E9">
        <w:rPr>
          <w:rFonts w:ascii="Times New Roman" w:hAnsi="Times New Roman" w:cs="Times New Roman"/>
          <w:sz w:val="24"/>
          <w:szCs w:val="24"/>
        </w:rPr>
        <w:t xml:space="preserve">this </w:t>
      </w:r>
      <w:r w:rsidRPr="004A01E4" w:rsidR="009C3F94">
        <w:rPr>
          <w:rFonts w:ascii="Times New Roman" w:hAnsi="Times New Roman" w:cs="Times New Roman"/>
          <w:sz w:val="24"/>
          <w:szCs w:val="24"/>
        </w:rPr>
        <w:t xml:space="preserve">responsibility for the form. </w:t>
      </w:r>
    </w:p>
    <w:p w:rsidR="00296CE6" w:rsidRPr="00475176" w:rsidP="00296CE6" w14:paraId="408E1819"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The parties must seek to agree and complete a List of Issues for Disclosure.  Apart from the List of Issues for Disclosure</w:t>
      </w:r>
      <w:r>
        <w:rPr>
          <w:rFonts w:ascii="Times New Roman" w:hAnsi="Times New Roman" w:cs="Times New Roman"/>
          <w:sz w:val="24"/>
          <w:szCs w:val="24"/>
        </w:rPr>
        <w:t xml:space="preserve"> in section 1</w:t>
      </w:r>
      <w:r w:rsidRPr="00475176">
        <w:rPr>
          <w:rFonts w:ascii="Times New Roman" w:hAnsi="Times New Roman" w:cs="Times New Roman"/>
          <w:sz w:val="24"/>
          <w:szCs w:val="24"/>
        </w:rPr>
        <w:t>, which must be completed in all cases where a LC</w:t>
      </w:r>
      <w:r>
        <w:rPr>
          <w:rFonts w:ascii="Times New Roman" w:hAnsi="Times New Roman" w:cs="Times New Roman"/>
          <w:sz w:val="24"/>
          <w:szCs w:val="24"/>
        </w:rPr>
        <w:t>C</w:t>
      </w:r>
      <w:r w:rsidRPr="00475176">
        <w:rPr>
          <w:rFonts w:ascii="Times New Roman" w:hAnsi="Times New Roman" w:cs="Times New Roman"/>
          <w:sz w:val="24"/>
          <w:szCs w:val="24"/>
        </w:rPr>
        <w:t>DRD is required under</w:t>
      </w:r>
      <w:r>
        <w:rPr>
          <w:rFonts w:ascii="Times New Roman" w:hAnsi="Times New Roman" w:cs="Times New Roman"/>
          <w:sz w:val="24"/>
          <w:szCs w:val="24"/>
        </w:rPr>
        <w:t xml:space="preserve"> paragraph 10.1 of Appendix 5 to</w:t>
      </w:r>
      <w:r w:rsidRPr="00475176">
        <w:rPr>
          <w:rFonts w:ascii="Times New Roman" w:hAnsi="Times New Roman" w:cs="Times New Roman"/>
          <w:sz w:val="24"/>
          <w:szCs w:val="24"/>
        </w:rPr>
        <w:t xml:space="preserve"> the Practice Direction, the parties are not required to complete all of the other sections of the form.  They only should complete the sections which are applicable and relevant to the disclosure</w:t>
      </w:r>
      <w:r>
        <w:rPr>
          <w:rFonts w:ascii="Times New Roman" w:hAnsi="Times New Roman" w:cs="Times New Roman"/>
          <w:sz w:val="24"/>
          <w:szCs w:val="24"/>
        </w:rPr>
        <w:t xml:space="preserve"> being requested</w:t>
      </w:r>
      <w:r w:rsidRPr="00475176">
        <w:rPr>
          <w:rFonts w:ascii="Times New Roman" w:hAnsi="Times New Roman" w:cs="Times New Roman"/>
          <w:sz w:val="24"/>
          <w:szCs w:val="24"/>
        </w:rPr>
        <w:t xml:space="preserve"> in the particular case</w:t>
      </w:r>
      <w:r>
        <w:rPr>
          <w:rFonts w:ascii="Times New Roman" w:hAnsi="Times New Roman" w:cs="Times New Roman"/>
          <w:sz w:val="24"/>
          <w:szCs w:val="24"/>
        </w:rPr>
        <w:t>. This</w:t>
      </w:r>
      <w:r w:rsidRPr="00475176">
        <w:rPr>
          <w:rFonts w:ascii="Times New Roman" w:hAnsi="Times New Roman" w:cs="Times New Roman"/>
          <w:sz w:val="24"/>
          <w:szCs w:val="24"/>
        </w:rPr>
        <w:t xml:space="preserve"> </w:t>
      </w:r>
      <w:r>
        <w:rPr>
          <w:rFonts w:ascii="Times New Roman" w:hAnsi="Times New Roman" w:cs="Times New Roman"/>
          <w:sz w:val="24"/>
          <w:szCs w:val="24"/>
        </w:rPr>
        <w:t>should</w:t>
      </w:r>
      <w:r w:rsidRPr="00475176">
        <w:rPr>
          <w:rFonts w:ascii="Times New Roman" w:hAnsi="Times New Roman" w:cs="Times New Roman"/>
          <w:sz w:val="24"/>
          <w:szCs w:val="24"/>
        </w:rPr>
        <w:t xml:space="preserve"> </w:t>
      </w:r>
      <w:r>
        <w:rPr>
          <w:rFonts w:ascii="Times New Roman" w:hAnsi="Times New Roman" w:cs="Times New Roman"/>
          <w:sz w:val="24"/>
          <w:szCs w:val="24"/>
        </w:rPr>
        <w:t xml:space="preserve">as a minimum </w:t>
      </w:r>
      <w:r w:rsidRPr="00475176">
        <w:rPr>
          <w:rFonts w:ascii="Times New Roman" w:hAnsi="Times New Roman" w:cs="Times New Roman"/>
          <w:sz w:val="24"/>
          <w:szCs w:val="24"/>
        </w:rPr>
        <w:t>include</w:t>
      </w:r>
      <w:r>
        <w:rPr>
          <w:rFonts w:ascii="Times New Roman" w:hAnsi="Times New Roman" w:cs="Times New Roman"/>
          <w:sz w:val="24"/>
          <w:szCs w:val="24"/>
        </w:rPr>
        <w:t xml:space="preserve"> the </w:t>
      </w:r>
      <w:r w:rsidRPr="00475176">
        <w:rPr>
          <w:rFonts w:ascii="Times New Roman" w:hAnsi="Times New Roman" w:cs="Times New Roman"/>
          <w:sz w:val="24"/>
          <w:szCs w:val="24"/>
        </w:rPr>
        <w:t xml:space="preserve">key information which the parties consider would assist the court in deciding what disclosure to order in the case.  </w:t>
      </w:r>
    </w:p>
    <w:p w:rsidR="00296CE6" w:rsidRPr="00475176" w:rsidP="00296CE6" w14:paraId="263F3CCE"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If the parties agree that any of the </w:t>
      </w:r>
      <w:r>
        <w:rPr>
          <w:rFonts w:ascii="Times New Roman" w:hAnsi="Times New Roman" w:cs="Times New Roman"/>
          <w:sz w:val="24"/>
          <w:szCs w:val="24"/>
        </w:rPr>
        <w:t>sections</w:t>
      </w:r>
      <w:r w:rsidRPr="00475176">
        <w:rPr>
          <w:rFonts w:ascii="Times New Roman" w:hAnsi="Times New Roman" w:cs="Times New Roman"/>
          <w:sz w:val="24"/>
          <w:szCs w:val="24"/>
        </w:rPr>
        <w:t xml:space="preserve"> in the form are not applicable or relevant at all to the case, they should leave the response </w:t>
      </w:r>
      <w:r>
        <w:rPr>
          <w:rFonts w:ascii="Times New Roman" w:hAnsi="Times New Roman" w:cs="Times New Roman"/>
          <w:sz w:val="24"/>
          <w:szCs w:val="24"/>
        </w:rPr>
        <w:t>box</w:t>
      </w:r>
      <w:r w:rsidRPr="00475176">
        <w:rPr>
          <w:rFonts w:ascii="Times New Roman" w:hAnsi="Times New Roman" w:cs="Times New Roman"/>
          <w:sz w:val="24"/>
          <w:szCs w:val="24"/>
        </w:rPr>
        <w:t xml:space="preserve"> next to </w:t>
      </w:r>
      <w:r>
        <w:rPr>
          <w:rFonts w:ascii="Times New Roman" w:hAnsi="Times New Roman" w:cs="Times New Roman"/>
          <w:sz w:val="24"/>
          <w:szCs w:val="24"/>
        </w:rPr>
        <w:t>those</w:t>
      </w:r>
      <w:r w:rsidRPr="00475176">
        <w:rPr>
          <w:rFonts w:ascii="Times New Roman" w:hAnsi="Times New Roman" w:cs="Times New Roman"/>
          <w:sz w:val="24"/>
          <w:szCs w:val="24"/>
        </w:rPr>
        <w:t xml:space="preserve"> </w:t>
      </w:r>
      <w:r>
        <w:rPr>
          <w:rFonts w:ascii="Times New Roman" w:hAnsi="Times New Roman" w:cs="Times New Roman"/>
          <w:sz w:val="24"/>
          <w:szCs w:val="24"/>
        </w:rPr>
        <w:t>sections</w:t>
      </w:r>
      <w:r w:rsidRPr="00475176">
        <w:rPr>
          <w:rFonts w:ascii="Times New Roman" w:hAnsi="Times New Roman" w:cs="Times New Roman"/>
          <w:sz w:val="24"/>
          <w:szCs w:val="24"/>
        </w:rPr>
        <w:t xml:space="preserve"> blank.  If the parties cannot agree on whether a </w:t>
      </w:r>
      <w:r>
        <w:rPr>
          <w:rFonts w:ascii="Times New Roman" w:hAnsi="Times New Roman" w:cs="Times New Roman"/>
          <w:sz w:val="24"/>
          <w:szCs w:val="24"/>
        </w:rPr>
        <w:t>section</w:t>
      </w:r>
      <w:r w:rsidRPr="00475176">
        <w:rPr>
          <w:rFonts w:ascii="Times New Roman" w:hAnsi="Times New Roman" w:cs="Times New Roman"/>
          <w:sz w:val="24"/>
          <w:szCs w:val="24"/>
        </w:rPr>
        <w:t xml:space="preserve"> is not applicable</w:t>
      </w:r>
      <w:r>
        <w:rPr>
          <w:rFonts w:ascii="Times New Roman" w:hAnsi="Times New Roman" w:cs="Times New Roman"/>
          <w:sz w:val="24"/>
          <w:szCs w:val="24"/>
        </w:rPr>
        <w:t xml:space="preserve"> or is irrelevant</w:t>
      </w:r>
      <w:r w:rsidRPr="00475176">
        <w:rPr>
          <w:rFonts w:ascii="Times New Roman" w:hAnsi="Times New Roman" w:cs="Times New Roman"/>
          <w:sz w:val="24"/>
          <w:szCs w:val="24"/>
        </w:rPr>
        <w:t xml:space="preserve">, or if a </w:t>
      </w:r>
      <w:r>
        <w:rPr>
          <w:rFonts w:ascii="Times New Roman" w:hAnsi="Times New Roman" w:cs="Times New Roman"/>
          <w:sz w:val="24"/>
          <w:szCs w:val="24"/>
        </w:rPr>
        <w:t>section</w:t>
      </w:r>
      <w:r w:rsidRPr="00475176">
        <w:rPr>
          <w:rFonts w:ascii="Times New Roman" w:hAnsi="Times New Roman" w:cs="Times New Roman"/>
          <w:sz w:val="24"/>
          <w:szCs w:val="24"/>
        </w:rPr>
        <w:t xml:space="preserve"> is only not applicable to a particular party or to a particular extent, they should include the wording “Not applicable” next to that </w:t>
      </w:r>
      <w:r>
        <w:rPr>
          <w:rFonts w:ascii="Times New Roman" w:hAnsi="Times New Roman" w:cs="Times New Roman"/>
          <w:sz w:val="24"/>
          <w:szCs w:val="24"/>
        </w:rPr>
        <w:t>section</w:t>
      </w:r>
      <w:r w:rsidRPr="00475176">
        <w:rPr>
          <w:rFonts w:ascii="Times New Roman" w:hAnsi="Times New Roman" w:cs="Times New Roman"/>
          <w:sz w:val="24"/>
          <w:szCs w:val="24"/>
        </w:rPr>
        <w:t xml:space="preserve"> and a brief explanation</w:t>
      </w:r>
      <w:r>
        <w:rPr>
          <w:rFonts w:ascii="Times New Roman" w:hAnsi="Times New Roman" w:cs="Times New Roman"/>
          <w:sz w:val="24"/>
          <w:szCs w:val="24"/>
        </w:rPr>
        <w:t>,</w:t>
      </w:r>
      <w:r w:rsidRPr="00475176">
        <w:rPr>
          <w:rFonts w:ascii="Times New Roman" w:hAnsi="Times New Roman" w:cs="Times New Roman"/>
          <w:sz w:val="24"/>
          <w:szCs w:val="24"/>
        </w:rPr>
        <w:t xml:space="preserve"> </w:t>
      </w:r>
      <w:r>
        <w:rPr>
          <w:rFonts w:ascii="Times New Roman" w:hAnsi="Times New Roman" w:cs="Times New Roman"/>
          <w:sz w:val="24"/>
          <w:szCs w:val="24"/>
        </w:rPr>
        <w:t>in order to</w:t>
      </w:r>
      <w:r w:rsidRPr="00475176">
        <w:rPr>
          <w:rFonts w:ascii="Times New Roman" w:hAnsi="Times New Roman" w:cs="Times New Roman"/>
          <w:sz w:val="24"/>
          <w:szCs w:val="24"/>
        </w:rPr>
        <w:t xml:space="preserve"> assist the court in </w:t>
      </w:r>
      <w:r>
        <w:rPr>
          <w:rFonts w:ascii="Times New Roman" w:hAnsi="Times New Roman" w:cs="Times New Roman"/>
          <w:sz w:val="24"/>
          <w:szCs w:val="24"/>
        </w:rPr>
        <w:t xml:space="preserve">understanding the parties’ positions and in </w:t>
      </w:r>
      <w:r w:rsidRPr="00475176">
        <w:rPr>
          <w:rFonts w:ascii="Times New Roman" w:hAnsi="Times New Roman" w:cs="Times New Roman"/>
          <w:sz w:val="24"/>
          <w:szCs w:val="24"/>
        </w:rPr>
        <w:t xml:space="preserve">its review of the form. </w:t>
      </w:r>
    </w:p>
    <w:p w:rsidR="00296CE6" w:rsidRPr="00475176" w:rsidP="00296CE6" w14:paraId="630C722A"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The parties are encouraged to confer (in person or by phone or video conference) and seek to agree the contents of the LC</w:t>
      </w:r>
      <w:r>
        <w:rPr>
          <w:rFonts w:ascii="Times New Roman" w:hAnsi="Times New Roman" w:cs="Times New Roman"/>
          <w:sz w:val="24"/>
          <w:szCs w:val="24"/>
        </w:rPr>
        <w:t>C</w:t>
      </w:r>
      <w:r w:rsidRPr="00475176">
        <w:rPr>
          <w:rFonts w:ascii="Times New Roman" w:hAnsi="Times New Roman" w:cs="Times New Roman"/>
          <w:sz w:val="24"/>
          <w:szCs w:val="24"/>
        </w:rPr>
        <w:t>DRD as it applies to their disclosure, in advance of the case management conference.  Extensive correspondence in relation to the LC</w:t>
      </w:r>
      <w:r>
        <w:rPr>
          <w:rFonts w:ascii="Times New Roman" w:hAnsi="Times New Roman" w:cs="Times New Roman"/>
          <w:sz w:val="24"/>
          <w:szCs w:val="24"/>
        </w:rPr>
        <w:t>C</w:t>
      </w:r>
      <w:r w:rsidRPr="00475176">
        <w:rPr>
          <w:rFonts w:ascii="Times New Roman" w:hAnsi="Times New Roman" w:cs="Times New Roman"/>
          <w:sz w:val="24"/>
          <w:szCs w:val="24"/>
        </w:rPr>
        <w:t xml:space="preserve">DRD is unlikely to be efficient or helpful. </w:t>
      </w:r>
    </w:p>
    <w:p w:rsidR="00296CE6" w:rsidRPr="00475176" w:rsidP="00296CE6" w14:paraId="6F84B276"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If the parties cannot agree on any aspects of the LC</w:t>
      </w:r>
      <w:r>
        <w:rPr>
          <w:rFonts w:ascii="Times New Roman" w:hAnsi="Times New Roman" w:cs="Times New Roman"/>
          <w:sz w:val="24"/>
          <w:szCs w:val="24"/>
        </w:rPr>
        <w:t>C</w:t>
      </w:r>
      <w:r w:rsidRPr="00475176">
        <w:rPr>
          <w:rFonts w:ascii="Times New Roman" w:hAnsi="Times New Roman" w:cs="Times New Roman"/>
          <w:sz w:val="24"/>
          <w:szCs w:val="24"/>
        </w:rPr>
        <w:t xml:space="preserve">DRD (including the List of Issues for Disclosure) this should be recorded in summary form in </w:t>
      </w:r>
      <w:r>
        <w:rPr>
          <w:rFonts w:ascii="Times New Roman" w:hAnsi="Times New Roman" w:cs="Times New Roman"/>
          <w:sz w:val="24"/>
          <w:szCs w:val="24"/>
        </w:rPr>
        <w:t>section</w:t>
      </w:r>
      <w:r w:rsidRPr="00475176">
        <w:rPr>
          <w:rFonts w:ascii="Times New Roman" w:hAnsi="Times New Roman" w:cs="Times New Roman"/>
          <w:sz w:val="24"/>
          <w:szCs w:val="24"/>
        </w:rPr>
        <w:t xml:space="preserve"> 6.   The parties may also apply if appropriate</w:t>
      </w:r>
      <w:r>
        <w:rPr>
          <w:rFonts w:ascii="Times New Roman" w:hAnsi="Times New Roman" w:cs="Times New Roman"/>
          <w:sz w:val="24"/>
          <w:szCs w:val="24"/>
        </w:rPr>
        <w:t xml:space="preserve"> for</w:t>
      </w:r>
      <w:r w:rsidRPr="00475176">
        <w:rPr>
          <w:rFonts w:ascii="Times New Roman" w:hAnsi="Times New Roman" w:cs="Times New Roman"/>
          <w:sz w:val="24"/>
          <w:szCs w:val="24"/>
        </w:rPr>
        <w:t xml:space="preserve"> </w:t>
      </w:r>
      <w:r>
        <w:rPr>
          <w:rFonts w:ascii="Times New Roman" w:hAnsi="Times New Roman" w:cs="Times New Roman"/>
          <w:sz w:val="24"/>
          <w:szCs w:val="24"/>
        </w:rPr>
        <w:t>guidance from the court</w:t>
      </w:r>
      <w:r w:rsidRPr="00475176">
        <w:rPr>
          <w:rFonts w:ascii="Times New Roman" w:hAnsi="Times New Roman" w:cs="Times New Roman"/>
          <w:sz w:val="24"/>
          <w:szCs w:val="24"/>
        </w:rPr>
        <w:t xml:space="preserve"> </w:t>
      </w:r>
      <w:r>
        <w:rPr>
          <w:rFonts w:ascii="Times New Roman" w:hAnsi="Times New Roman" w:cs="Times New Roman"/>
          <w:sz w:val="24"/>
          <w:szCs w:val="24"/>
        </w:rPr>
        <w:t>under</w:t>
      </w:r>
      <w:r w:rsidRPr="00475176">
        <w:rPr>
          <w:rFonts w:ascii="Times New Roman" w:hAnsi="Times New Roman" w:cs="Times New Roman"/>
          <w:sz w:val="24"/>
          <w:szCs w:val="24"/>
        </w:rPr>
        <w:t xml:space="preserve"> paragraph </w:t>
      </w:r>
      <w:r>
        <w:rPr>
          <w:rFonts w:ascii="Times New Roman" w:hAnsi="Times New Roman" w:cs="Times New Roman"/>
          <w:sz w:val="24"/>
          <w:szCs w:val="24"/>
        </w:rPr>
        <w:t xml:space="preserve">11 of </w:t>
      </w:r>
      <w:r w:rsidRPr="00475176">
        <w:rPr>
          <w:rFonts w:ascii="Times New Roman" w:hAnsi="Times New Roman" w:cs="Times New Roman"/>
          <w:sz w:val="24"/>
          <w:szCs w:val="24"/>
        </w:rPr>
        <w:t xml:space="preserve">Practice Direction </w:t>
      </w:r>
      <w:r>
        <w:rPr>
          <w:rFonts w:ascii="Times New Roman" w:hAnsi="Times New Roman" w:cs="Times New Roman"/>
          <w:sz w:val="24"/>
          <w:szCs w:val="24"/>
        </w:rPr>
        <w:t>51U in order to</w:t>
      </w:r>
      <w:r w:rsidRPr="00475176">
        <w:rPr>
          <w:rFonts w:ascii="Times New Roman" w:hAnsi="Times New Roman" w:cs="Times New Roman"/>
          <w:sz w:val="24"/>
          <w:szCs w:val="24"/>
        </w:rPr>
        <w:t xml:space="preserve"> seek to resolve any differences in advance of </w:t>
      </w:r>
      <w:r>
        <w:rPr>
          <w:rFonts w:ascii="Times New Roman" w:hAnsi="Times New Roman" w:cs="Times New Roman"/>
          <w:sz w:val="24"/>
          <w:szCs w:val="24"/>
        </w:rPr>
        <w:t xml:space="preserve">the </w:t>
      </w:r>
      <w:r w:rsidRPr="00475176">
        <w:rPr>
          <w:rFonts w:ascii="Times New Roman" w:hAnsi="Times New Roman" w:cs="Times New Roman"/>
          <w:sz w:val="24"/>
          <w:szCs w:val="24"/>
        </w:rPr>
        <w:t>case ma</w:t>
      </w:r>
      <w:r>
        <w:rPr>
          <w:rFonts w:ascii="Times New Roman" w:hAnsi="Times New Roman" w:cs="Times New Roman"/>
          <w:sz w:val="24"/>
          <w:szCs w:val="24"/>
        </w:rPr>
        <w:t xml:space="preserve">nagement conference. </w:t>
      </w:r>
    </w:p>
    <w:p w:rsidR="00296CE6" w:rsidRPr="00475176" w:rsidP="00296CE6" w14:paraId="50BF46B6"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The fact that a party may propose initial searches (including keyword searches) at the stage of completing the LC</w:t>
      </w:r>
      <w:r>
        <w:rPr>
          <w:rFonts w:ascii="Times New Roman" w:hAnsi="Times New Roman" w:cs="Times New Roman"/>
          <w:sz w:val="24"/>
          <w:szCs w:val="24"/>
        </w:rPr>
        <w:t>C</w:t>
      </w:r>
      <w:r w:rsidRPr="00475176">
        <w:rPr>
          <w:rFonts w:ascii="Times New Roman" w:hAnsi="Times New Roman" w:cs="Times New Roman"/>
          <w:sz w:val="24"/>
          <w:szCs w:val="24"/>
        </w:rPr>
        <w:t xml:space="preserve">DRD should not be taken as acceptance by that party that those searches should ultimately be used (particularly if, on testing the keyword </w:t>
      </w:r>
      <w:r>
        <w:rPr>
          <w:rFonts w:ascii="Times New Roman" w:hAnsi="Times New Roman" w:cs="Times New Roman"/>
          <w:sz w:val="24"/>
          <w:szCs w:val="24"/>
        </w:rPr>
        <w:t xml:space="preserve">searches </w:t>
      </w:r>
      <w:r w:rsidRPr="00475176">
        <w:rPr>
          <w:rFonts w:ascii="Times New Roman" w:hAnsi="Times New Roman" w:cs="Times New Roman"/>
          <w:sz w:val="24"/>
          <w:szCs w:val="24"/>
        </w:rPr>
        <w:t>against the available data, it provides false positive results).</w:t>
      </w:r>
    </w:p>
    <w:p w:rsidR="00EA05E3" w:rsidP="00296CE6" w14:paraId="5508990B"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If it is not practicable to provide a list of keywords for searches prior to the </w:t>
      </w:r>
      <w:r>
        <w:rPr>
          <w:rFonts w:ascii="Times New Roman" w:hAnsi="Times New Roman" w:cs="Times New Roman"/>
          <w:sz w:val="24"/>
          <w:szCs w:val="24"/>
        </w:rPr>
        <w:t>case management conference</w:t>
      </w:r>
      <w:r w:rsidRPr="00475176">
        <w:rPr>
          <w:rFonts w:ascii="Times New Roman" w:hAnsi="Times New Roman" w:cs="Times New Roman"/>
          <w:sz w:val="24"/>
          <w:szCs w:val="24"/>
        </w:rPr>
        <w:t xml:space="preserve">, the parties should engage and seek to co-operate following the </w:t>
      </w:r>
      <w:r>
        <w:rPr>
          <w:rFonts w:ascii="Times New Roman" w:hAnsi="Times New Roman" w:cs="Times New Roman"/>
          <w:sz w:val="24"/>
          <w:szCs w:val="24"/>
        </w:rPr>
        <w:t>case management conference</w:t>
      </w:r>
      <w:r w:rsidRPr="00475176">
        <w:rPr>
          <w:rFonts w:ascii="Times New Roman" w:hAnsi="Times New Roman" w:cs="Times New Roman"/>
          <w:sz w:val="24"/>
          <w:szCs w:val="24"/>
        </w:rPr>
        <w:t xml:space="preserve"> to identify and agree the key words they propose using and thereafter test those key words against the data to determine whether or not they are appropriate.</w:t>
      </w:r>
    </w:p>
    <w:p w:rsidR="004C28FC" w:rsidP="004C28FC" w14:paraId="45E42E89" w14:textId="77777777">
      <w:pPr>
        <w:jc w:val="both"/>
        <w:rPr>
          <w:rFonts w:ascii="Times New Roman" w:hAnsi="Times New Roman" w:cs="Times New Roman"/>
          <w:sz w:val="24"/>
          <w:szCs w:val="24"/>
        </w:rPr>
      </w:pPr>
    </w:p>
    <w:p w:rsidR="004C28FC" w:rsidP="004C28FC" w14:paraId="5DDA1B0E" w14:textId="77777777">
      <w:pPr>
        <w:jc w:val="both"/>
        <w:rPr>
          <w:rFonts w:ascii="Times New Roman" w:hAnsi="Times New Roman" w:cs="Times New Roman"/>
          <w:sz w:val="24"/>
          <w:szCs w:val="24"/>
        </w:rPr>
      </w:pPr>
    </w:p>
    <w:p w:rsidR="004C28FC" w:rsidP="004C28FC" w14:paraId="134CC766" w14:textId="77777777">
      <w:pPr>
        <w:jc w:val="both"/>
        <w:rPr>
          <w:rFonts w:ascii="Times New Roman" w:hAnsi="Times New Roman" w:cs="Times New Roman"/>
          <w:sz w:val="24"/>
          <w:szCs w:val="24"/>
        </w:rPr>
      </w:pPr>
    </w:p>
    <w:p w:rsidR="004C28FC" w:rsidRPr="004C28FC" w:rsidP="004C28FC" w14:paraId="038A4955" w14:textId="77777777">
      <w:pPr>
        <w:jc w:val="both"/>
        <w:rPr>
          <w:rFonts w:ascii="Times New Roman" w:hAnsi="Times New Roman" w:cs="Times New Roman"/>
          <w:sz w:val="24"/>
          <w:szCs w:val="24"/>
        </w:rPr>
      </w:pPr>
    </w:p>
    <w:p w:rsidR="00296CE6" w:rsidRPr="00475176" w:rsidP="00296CE6" w14:paraId="6B2BFAF9" w14:textId="77777777">
      <w:pPr>
        <w:jc w:val="both"/>
        <w:rPr>
          <w:rFonts w:ascii="Times New Roman" w:hAnsi="Times New Roman" w:cs="Times New Roman"/>
          <w:sz w:val="24"/>
          <w:szCs w:val="24"/>
          <w:u w:val="single"/>
        </w:rPr>
      </w:pPr>
      <w:r w:rsidRPr="00475176">
        <w:rPr>
          <w:rFonts w:ascii="Times New Roman" w:hAnsi="Times New Roman" w:cs="Times New Roman"/>
          <w:sz w:val="24"/>
          <w:szCs w:val="24"/>
          <w:u w:val="single"/>
        </w:rPr>
        <w:t xml:space="preserve">Timetable </w:t>
      </w:r>
      <w:r>
        <w:rPr>
          <w:rFonts w:ascii="Times New Roman" w:hAnsi="Times New Roman" w:cs="Times New Roman"/>
          <w:sz w:val="24"/>
          <w:szCs w:val="24"/>
          <w:u w:val="single"/>
        </w:rPr>
        <w:t>for completing the LCCDRD</w:t>
      </w:r>
    </w:p>
    <w:p w:rsidR="00296CE6" w:rsidRPr="004C28FC" w:rsidP="004C28FC" w14:paraId="11480C09" w14:textId="6520A82D">
      <w:pPr>
        <w:pStyle w:val="ListParagraph"/>
        <w:numPr>
          <w:ilvl w:val="0"/>
          <w:numId w:val="28"/>
        </w:numPr>
        <w:jc w:val="both"/>
        <w:rPr>
          <w:rFonts w:ascii="Times New Roman" w:hAnsi="Times New Roman" w:cs="Times New Roman"/>
          <w:sz w:val="24"/>
          <w:szCs w:val="24"/>
        </w:rPr>
      </w:pPr>
      <w:r w:rsidRPr="00866787">
        <w:rPr>
          <w:rFonts w:ascii="Times New Roman" w:hAnsi="Times New Roman" w:cs="Times New Roman"/>
          <w:sz w:val="24"/>
          <w:szCs w:val="24"/>
        </w:rPr>
        <w:t xml:space="preserve">The timetable for completion of the </w:t>
      </w:r>
      <w:r w:rsidR="00FB47FB">
        <w:rPr>
          <w:rFonts w:ascii="Times New Roman" w:hAnsi="Times New Roman" w:cs="Times New Roman"/>
          <w:sz w:val="24"/>
          <w:szCs w:val="24"/>
        </w:rPr>
        <w:t>LCC</w:t>
      </w:r>
      <w:r w:rsidRPr="00866787">
        <w:rPr>
          <w:rFonts w:ascii="Times New Roman" w:hAnsi="Times New Roman" w:cs="Times New Roman"/>
          <w:sz w:val="24"/>
          <w:szCs w:val="24"/>
        </w:rPr>
        <w:t xml:space="preserve">DRD is set out in paragraphs 7 and 10 of the Practice Direction.  The parties may agree a revised timetable for completion of the </w:t>
      </w:r>
      <w:r w:rsidR="00FB47FB">
        <w:rPr>
          <w:rFonts w:ascii="Times New Roman" w:hAnsi="Times New Roman" w:cs="Times New Roman"/>
          <w:sz w:val="24"/>
          <w:szCs w:val="24"/>
        </w:rPr>
        <w:t>LCCDRD</w:t>
      </w:r>
      <w:r w:rsidRPr="00866787">
        <w:rPr>
          <w:rFonts w:ascii="Times New Roman" w:hAnsi="Times New Roman" w:cs="Times New Roman"/>
          <w:sz w:val="24"/>
          <w:szCs w:val="24"/>
        </w:rPr>
        <w:t xml:space="preserve"> (including the List of Issues for Disclosure</w:t>
      </w:r>
      <w:r>
        <w:rPr>
          <w:rFonts w:ascii="Times New Roman" w:hAnsi="Times New Roman" w:cs="Times New Roman"/>
          <w:sz w:val="24"/>
          <w:szCs w:val="24"/>
        </w:rPr>
        <w:t xml:space="preserve"> and </w:t>
      </w:r>
      <w:r w:rsidRPr="00866787">
        <w:rPr>
          <w:rFonts w:ascii="Times New Roman" w:hAnsi="Times New Roman" w:cs="Times New Roman"/>
          <w:sz w:val="24"/>
          <w:szCs w:val="24"/>
        </w:rPr>
        <w:t>Models) where appropriate, provided always that any such revision to the timetable does not affect the date set for the Case Management Conference.  For convenience the timetable is summarised below as follows</w:t>
      </w:r>
      <w:r>
        <w:rPr>
          <w:rFonts w:ascii="Times New Roman" w:hAnsi="Times New Roman" w:cs="Times New Roman"/>
          <w:sz w:val="24"/>
          <w:szCs w:val="24"/>
        </w:rPr>
        <w:t xml:space="preserve">: </w:t>
      </w:r>
      <w:r w:rsidRPr="00475176">
        <w:rPr>
          <w:rFonts w:ascii="Times New Roman" w:hAnsi="Times New Roman" w:cs="Times New Roman"/>
          <w:sz w:val="24"/>
          <w:szCs w:val="24"/>
        </w:rPr>
        <w:t xml:space="preserve"> </w:t>
      </w:r>
    </w:p>
    <w:tbl>
      <w:tblPr>
        <w:tblStyle w:val="TableGrid"/>
        <w:tblW w:w="5000" w:type="pct"/>
        <w:tblLook w:val="04A0"/>
      </w:tblPr>
      <w:tblGrid>
        <w:gridCol w:w="1272"/>
        <w:gridCol w:w="7866"/>
        <w:gridCol w:w="4571"/>
      </w:tblGrid>
      <w:tr w14:paraId="7558D86F" w14:textId="77777777" w:rsidTr="00064D66">
        <w:tblPrEx>
          <w:tblW w:w="5000" w:type="pct"/>
          <w:tblLook w:val="04A0"/>
        </w:tblPrEx>
        <w:tc>
          <w:tcPr>
            <w:tcW w:w="464" w:type="pct"/>
            <w:shd w:val="clear" w:color="auto" w:fill="F2F2F2" w:themeFill="background1" w:themeFillShade="F2"/>
          </w:tcPr>
          <w:p w:rsidR="00296CE6" w:rsidRPr="00475176" w:rsidP="00064D66" w14:paraId="14026633" w14:textId="77777777">
            <w:pPr>
              <w:pStyle w:val="ListParagraph"/>
              <w:ind w:left="0"/>
              <w:rPr>
                <w:rFonts w:ascii="Times New Roman" w:hAnsi="Times New Roman" w:cs="Times New Roman"/>
                <w:b/>
                <w:sz w:val="24"/>
                <w:szCs w:val="24"/>
              </w:rPr>
            </w:pPr>
          </w:p>
        </w:tc>
        <w:tc>
          <w:tcPr>
            <w:tcW w:w="2869" w:type="pct"/>
            <w:shd w:val="clear" w:color="auto" w:fill="F2F2F2" w:themeFill="background1" w:themeFillShade="F2"/>
          </w:tcPr>
          <w:p w:rsidR="00296CE6" w:rsidRPr="00475176" w:rsidP="00064D66" w14:paraId="3B177D75" w14:textId="77777777">
            <w:pPr>
              <w:pStyle w:val="ListParagraph"/>
              <w:ind w:left="0"/>
              <w:rPr>
                <w:rFonts w:ascii="Times New Roman" w:hAnsi="Times New Roman" w:cs="Times New Roman"/>
                <w:b/>
                <w:sz w:val="24"/>
                <w:szCs w:val="24"/>
              </w:rPr>
            </w:pPr>
            <w:r w:rsidRPr="00475176">
              <w:rPr>
                <w:rFonts w:ascii="Times New Roman" w:hAnsi="Times New Roman" w:cs="Times New Roman"/>
                <w:b/>
                <w:sz w:val="24"/>
                <w:szCs w:val="24"/>
              </w:rPr>
              <w:t xml:space="preserve">Stage to be completed </w:t>
            </w:r>
          </w:p>
        </w:tc>
        <w:tc>
          <w:tcPr>
            <w:tcW w:w="1667" w:type="pct"/>
            <w:shd w:val="clear" w:color="auto" w:fill="F2F2F2" w:themeFill="background1" w:themeFillShade="F2"/>
          </w:tcPr>
          <w:p w:rsidR="00296CE6" w:rsidRPr="00475176" w:rsidP="00064D66" w14:paraId="0F34BD8F" w14:textId="77777777">
            <w:pPr>
              <w:pStyle w:val="ListParagraph"/>
              <w:ind w:left="0"/>
              <w:rPr>
                <w:rFonts w:ascii="Times New Roman" w:hAnsi="Times New Roman" w:cs="Times New Roman"/>
                <w:b/>
                <w:sz w:val="24"/>
                <w:szCs w:val="24"/>
              </w:rPr>
            </w:pPr>
            <w:r w:rsidRPr="00475176">
              <w:rPr>
                <w:rFonts w:ascii="Times New Roman" w:hAnsi="Times New Roman" w:cs="Times New Roman"/>
                <w:b/>
                <w:sz w:val="24"/>
                <w:szCs w:val="24"/>
              </w:rPr>
              <w:t xml:space="preserve">Deadline </w:t>
            </w:r>
          </w:p>
        </w:tc>
      </w:tr>
      <w:tr w14:paraId="292A0874" w14:textId="77777777" w:rsidTr="00064D66">
        <w:tblPrEx>
          <w:tblW w:w="5000" w:type="pct"/>
          <w:tblLook w:val="04A0"/>
        </w:tblPrEx>
        <w:tc>
          <w:tcPr>
            <w:tcW w:w="464" w:type="pct"/>
          </w:tcPr>
          <w:p w:rsidR="00296CE6" w:rsidRPr="00475176" w:rsidP="00064D66" w14:paraId="6C741115" w14:textId="77777777">
            <w:pPr>
              <w:pStyle w:val="ListParagraph"/>
              <w:ind w:left="0"/>
              <w:rPr>
                <w:rFonts w:ascii="Times New Roman" w:hAnsi="Times New Roman" w:cs="Times New Roman"/>
                <w:b/>
                <w:sz w:val="24"/>
                <w:szCs w:val="24"/>
              </w:rPr>
            </w:pPr>
            <w:r w:rsidRPr="00475176">
              <w:rPr>
                <w:rFonts w:ascii="Times New Roman" w:hAnsi="Times New Roman" w:cs="Times New Roman"/>
                <w:b/>
                <w:sz w:val="24"/>
                <w:szCs w:val="24"/>
              </w:rPr>
              <w:t>Step 1</w:t>
            </w:r>
          </w:p>
        </w:tc>
        <w:tc>
          <w:tcPr>
            <w:tcW w:w="2869" w:type="pct"/>
          </w:tcPr>
          <w:p w:rsidR="00296CE6" w:rsidRPr="00475176" w:rsidP="00E4796A" w14:paraId="3BC04F16" w14:textId="272F375E">
            <w:pPr>
              <w:pStyle w:val="ListParagraph"/>
              <w:tabs>
                <w:tab w:val="left" w:pos="938"/>
              </w:tabs>
              <w:ind w:left="0"/>
              <w:rPr>
                <w:rFonts w:ascii="Times New Roman" w:hAnsi="Times New Roman" w:cs="Times New Roman"/>
                <w:sz w:val="24"/>
                <w:szCs w:val="24"/>
              </w:rPr>
            </w:pPr>
            <w:r w:rsidRPr="00475176">
              <w:rPr>
                <w:rFonts w:ascii="Times New Roman" w:hAnsi="Times New Roman" w:cs="Times New Roman"/>
                <w:sz w:val="24"/>
                <w:szCs w:val="24"/>
              </w:rPr>
              <w:t xml:space="preserve">Each party should state, in writing, whether or not it is likely to request Extended Disclosure Models </w:t>
            </w:r>
            <w:r w:rsidR="002D7660">
              <w:rPr>
                <w:rFonts w:ascii="Times New Roman" w:hAnsi="Times New Roman" w:cs="Times New Roman"/>
                <w:sz w:val="24"/>
                <w:szCs w:val="24"/>
              </w:rPr>
              <w:t>A, B and/or D</w:t>
            </w:r>
            <w:r w:rsidRPr="00475176">
              <w:rPr>
                <w:rFonts w:ascii="Times New Roman" w:hAnsi="Times New Roman" w:cs="Times New Roman"/>
                <w:sz w:val="24"/>
                <w:szCs w:val="24"/>
              </w:rPr>
              <w:t xml:space="preserve"> </w:t>
            </w:r>
            <w:r>
              <w:rPr>
                <w:rFonts w:ascii="Times New Roman" w:hAnsi="Times New Roman" w:cs="Times New Roman"/>
                <w:sz w:val="24"/>
                <w:szCs w:val="24"/>
              </w:rPr>
              <w:t>on one o</w:t>
            </w:r>
            <w:r w:rsidRPr="00475176">
              <w:rPr>
                <w:rFonts w:ascii="Times New Roman" w:hAnsi="Times New Roman" w:cs="Times New Roman"/>
                <w:sz w:val="24"/>
                <w:szCs w:val="24"/>
              </w:rPr>
              <w:t>r more issues in the case. At this point it should not particularise the Model</w:t>
            </w:r>
            <w:r>
              <w:rPr>
                <w:rFonts w:ascii="Times New Roman" w:hAnsi="Times New Roman" w:cs="Times New Roman"/>
                <w:sz w:val="24"/>
                <w:szCs w:val="24"/>
              </w:rPr>
              <w:t>(s) or the issue(s) in the case.</w:t>
            </w:r>
          </w:p>
        </w:tc>
        <w:tc>
          <w:tcPr>
            <w:tcW w:w="1667" w:type="pct"/>
          </w:tcPr>
          <w:p w:rsidR="00296CE6" w:rsidRPr="00475176" w:rsidP="00064D66" w14:paraId="5BA6CD97" w14:textId="77777777">
            <w:pPr>
              <w:pStyle w:val="ListParagraph"/>
              <w:ind w:left="0"/>
              <w:rPr>
                <w:rFonts w:ascii="Times New Roman" w:hAnsi="Times New Roman" w:cs="Times New Roman"/>
                <w:sz w:val="24"/>
                <w:szCs w:val="24"/>
              </w:rPr>
            </w:pPr>
            <w:r w:rsidRPr="00475176">
              <w:rPr>
                <w:rFonts w:ascii="Times New Roman" w:hAnsi="Times New Roman" w:cs="Times New Roman"/>
                <w:sz w:val="24"/>
                <w:szCs w:val="24"/>
              </w:rPr>
              <w:t>Within 28 days of the closure of statements of case</w:t>
            </w:r>
          </w:p>
        </w:tc>
      </w:tr>
      <w:tr w14:paraId="67DA5F69" w14:textId="77777777" w:rsidTr="00064D66">
        <w:tblPrEx>
          <w:tblW w:w="5000" w:type="pct"/>
          <w:tblLook w:val="04A0"/>
        </w:tblPrEx>
        <w:tc>
          <w:tcPr>
            <w:tcW w:w="464" w:type="pct"/>
          </w:tcPr>
          <w:p w:rsidR="00296CE6" w:rsidRPr="00475176" w:rsidP="00064D66" w14:paraId="4C930183" w14:textId="77777777">
            <w:pPr>
              <w:pStyle w:val="ListParagraph"/>
              <w:ind w:left="0"/>
              <w:rPr>
                <w:rFonts w:ascii="Times New Roman" w:hAnsi="Times New Roman" w:cs="Times New Roman"/>
                <w:b/>
                <w:sz w:val="24"/>
                <w:szCs w:val="24"/>
              </w:rPr>
            </w:pPr>
            <w:r w:rsidRPr="00475176">
              <w:rPr>
                <w:rFonts w:ascii="Times New Roman" w:hAnsi="Times New Roman" w:cs="Times New Roman"/>
                <w:b/>
                <w:sz w:val="24"/>
                <w:szCs w:val="24"/>
              </w:rPr>
              <w:t>Step 2</w:t>
            </w:r>
          </w:p>
        </w:tc>
        <w:tc>
          <w:tcPr>
            <w:tcW w:w="2869" w:type="pct"/>
          </w:tcPr>
          <w:p w:rsidR="00951540" w:rsidP="00951540" w14:paraId="09C795F0" w14:textId="0E27E78F">
            <w:pPr>
              <w:rPr>
                <w:rFonts w:ascii="Times New Roman" w:hAnsi="Times New Roman" w:cs="Times New Roman"/>
                <w:sz w:val="24"/>
                <w:szCs w:val="24"/>
              </w:rPr>
            </w:pPr>
            <w:r w:rsidRPr="00951540">
              <w:rPr>
                <w:rFonts w:ascii="Times New Roman" w:hAnsi="Times New Roman" w:cs="Times New Roman"/>
                <w:sz w:val="24"/>
                <w:szCs w:val="24"/>
              </w:rPr>
              <w:t xml:space="preserve">Where one or more of the parties has indicated it is likely to request search-based Extended Disclosure (i.e. Models D), </w:t>
            </w:r>
            <w:r w:rsidR="00701C94">
              <w:rPr>
                <w:rFonts w:ascii="Times New Roman" w:hAnsi="Times New Roman" w:cs="Times New Roman"/>
                <w:sz w:val="24"/>
                <w:szCs w:val="24"/>
              </w:rPr>
              <w:t xml:space="preserve">unless </w:t>
            </w:r>
            <w:r w:rsidR="00FA11A0">
              <w:rPr>
                <w:rFonts w:ascii="Times New Roman" w:hAnsi="Times New Roman" w:cs="Times New Roman"/>
                <w:sz w:val="24"/>
                <w:szCs w:val="24"/>
              </w:rPr>
              <w:t>the parties agree</w:t>
            </w:r>
            <w:r w:rsidR="00701C94">
              <w:rPr>
                <w:rFonts w:ascii="Times New Roman" w:hAnsi="Times New Roman" w:cs="Times New Roman"/>
                <w:sz w:val="24"/>
                <w:szCs w:val="24"/>
              </w:rPr>
              <w:t xml:space="preserve"> otherwise, </w:t>
            </w:r>
            <w:r w:rsidRPr="00951540">
              <w:rPr>
                <w:rFonts w:ascii="Times New Roman" w:hAnsi="Times New Roman" w:cs="Times New Roman"/>
                <w:sz w:val="24"/>
                <w:szCs w:val="24"/>
              </w:rPr>
              <w:t xml:space="preserve">the claimant must prepare and serve on the other parties a draft List of Issues for Disclosure unless the equivalent of such a list has already been agreed between the parties (for example, as part of a fuller list of issues).  </w:t>
            </w:r>
          </w:p>
          <w:p w:rsidR="00951540" w:rsidRPr="00951540" w:rsidP="00951540" w14:paraId="145A59B0" w14:textId="416B1908">
            <w:pPr>
              <w:rPr>
                <w:rFonts w:ascii="Times New Roman" w:hAnsi="Times New Roman" w:cs="Times New Roman"/>
                <w:sz w:val="24"/>
                <w:szCs w:val="24"/>
              </w:rPr>
            </w:pPr>
            <w:r w:rsidRPr="00951540">
              <w:rPr>
                <w:rFonts w:ascii="Times New Roman" w:hAnsi="Times New Roman" w:cs="Times New Roman"/>
                <w:sz w:val="24"/>
                <w:szCs w:val="24"/>
              </w:rPr>
              <w:t>At the same time, the claimant shall identify for each Issue for Disclosure which Model of Extended Disclosure it proposes for each party</w:t>
            </w:r>
            <w:r>
              <w:rPr>
                <w:rFonts w:ascii="Times New Roman" w:hAnsi="Times New Roman" w:cs="Times New Roman"/>
                <w:sz w:val="24"/>
                <w:szCs w:val="24"/>
              </w:rPr>
              <w:t>.</w:t>
            </w:r>
          </w:p>
          <w:p w:rsidR="00296CE6" w:rsidRPr="00475176" w:rsidP="00ED7B2D" w14:paraId="47E9EA3B" w14:textId="116A8F0A">
            <w:pPr>
              <w:rPr>
                <w:rFonts w:ascii="Times New Roman" w:hAnsi="Times New Roman" w:cs="Times New Roman"/>
                <w:sz w:val="24"/>
                <w:szCs w:val="24"/>
              </w:rPr>
            </w:pPr>
            <w:r w:rsidRPr="00951540">
              <w:rPr>
                <w:rFonts w:ascii="Times New Roman" w:hAnsi="Times New Roman" w:cs="Times New Roman"/>
                <w:sz w:val="24"/>
                <w:szCs w:val="24"/>
              </w:rPr>
              <w:t xml:space="preserve">If the claimant fails to take these steps, the defendant may, but is not obliged to, </w:t>
            </w:r>
            <w:r w:rsidRPr="00951540">
              <w:rPr>
                <w:rFonts w:ascii="Times New Roman" w:hAnsi="Times New Roman" w:cs="Times New Roman"/>
                <w:sz w:val="24"/>
                <w:szCs w:val="24"/>
              </w:rPr>
              <w:t>prepare</w:t>
            </w:r>
            <w:r w:rsidRPr="00951540">
              <w:rPr>
                <w:rFonts w:ascii="Times New Roman" w:hAnsi="Times New Roman" w:cs="Times New Roman"/>
                <w:sz w:val="24"/>
                <w:szCs w:val="24"/>
              </w:rPr>
              <w:t xml:space="preserve"> and serve its own draft List of Issues for Disclosure on the other parties.</w:t>
            </w:r>
          </w:p>
        </w:tc>
        <w:tc>
          <w:tcPr>
            <w:tcW w:w="1667" w:type="pct"/>
          </w:tcPr>
          <w:p w:rsidR="00296CE6" w:rsidRPr="00475176" w:rsidP="00064D66" w14:paraId="73CBADE0" w14:textId="77777777">
            <w:pPr>
              <w:rPr>
                <w:rFonts w:ascii="Times New Roman" w:hAnsi="Times New Roman" w:cs="Times New Roman"/>
                <w:sz w:val="24"/>
                <w:szCs w:val="24"/>
              </w:rPr>
            </w:pPr>
            <w:r w:rsidRPr="00475176">
              <w:rPr>
                <w:rFonts w:ascii="Times New Roman" w:hAnsi="Times New Roman" w:cs="Times New Roman"/>
                <w:sz w:val="24"/>
                <w:szCs w:val="24"/>
              </w:rPr>
              <w:t>Within 42 days of the closure of statements of case</w:t>
            </w:r>
          </w:p>
        </w:tc>
      </w:tr>
      <w:tr w14:paraId="572A0DB3" w14:textId="77777777" w:rsidTr="00064D66">
        <w:tblPrEx>
          <w:tblW w:w="5000" w:type="pct"/>
          <w:tblLook w:val="04A0"/>
        </w:tblPrEx>
        <w:tc>
          <w:tcPr>
            <w:tcW w:w="464" w:type="pct"/>
          </w:tcPr>
          <w:p w:rsidR="00296CE6" w:rsidRPr="00475176" w:rsidP="00064D66" w14:paraId="3F8B34DB" w14:textId="77777777">
            <w:pPr>
              <w:pStyle w:val="ListParagraph"/>
              <w:ind w:left="0"/>
              <w:rPr>
                <w:rFonts w:ascii="Times New Roman" w:hAnsi="Times New Roman" w:cs="Times New Roman"/>
                <w:b/>
                <w:sz w:val="24"/>
                <w:szCs w:val="24"/>
              </w:rPr>
            </w:pPr>
            <w:r w:rsidRPr="00475176">
              <w:rPr>
                <w:rFonts w:ascii="Times New Roman" w:hAnsi="Times New Roman" w:cs="Times New Roman"/>
                <w:b/>
                <w:sz w:val="24"/>
                <w:szCs w:val="24"/>
              </w:rPr>
              <w:t>Step 3</w:t>
            </w:r>
          </w:p>
        </w:tc>
        <w:tc>
          <w:tcPr>
            <w:tcW w:w="2869" w:type="pct"/>
          </w:tcPr>
          <w:p w:rsidR="00693BDC" w:rsidP="00693BDC" w14:paraId="5A779D1C" w14:textId="77777777">
            <w:pPr>
              <w:rPr>
                <w:rFonts w:ascii="Times New Roman" w:hAnsi="Times New Roman" w:cs="Times New Roman"/>
                <w:sz w:val="24"/>
                <w:szCs w:val="24"/>
              </w:rPr>
            </w:pPr>
            <w:r w:rsidRPr="00CE0B10">
              <w:rPr>
                <w:rFonts w:ascii="Times New Roman" w:hAnsi="Times New Roman" w:cs="Times New Roman"/>
                <w:sz w:val="24"/>
                <w:szCs w:val="24"/>
              </w:rPr>
              <w:t>A party served with a draft List of Issues for Disclosure and proposals on Models shall indicate within section 1 of the LCCDRD whether it agrees with the proposed Issues for Disclosure and corresponding Model(s) for Extended Disclosu</w:t>
            </w:r>
            <w:r w:rsidRPr="00693BDC">
              <w:rPr>
                <w:rFonts w:ascii="Times New Roman" w:hAnsi="Times New Roman" w:cs="Times New Roman"/>
                <w:sz w:val="24"/>
                <w:szCs w:val="24"/>
              </w:rPr>
              <w:t xml:space="preserve">re </w:t>
            </w:r>
            <w:r w:rsidRPr="00475176">
              <w:rPr>
                <w:rFonts w:ascii="Times New Roman" w:hAnsi="Times New Roman" w:cs="Times New Roman"/>
                <w:sz w:val="24"/>
                <w:szCs w:val="24"/>
              </w:rPr>
              <w:t>by completing the “</w:t>
            </w:r>
            <w:r>
              <w:rPr>
                <w:rFonts w:ascii="Times New Roman" w:hAnsi="Times New Roman" w:cs="Times New Roman"/>
                <w:sz w:val="24"/>
                <w:szCs w:val="24"/>
              </w:rPr>
              <w:t>Issue Agreed</w:t>
            </w:r>
            <w:r w:rsidRPr="00475176">
              <w:rPr>
                <w:rFonts w:ascii="Times New Roman" w:hAnsi="Times New Roman" w:cs="Times New Roman"/>
                <w:sz w:val="24"/>
                <w:szCs w:val="24"/>
              </w:rPr>
              <w:t>”</w:t>
            </w:r>
            <w:r>
              <w:rPr>
                <w:rFonts w:ascii="Times New Roman" w:hAnsi="Times New Roman" w:cs="Times New Roman"/>
                <w:sz w:val="24"/>
                <w:szCs w:val="24"/>
              </w:rPr>
              <w:t xml:space="preserve"> and “Model Agreed” columns in section 1.</w:t>
            </w:r>
          </w:p>
          <w:p w:rsidR="00296CE6" w:rsidRPr="00475176" w:rsidP="001C6136" w14:paraId="39D31610" w14:textId="77777777">
            <w:pPr>
              <w:rPr>
                <w:rFonts w:ascii="Times New Roman" w:hAnsi="Times New Roman" w:cs="Times New Roman"/>
                <w:sz w:val="24"/>
                <w:szCs w:val="24"/>
              </w:rPr>
            </w:pPr>
            <w:r w:rsidRPr="002007B8">
              <w:rPr>
                <w:rFonts w:ascii="Times New Roman" w:hAnsi="Times New Roman" w:cs="Times New Roman"/>
                <w:sz w:val="24"/>
                <w:szCs w:val="24"/>
              </w:rPr>
              <w:t xml:space="preserve">If the party does not agree, or wishes to propose alternative or additional Issues for Disclosure or other Models, it should set out its alternative or additional proposals in section 1 of the LCCDRD and briefly explain </w:t>
            </w:r>
            <w:r>
              <w:rPr>
                <w:rFonts w:ascii="Times New Roman" w:hAnsi="Times New Roman" w:cs="Times New Roman"/>
                <w:sz w:val="24"/>
                <w:szCs w:val="24"/>
              </w:rPr>
              <w:t xml:space="preserve">and set out </w:t>
            </w:r>
            <w:r w:rsidRPr="002007B8">
              <w:rPr>
                <w:rFonts w:ascii="Times New Roman" w:hAnsi="Times New Roman" w:cs="Times New Roman"/>
                <w:sz w:val="24"/>
                <w:szCs w:val="24"/>
              </w:rPr>
              <w:t xml:space="preserve">in section 6 of the LCCDRD the reasons why it disagrees with the </w:t>
            </w:r>
            <w:r>
              <w:rPr>
                <w:rFonts w:ascii="Times New Roman" w:hAnsi="Times New Roman" w:cs="Times New Roman"/>
                <w:sz w:val="24"/>
                <w:szCs w:val="24"/>
              </w:rPr>
              <w:t xml:space="preserve">Issues for Disclosure or Models </w:t>
            </w:r>
            <w:r w:rsidRPr="002007B8">
              <w:rPr>
                <w:rFonts w:ascii="Times New Roman" w:hAnsi="Times New Roman" w:cs="Times New Roman"/>
                <w:sz w:val="24"/>
                <w:szCs w:val="24"/>
              </w:rPr>
              <w:t xml:space="preserve">proposals of the other party </w:t>
            </w:r>
            <w:r>
              <w:rPr>
                <w:rFonts w:ascii="Times New Roman" w:hAnsi="Times New Roman" w:cs="Times New Roman"/>
                <w:sz w:val="24"/>
                <w:szCs w:val="24"/>
              </w:rPr>
              <w:t xml:space="preserve">the reasons </w:t>
            </w:r>
            <w:r w:rsidRPr="002007B8">
              <w:rPr>
                <w:rFonts w:ascii="Times New Roman" w:hAnsi="Times New Roman" w:cs="Times New Roman"/>
                <w:sz w:val="24"/>
                <w:szCs w:val="24"/>
              </w:rPr>
              <w:t xml:space="preserve">for the alternative proposals </w:t>
            </w:r>
            <w:r>
              <w:rPr>
                <w:rFonts w:ascii="Times New Roman" w:hAnsi="Times New Roman" w:cs="Times New Roman"/>
                <w:sz w:val="24"/>
                <w:szCs w:val="24"/>
              </w:rPr>
              <w:t>it is proposing.</w:t>
            </w:r>
          </w:p>
        </w:tc>
        <w:tc>
          <w:tcPr>
            <w:tcW w:w="1667" w:type="pct"/>
          </w:tcPr>
          <w:p w:rsidR="00296CE6" w:rsidRPr="00475176" w:rsidP="00064D66" w14:paraId="720223F3" w14:textId="77777777">
            <w:pPr>
              <w:rPr>
                <w:rFonts w:ascii="Times New Roman" w:hAnsi="Times New Roman" w:cs="Times New Roman"/>
                <w:sz w:val="24"/>
                <w:szCs w:val="24"/>
              </w:rPr>
            </w:pPr>
            <w:r w:rsidRPr="00475176">
              <w:rPr>
                <w:rFonts w:ascii="Times New Roman" w:hAnsi="Times New Roman" w:cs="Times New Roman"/>
                <w:sz w:val="24"/>
                <w:szCs w:val="24"/>
              </w:rPr>
              <w:t xml:space="preserve">As soon as practicable but in any event no later than </w:t>
            </w:r>
            <w:r>
              <w:rPr>
                <w:rFonts w:ascii="Times New Roman" w:hAnsi="Times New Roman" w:cs="Times New Roman"/>
                <w:sz w:val="24"/>
                <w:szCs w:val="24"/>
              </w:rPr>
              <w:t>2</w:t>
            </w:r>
            <w:r w:rsidRPr="00475176">
              <w:rPr>
                <w:rFonts w:ascii="Times New Roman" w:hAnsi="Times New Roman" w:cs="Times New Roman"/>
                <w:sz w:val="24"/>
                <w:szCs w:val="24"/>
              </w:rPr>
              <w:t>1 days after service of the draft List of Issues for Disclosure</w:t>
            </w:r>
          </w:p>
        </w:tc>
      </w:tr>
      <w:tr w14:paraId="5F8057E7" w14:textId="77777777" w:rsidTr="00064D66">
        <w:tblPrEx>
          <w:tblW w:w="5000" w:type="pct"/>
          <w:tblLook w:val="04A0"/>
        </w:tblPrEx>
        <w:tc>
          <w:tcPr>
            <w:tcW w:w="464" w:type="pct"/>
          </w:tcPr>
          <w:p w:rsidR="00296CE6" w:rsidRPr="00475176" w:rsidP="00064D66" w14:paraId="035C5F94" w14:textId="77777777">
            <w:pPr>
              <w:pStyle w:val="ListParagraph"/>
              <w:ind w:left="0"/>
              <w:rPr>
                <w:rFonts w:ascii="Times New Roman" w:hAnsi="Times New Roman" w:cs="Times New Roman"/>
                <w:b/>
                <w:sz w:val="24"/>
                <w:szCs w:val="24"/>
              </w:rPr>
            </w:pPr>
            <w:r>
              <w:rPr>
                <w:rFonts w:ascii="Times New Roman" w:hAnsi="Times New Roman" w:cs="Times New Roman"/>
                <w:b/>
                <w:sz w:val="24"/>
                <w:szCs w:val="24"/>
              </w:rPr>
              <w:t>Step 4</w:t>
            </w:r>
          </w:p>
        </w:tc>
        <w:tc>
          <w:tcPr>
            <w:tcW w:w="2869" w:type="pct"/>
          </w:tcPr>
          <w:p w:rsidR="00296CE6" w:rsidRPr="00475176" w:rsidP="00E003ED" w14:paraId="09CB5230" w14:textId="77777777">
            <w:pPr>
              <w:rPr>
                <w:rFonts w:ascii="Times New Roman" w:hAnsi="Times New Roman" w:cs="Times New Roman"/>
                <w:sz w:val="24"/>
                <w:szCs w:val="24"/>
              </w:rPr>
            </w:pPr>
            <w:r w:rsidRPr="00475176">
              <w:rPr>
                <w:rFonts w:ascii="Times New Roman" w:hAnsi="Times New Roman" w:cs="Times New Roman"/>
                <w:sz w:val="24"/>
                <w:szCs w:val="24"/>
              </w:rPr>
              <w:t xml:space="preserve">Having </w:t>
            </w:r>
            <w:r>
              <w:rPr>
                <w:rFonts w:ascii="Times New Roman" w:hAnsi="Times New Roman" w:cs="Times New Roman"/>
                <w:sz w:val="24"/>
                <w:szCs w:val="24"/>
              </w:rPr>
              <w:t xml:space="preserve">sought to </w:t>
            </w:r>
            <w:r w:rsidRPr="00475176">
              <w:rPr>
                <w:rFonts w:ascii="Times New Roman" w:hAnsi="Times New Roman" w:cs="Times New Roman"/>
                <w:sz w:val="24"/>
                <w:szCs w:val="24"/>
              </w:rPr>
              <w:t xml:space="preserve">agree the List of Issues for Disclosure and proposals on Model(s) for Extended Disclosure, the parties should prepare and exchange drafts of </w:t>
            </w:r>
            <w:r>
              <w:rPr>
                <w:rFonts w:ascii="Times New Roman" w:hAnsi="Times New Roman" w:cs="Times New Roman"/>
                <w:sz w:val="24"/>
                <w:szCs w:val="24"/>
              </w:rPr>
              <w:t xml:space="preserve">the </w:t>
            </w:r>
            <w:r w:rsidRPr="00475176">
              <w:rPr>
                <w:rFonts w:ascii="Times New Roman" w:hAnsi="Times New Roman" w:cs="Times New Roman"/>
                <w:sz w:val="24"/>
                <w:szCs w:val="24"/>
              </w:rPr>
              <w:t>LC</w:t>
            </w:r>
            <w:r>
              <w:rPr>
                <w:rFonts w:ascii="Times New Roman" w:hAnsi="Times New Roman" w:cs="Times New Roman"/>
                <w:sz w:val="24"/>
                <w:szCs w:val="24"/>
              </w:rPr>
              <w:t>C</w:t>
            </w:r>
            <w:r w:rsidRPr="00475176">
              <w:rPr>
                <w:rFonts w:ascii="Times New Roman" w:hAnsi="Times New Roman" w:cs="Times New Roman"/>
                <w:sz w:val="24"/>
                <w:szCs w:val="24"/>
              </w:rPr>
              <w:t>DRD (</w:t>
            </w:r>
            <w:r>
              <w:rPr>
                <w:rFonts w:ascii="Times New Roman" w:hAnsi="Times New Roman" w:cs="Times New Roman"/>
                <w:sz w:val="24"/>
                <w:szCs w:val="24"/>
              </w:rPr>
              <w:t>with all applicable sections of the document completed) in accordance with the guidance in Appendix 7.</w:t>
            </w:r>
          </w:p>
        </w:tc>
        <w:tc>
          <w:tcPr>
            <w:tcW w:w="1667" w:type="pct"/>
          </w:tcPr>
          <w:p w:rsidR="00296CE6" w:rsidRPr="00475176" w:rsidP="00064D66" w14:paraId="581CAF5D" w14:textId="77777777">
            <w:pPr>
              <w:rPr>
                <w:rFonts w:ascii="Times New Roman" w:hAnsi="Times New Roman" w:cs="Times New Roman"/>
                <w:sz w:val="24"/>
                <w:szCs w:val="24"/>
              </w:rPr>
            </w:pPr>
            <w:r>
              <w:rPr>
                <w:rFonts w:ascii="Times New Roman" w:hAnsi="Times New Roman" w:cs="Times New Roman"/>
                <w:sz w:val="24"/>
                <w:szCs w:val="24"/>
              </w:rPr>
              <w:t xml:space="preserve">As soon as reasonably </w:t>
            </w:r>
            <w:r w:rsidRPr="00D17240">
              <w:rPr>
                <w:rFonts w:ascii="Times New Roman" w:hAnsi="Times New Roman" w:cs="Times New Roman"/>
                <w:sz w:val="24"/>
                <w:szCs w:val="24"/>
              </w:rPr>
              <w:t>practicable and in any event not later than 14 days before</w:t>
            </w:r>
            <w:r>
              <w:rPr>
                <w:rFonts w:ascii="Times New Roman" w:hAnsi="Times New Roman" w:cs="Times New Roman"/>
                <w:sz w:val="24"/>
                <w:szCs w:val="24"/>
              </w:rPr>
              <w:t xml:space="preserve"> the case management conference</w:t>
            </w:r>
          </w:p>
        </w:tc>
      </w:tr>
      <w:tr w14:paraId="7FCF4D13" w14:textId="77777777" w:rsidTr="00064D66">
        <w:tblPrEx>
          <w:tblW w:w="5000" w:type="pct"/>
          <w:tblLook w:val="04A0"/>
        </w:tblPrEx>
        <w:tc>
          <w:tcPr>
            <w:tcW w:w="464" w:type="pct"/>
          </w:tcPr>
          <w:p w:rsidR="00296CE6" w:rsidP="00064D66" w14:paraId="59B91FF1" w14:textId="77777777">
            <w:pPr>
              <w:pStyle w:val="ListParagraph"/>
              <w:ind w:left="0"/>
              <w:rPr>
                <w:rFonts w:ascii="Times New Roman" w:hAnsi="Times New Roman" w:cs="Times New Roman"/>
                <w:b/>
                <w:sz w:val="24"/>
                <w:szCs w:val="24"/>
              </w:rPr>
            </w:pPr>
            <w:r>
              <w:rPr>
                <w:rFonts w:ascii="Times New Roman" w:hAnsi="Times New Roman" w:cs="Times New Roman"/>
                <w:b/>
                <w:sz w:val="24"/>
                <w:szCs w:val="24"/>
              </w:rPr>
              <w:t>Step 5</w:t>
            </w:r>
          </w:p>
        </w:tc>
        <w:tc>
          <w:tcPr>
            <w:tcW w:w="2869" w:type="pct"/>
          </w:tcPr>
          <w:p w:rsidR="00296CE6" w:rsidRPr="00475176" w:rsidP="00E4796A" w14:paraId="2E0B5763" w14:textId="77777777">
            <w:pPr>
              <w:rPr>
                <w:rFonts w:ascii="Times New Roman" w:hAnsi="Times New Roman" w:cs="Times New Roman"/>
                <w:sz w:val="24"/>
                <w:szCs w:val="24"/>
              </w:rPr>
            </w:pPr>
            <w:r w:rsidRPr="005037B2">
              <w:rPr>
                <w:rFonts w:ascii="Times New Roman" w:hAnsi="Times New Roman" w:cs="Times New Roman"/>
                <w:sz w:val="24"/>
                <w:szCs w:val="24"/>
              </w:rPr>
              <w:t>The parties must seek to resolve any disputes over the scope of any Extended Disclosure sought</w:t>
            </w:r>
            <w:r>
              <w:rPr>
                <w:rFonts w:ascii="Times New Roman" w:hAnsi="Times New Roman" w:cs="Times New Roman"/>
                <w:sz w:val="24"/>
                <w:szCs w:val="24"/>
              </w:rPr>
              <w:t xml:space="preserve"> or any other aspect of the completion of the </w:t>
            </w:r>
            <w:r w:rsidRPr="00475176">
              <w:rPr>
                <w:rFonts w:ascii="Times New Roman" w:hAnsi="Times New Roman" w:cs="Times New Roman"/>
                <w:sz w:val="24"/>
                <w:szCs w:val="24"/>
              </w:rPr>
              <w:t>LC</w:t>
            </w:r>
            <w:r>
              <w:rPr>
                <w:rFonts w:ascii="Times New Roman" w:hAnsi="Times New Roman" w:cs="Times New Roman"/>
                <w:sz w:val="24"/>
                <w:szCs w:val="24"/>
              </w:rPr>
              <w:t>C</w:t>
            </w:r>
            <w:r w:rsidRPr="00475176">
              <w:rPr>
                <w:rFonts w:ascii="Times New Roman" w:hAnsi="Times New Roman" w:cs="Times New Roman"/>
                <w:sz w:val="24"/>
                <w:szCs w:val="24"/>
              </w:rPr>
              <w:t>DRD</w:t>
            </w:r>
            <w:r>
              <w:rPr>
                <w:rFonts w:ascii="Times New Roman" w:hAnsi="Times New Roman" w:cs="Times New Roman"/>
                <w:sz w:val="24"/>
                <w:szCs w:val="24"/>
              </w:rPr>
              <w:t xml:space="preserve">. </w:t>
            </w:r>
          </w:p>
        </w:tc>
        <w:tc>
          <w:tcPr>
            <w:tcW w:w="1667" w:type="pct"/>
          </w:tcPr>
          <w:p w:rsidR="00296CE6" w:rsidP="00064D66" w14:paraId="04244DF4" w14:textId="77777777">
            <w:pPr>
              <w:rPr>
                <w:rFonts w:ascii="Times New Roman" w:hAnsi="Times New Roman" w:cs="Times New Roman"/>
                <w:sz w:val="24"/>
                <w:szCs w:val="24"/>
              </w:rPr>
            </w:pPr>
            <w:r w:rsidRPr="005037B2">
              <w:rPr>
                <w:rFonts w:ascii="Times New Roman" w:hAnsi="Times New Roman" w:cs="Times New Roman"/>
                <w:sz w:val="24"/>
                <w:szCs w:val="24"/>
              </w:rPr>
              <w:t>In advance of the first case management conference</w:t>
            </w:r>
          </w:p>
        </w:tc>
      </w:tr>
      <w:tr w14:paraId="4EF5E1AD" w14:textId="77777777" w:rsidTr="00064D66">
        <w:tblPrEx>
          <w:tblW w:w="5000" w:type="pct"/>
          <w:tblLook w:val="04A0"/>
        </w:tblPrEx>
        <w:tc>
          <w:tcPr>
            <w:tcW w:w="464" w:type="pct"/>
          </w:tcPr>
          <w:p w:rsidR="00296CE6" w:rsidP="00064D66" w14:paraId="4ECCBE06" w14:textId="77777777">
            <w:pPr>
              <w:pStyle w:val="ListParagraph"/>
              <w:ind w:left="0"/>
              <w:rPr>
                <w:rFonts w:ascii="Times New Roman" w:hAnsi="Times New Roman" w:cs="Times New Roman"/>
                <w:b/>
                <w:sz w:val="24"/>
                <w:szCs w:val="24"/>
              </w:rPr>
            </w:pPr>
            <w:r>
              <w:rPr>
                <w:rFonts w:ascii="Times New Roman" w:hAnsi="Times New Roman" w:cs="Times New Roman"/>
                <w:b/>
                <w:sz w:val="24"/>
                <w:szCs w:val="24"/>
              </w:rPr>
              <w:t>Step 6</w:t>
            </w:r>
          </w:p>
        </w:tc>
        <w:tc>
          <w:tcPr>
            <w:tcW w:w="2869" w:type="pct"/>
          </w:tcPr>
          <w:p w:rsidR="00296CE6" w:rsidRPr="00475176" w:rsidP="0085420E" w14:paraId="1FA2CA38" w14:textId="4CFE1835">
            <w:pPr>
              <w:rPr>
                <w:rFonts w:ascii="Times New Roman" w:hAnsi="Times New Roman" w:cs="Times New Roman"/>
                <w:sz w:val="24"/>
                <w:szCs w:val="24"/>
              </w:rPr>
            </w:pPr>
            <w:r>
              <w:rPr>
                <w:rFonts w:ascii="Times New Roman" w:hAnsi="Times New Roman" w:cs="Times New Roman"/>
                <w:sz w:val="24"/>
                <w:szCs w:val="24"/>
              </w:rPr>
              <w:t xml:space="preserve">Unless otherwise agreed by the parties or ordered by the court, </w:t>
            </w:r>
            <w:r w:rsidRPr="00801612">
              <w:rPr>
                <w:rFonts w:ascii="Times New Roman" w:hAnsi="Times New Roman" w:cs="Times New Roman"/>
                <w:sz w:val="24"/>
                <w:szCs w:val="24"/>
              </w:rPr>
              <w:t xml:space="preserve">the claimant(s) </w:t>
            </w:r>
            <w:r>
              <w:rPr>
                <w:rFonts w:ascii="Times New Roman" w:hAnsi="Times New Roman" w:cs="Times New Roman"/>
                <w:sz w:val="24"/>
                <w:szCs w:val="24"/>
              </w:rPr>
              <w:t>shall</w:t>
            </w:r>
            <w:r w:rsidRPr="00801612">
              <w:rPr>
                <w:rFonts w:ascii="Times New Roman" w:hAnsi="Times New Roman" w:cs="Times New Roman"/>
                <w:sz w:val="24"/>
                <w:szCs w:val="24"/>
              </w:rPr>
              <w:t xml:space="preserve"> be responsible for ensuring that the form is completed and a single agreed version is </w:t>
            </w:r>
            <w:r>
              <w:rPr>
                <w:rFonts w:ascii="Times New Roman" w:hAnsi="Times New Roman" w:cs="Times New Roman"/>
                <w:sz w:val="24"/>
                <w:szCs w:val="24"/>
              </w:rPr>
              <w:t>filed with</w:t>
            </w:r>
            <w:r w:rsidRPr="00801612">
              <w:rPr>
                <w:rFonts w:ascii="Times New Roman" w:hAnsi="Times New Roman" w:cs="Times New Roman"/>
                <w:sz w:val="24"/>
                <w:szCs w:val="24"/>
              </w:rPr>
              <w:t xml:space="preserve"> the </w:t>
            </w:r>
            <w:r>
              <w:rPr>
                <w:rFonts w:ascii="Times New Roman" w:hAnsi="Times New Roman" w:cs="Times New Roman"/>
                <w:sz w:val="24"/>
                <w:szCs w:val="24"/>
              </w:rPr>
              <w:t>c</w:t>
            </w:r>
            <w:r w:rsidRPr="00801612">
              <w:rPr>
                <w:rFonts w:ascii="Times New Roman" w:hAnsi="Times New Roman" w:cs="Times New Roman"/>
                <w:sz w:val="24"/>
                <w:szCs w:val="24"/>
              </w:rPr>
              <w:t>ourt</w:t>
            </w:r>
            <w:r>
              <w:rPr>
                <w:rFonts w:ascii="Times New Roman" w:hAnsi="Times New Roman" w:cs="Times New Roman"/>
                <w:sz w:val="24"/>
                <w:szCs w:val="24"/>
              </w:rPr>
              <w:t xml:space="preserve">.  </w:t>
            </w:r>
            <w:r w:rsidRPr="005037B2">
              <w:rPr>
                <w:rFonts w:ascii="Times New Roman" w:hAnsi="Times New Roman" w:cs="Times New Roman"/>
                <w:sz w:val="24"/>
                <w:szCs w:val="24"/>
              </w:rPr>
              <w:t>Related correspondence and earlier drafts should not ordinarily be filed.</w:t>
            </w:r>
            <w:r w:rsidR="0085420E">
              <w:rPr>
                <w:rFonts w:ascii="Times New Roman" w:hAnsi="Times New Roman" w:cs="Times New Roman"/>
                <w:sz w:val="24"/>
                <w:szCs w:val="24"/>
              </w:rPr>
              <w:t xml:space="preserve"> </w:t>
            </w:r>
          </w:p>
        </w:tc>
        <w:tc>
          <w:tcPr>
            <w:tcW w:w="1667" w:type="pct"/>
          </w:tcPr>
          <w:p w:rsidR="00296CE6" w:rsidP="00064D66" w14:paraId="4334783F" w14:textId="77777777">
            <w:pPr>
              <w:rPr>
                <w:rFonts w:ascii="Times New Roman" w:hAnsi="Times New Roman" w:cs="Times New Roman"/>
                <w:sz w:val="24"/>
                <w:szCs w:val="24"/>
              </w:rPr>
            </w:pPr>
            <w:r w:rsidRPr="005037B2">
              <w:rPr>
                <w:rFonts w:ascii="Times New Roman" w:hAnsi="Times New Roman" w:cs="Times New Roman"/>
                <w:sz w:val="24"/>
                <w:szCs w:val="24"/>
              </w:rPr>
              <w:t xml:space="preserve">Not later than 5 days before the </w:t>
            </w:r>
            <w:r>
              <w:rPr>
                <w:rFonts w:ascii="Times New Roman" w:hAnsi="Times New Roman" w:cs="Times New Roman"/>
                <w:sz w:val="24"/>
                <w:szCs w:val="24"/>
              </w:rPr>
              <w:t xml:space="preserve">first </w:t>
            </w:r>
            <w:r w:rsidRPr="005037B2">
              <w:rPr>
                <w:rFonts w:ascii="Times New Roman" w:hAnsi="Times New Roman" w:cs="Times New Roman"/>
                <w:sz w:val="24"/>
                <w:szCs w:val="24"/>
              </w:rPr>
              <w:t>case management conference</w:t>
            </w:r>
          </w:p>
        </w:tc>
      </w:tr>
      <w:tr w14:paraId="4CBF7762" w14:textId="77777777" w:rsidTr="00296CE6">
        <w:tblPrEx>
          <w:tblW w:w="5000" w:type="pct"/>
          <w:tblLook w:val="04A0"/>
        </w:tblPrEx>
        <w:trPr>
          <w:trHeight w:val="980"/>
        </w:trPr>
        <w:tc>
          <w:tcPr>
            <w:tcW w:w="464" w:type="pct"/>
          </w:tcPr>
          <w:p w:rsidR="00296CE6" w:rsidP="00064D66" w14:paraId="49DF8D0D" w14:textId="77777777">
            <w:pPr>
              <w:pStyle w:val="ListParagraph"/>
              <w:ind w:left="0"/>
              <w:rPr>
                <w:rFonts w:ascii="Times New Roman" w:hAnsi="Times New Roman" w:cs="Times New Roman"/>
                <w:b/>
                <w:sz w:val="24"/>
                <w:szCs w:val="24"/>
              </w:rPr>
            </w:pPr>
            <w:r>
              <w:rPr>
                <w:rFonts w:ascii="Times New Roman" w:hAnsi="Times New Roman" w:cs="Times New Roman"/>
                <w:b/>
                <w:sz w:val="24"/>
                <w:szCs w:val="24"/>
              </w:rPr>
              <w:t>Step 7</w:t>
            </w:r>
          </w:p>
        </w:tc>
        <w:tc>
          <w:tcPr>
            <w:tcW w:w="2869" w:type="pct"/>
          </w:tcPr>
          <w:p w:rsidR="00296CE6" w:rsidRPr="00475176" w:rsidP="00064D66" w14:paraId="20331872" w14:textId="77777777">
            <w:pPr>
              <w:rPr>
                <w:rFonts w:ascii="Times New Roman" w:hAnsi="Times New Roman" w:cs="Times New Roman"/>
                <w:sz w:val="24"/>
                <w:szCs w:val="24"/>
              </w:rPr>
            </w:pPr>
            <w:r>
              <w:rPr>
                <w:rFonts w:ascii="Times New Roman" w:hAnsi="Times New Roman" w:cs="Times New Roman"/>
                <w:sz w:val="24"/>
                <w:szCs w:val="24"/>
              </w:rPr>
              <w:t xml:space="preserve">The parties must independently file a signed Certificate of Compliance </w:t>
            </w:r>
            <w:r w:rsidRPr="005037B2">
              <w:rPr>
                <w:rFonts w:ascii="Times New Roman" w:hAnsi="Times New Roman" w:cs="Times New Roman"/>
                <w:sz w:val="24"/>
                <w:szCs w:val="24"/>
              </w:rPr>
              <w:t>substantially in the form set out in Appendix 3 to the Practice Direction</w:t>
            </w:r>
            <w:r>
              <w:rPr>
                <w:rFonts w:ascii="Times New Roman" w:hAnsi="Times New Roman" w:cs="Times New Roman"/>
                <w:sz w:val="24"/>
                <w:szCs w:val="24"/>
              </w:rPr>
              <w:t>.</w:t>
            </w:r>
          </w:p>
        </w:tc>
        <w:tc>
          <w:tcPr>
            <w:tcW w:w="1667" w:type="pct"/>
          </w:tcPr>
          <w:p w:rsidR="00296CE6" w:rsidP="00E4796A" w14:paraId="633D9664" w14:textId="77777777">
            <w:pPr>
              <w:rPr>
                <w:rFonts w:ascii="Times New Roman" w:hAnsi="Times New Roman" w:cs="Times New Roman"/>
                <w:sz w:val="24"/>
                <w:szCs w:val="24"/>
              </w:rPr>
            </w:pPr>
            <w:r>
              <w:rPr>
                <w:rFonts w:ascii="Times New Roman" w:hAnsi="Times New Roman" w:cs="Times New Roman"/>
                <w:sz w:val="24"/>
                <w:szCs w:val="24"/>
              </w:rPr>
              <w:t xml:space="preserve">As soon as reasonably </w:t>
            </w:r>
            <w:r w:rsidRPr="005037B2">
              <w:rPr>
                <w:rFonts w:ascii="Times New Roman" w:hAnsi="Times New Roman" w:cs="Times New Roman"/>
                <w:sz w:val="24"/>
                <w:szCs w:val="24"/>
              </w:rPr>
              <w:t xml:space="preserve">practicable after the claimant has filed the single joint </w:t>
            </w:r>
            <w:r>
              <w:rPr>
                <w:rFonts w:ascii="Times New Roman" w:hAnsi="Times New Roman" w:cs="Times New Roman"/>
                <w:sz w:val="24"/>
                <w:szCs w:val="24"/>
              </w:rPr>
              <w:t>LCCDRD</w:t>
            </w:r>
            <w:r w:rsidRPr="005037B2">
              <w:rPr>
                <w:rFonts w:ascii="Times New Roman" w:hAnsi="Times New Roman" w:cs="Times New Roman"/>
                <w:sz w:val="24"/>
                <w:szCs w:val="24"/>
              </w:rPr>
              <w:t>, but in any event in advance of the case management conference</w:t>
            </w:r>
          </w:p>
        </w:tc>
      </w:tr>
    </w:tbl>
    <w:p w:rsidR="00296CE6" w:rsidP="00296CE6" w14:paraId="6853CA82" w14:textId="77777777">
      <w:pPr>
        <w:rPr>
          <w:rFonts w:ascii="Times New Roman" w:hAnsi="Times New Roman" w:cs="Times New Roman"/>
          <w:sz w:val="24"/>
          <w:szCs w:val="24"/>
        </w:rPr>
      </w:pPr>
    </w:p>
    <w:sectPr w:rsidSect="00163269">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701" w:bottom="1134" w:left="1418" w:header="851" w:footer="567"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Sans Light">
    <w:altName w:val="Arial"/>
    <w:charset w:val="00"/>
    <w:family w:val="swiss"/>
    <w:pitch w:val="variable"/>
    <w:sig w:usb0="80000A67" w:usb1="00000000" w:usb2="00000000" w:usb3="00000000" w:csb0="000001F7" w:csb1="00000000"/>
  </w:font>
  <w:font w:name="Gill Sans 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1E4" w14:paraId="6D4A57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1E4" w14:paraId="6A916FA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1E4" w14:paraId="437726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620BF" w:rsidP="002E7B86" w14:paraId="6A15F51D" w14:textId="77777777">
      <w:r>
        <w:separator/>
      </w:r>
    </w:p>
  </w:footnote>
  <w:footnote w:type="continuationSeparator" w:id="1">
    <w:p w:rsidR="009620BF" w:rsidP="002E7B86" w14:paraId="4ACAB133" w14:textId="77777777">
      <w:r>
        <w:continuationSeparator/>
      </w:r>
    </w:p>
  </w:footnote>
  <w:footnote w:id="2">
    <w:p w:rsidR="00064D66" w:rsidRPr="00AF0A57" w:rsidP="00B15425" w14:paraId="0E2D406A" w14:textId="77777777">
      <w:pPr>
        <w:pStyle w:val="FootnoteText"/>
        <w:ind w:left="0" w:firstLine="0"/>
        <w:jc w:val="both"/>
        <w:rPr>
          <w:rFonts w:ascii="Times New Roman" w:hAnsi="Times New Roman" w:cs="Times New Roman"/>
          <w:b/>
          <w:sz w:val="18"/>
          <w:szCs w:val="18"/>
        </w:rPr>
      </w:pPr>
      <w:r>
        <w:rPr>
          <w:rStyle w:val="FootnoteReference"/>
        </w:rPr>
        <w:footnoteRef/>
      </w:r>
      <w:r>
        <w:t xml:space="preserve"> </w:t>
      </w:r>
      <w:r>
        <w:rPr>
          <w:rFonts w:ascii="Times New Roman" w:hAnsi="Times New Roman" w:cs="Times New Roman"/>
          <w:b/>
          <w:sz w:val="18"/>
          <w:szCs w:val="18"/>
        </w:rPr>
        <w:t xml:space="preserve">If </w:t>
      </w:r>
      <w:r w:rsidRPr="00AF0A57">
        <w:rPr>
          <w:rFonts w:ascii="Times New Roman" w:hAnsi="Times New Roman" w:cs="Times New Roman"/>
          <w:b/>
          <w:sz w:val="18"/>
          <w:szCs w:val="18"/>
        </w:rPr>
        <w:t>the parties cannot agree the wording of any issue and/or any disclosure model proposals, the parties who disagree with the formulation</w:t>
      </w:r>
      <w:r>
        <w:rPr>
          <w:rFonts w:ascii="Times New Roman" w:hAnsi="Times New Roman" w:cs="Times New Roman"/>
          <w:b/>
          <w:sz w:val="18"/>
          <w:szCs w:val="18"/>
        </w:rPr>
        <w:t xml:space="preserve"> of an issue for disclosure or model proposal</w:t>
      </w:r>
      <w:r w:rsidRPr="00AF0A57">
        <w:rPr>
          <w:rFonts w:ascii="Times New Roman" w:hAnsi="Times New Roman" w:cs="Times New Roman"/>
          <w:b/>
          <w:sz w:val="18"/>
          <w:szCs w:val="18"/>
        </w:rPr>
        <w:t xml:space="preserve"> should include alternative </w:t>
      </w:r>
      <w:r>
        <w:rPr>
          <w:rFonts w:ascii="Times New Roman" w:hAnsi="Times New Roman" w:cs="Times New Roman"/>
          <w:b/>
          <w:sz w:val="18"/>
          <w:szCs w:val="18"/>
        </w:rPr>
        <w:t xml:space="preserve">proposals or </w:t>
      </w:r>
      <w:r w:rsidRPr="00AF0A57">
        <w:rPr>
          <w:rFonts w:ascii="Times New Roman" w:hAnsi="Times New Roman" w:cs="Times New Roman"/>
          <w:b/>
          <w:sz w:val="18"/>
          <w:szCs w:val="18"/>
        </w:rPr>
        <w:t>wording</w:t>
      </w:r>
      <w:r>
        <w:rPr>
          <w:rFonts w:ascii="Times New Roman" w:hAnsi="Times New Roman" w:cs="Times New Roman"/>
          <w:b/>
          <w:sz w:val="18"/>
          <w:szCs w:val="18"/>
        </w:rPr>
        <w:t xml:space="preserve"> </w:t>
      </w:r>
      <w:r w:rsidRPr="00AF0A57">
        <w:rPr>
          <w:rFonts w:ascii="Times New Roman" w:hAnsi="Times New Roman" w:cs="Times New Roman"/>
          <w:b/>
          <w:sz w:val="18"/>
          <w:szCs w:val="18"/>
        </w:rPr>
        <w:t>under the formulation. The parties should also briefly outline the areas of disagreement and state the reasons for the disagreemen</w:t>
      </w:r>
      <w:r>
        <w:rPr>
          <w:rFonts w:ascii="Times New Roman" w:hAnsi="Times New Roman" w:cs="Times New Roman"/>
          <w:b/>
          <w:sz w:val="18"/>
          <w:szCs w:val="18"/>
        </w:rPr>
        <w:t>t and for any alternative proposals in section 6 of this form</w:t>
      </w:r>
      <w:r w:rsidRPr="00AF0A57">
        <w:rPr>
          <w:rFonts w:ascii="Times New Roman" w:hAnsi="Times New Roman" w:cs="Times New Roman"/>
          <w:b/>
          <w:sz w:val="18"/>
          <w:szCs w:val="18"/>
        </w:rPr>
        <w:t xml:space="preserve">. </w:t>
      </w:r>
    </w:p>
    <w:p w:rsidR="00064D66" w:rsidP="00B15425" w14:paraId="790CCBD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1E4" w14:paraId="6A64A9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4D66" w:rsidRPr="004A01E4" w:rsidP="004A01E4" w14:paraId="0A8E24A3" w14:textId="003356E4">
    <w:pPr>
      <w:pStyle w:val="Header"/>
      <w:jc w:val="right"/>
      <w:rPr>
        <w:rFonts w:ascii="Times New Roman" w:hAnsi="Times New Roman" w:cs="Times New Roman"/>
        <w:bCs/>
        <w:i/>
        <w:iCs/>
        <w:sz w:val="24"/>
        <w:szCs w:val="24"/>
      </w:rPr>
    </w:pPr>
    <w:r>
      <w:rPr>
        <w:rFonts w:ascii="Times New Roman" w:hAnsi="Times New Roman" w:cs="Times New Roman"/>
        <w:bCs/>
        <w:i/>
        <w:iCs/>
        <w:sz w:val="24"/>
        <w:szCs w:val="24"/>
      </w:rPr>
      <w:t>Draft – Subject to CPRC and Ministerial Approval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1E4" w14:paraId="6214F9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A2476"/>
    <w:multiLevelType w:val="multilevel"/>
    <w:tmpl w:val="471ED1BE"/>
    <w:lvl w:ilvl="0">
      <w:start w:val="1"/>
      <w:numFmt w:val="decimal"/>
      <w:suff w:val="space"/>
      <w:lvlText w:val="Schedule %1"/>
      <w:lvlJc w:val="left"/>
      <w:pPr>
        <w:ind w:left="0" w:firstLine="0"/>
      </w:pPr>
      <w:rPr>
        <w:rFonts w:hint="default"/>
      </w:rPr>
    </w:lvl>
    <w:lvl w:ilvl="1">
      <w:start w:val="1"/>
      <w:numFmt w:val="decimal"/>
      <w:lvlText w:val="%2"/>
      <w:lvlJc w:val="left"/>
      <w:pPr>
        <w:tabs>
          <w:tab w:val="num" w:pos="907"/>
        </w:tabs>
        <w:ind w:left="907" w:hanging="907"/>
      </w:pPr>
      <w:rPr>
        <w:rFonts w:hint="default"/>
      </w:rPr>
    </w:lvl>
    <w:lvl w:ilvl="2">
      <w:start w:val="1"/>
      <w:numFmt w:val="decimal"/>
      <w:lvlText w:val="%2.%3"/>
      <w:lvlJc w:val="left"/>
      <w:pPr>
        <w:tabs>
          <w:tab w:val="num" w:pos="907"/>
        </w:tabs>
        <w:ind w:left="907" w:hanging="907"/>
      </w:pPr>
      <w:rPr>
        <w:rFonts w:hint="default"/>
      </w:rPr>
    </w:lvl>
    <w:lvl w:ilvl="3">
      <w:start w:val="1"/>
      <w:numFmt w:val="decimal"/>
      <w:lvlText w:val="%2.%3.%4"/>
      <w:lvlJc w:val="left"/>
      <w:pPr>
        <w:tabs>
          <w:tab w:val="num" w:pos="907"/>
        </w:tabs>
        <w:ind w:left="907" w:hanging="907"/>
      </w:pPr>
      <w:rPr>
        <w:rFonts w:hint="default"/>
      </w:rPr>
    </w:lvl>
    <w:lvl w:ilvl="4">
      <w:start w:val="1"/>
      <w:numFmt w:val="upperLetter"/>
      <w:lvlText w:val="(%5)"/>
      <w:lvlJc w:val="left"/>
      <w:pPr>
        <w:tabs>
          <w:tab w:val="num" w:pos="1474"/>
        </w:tabs>
        <w:ind w:left="1474" w:hanging="567"/>
      </w:pPr>
      <w:rPr>
        <w:rFonts w:hint="default"/>
      </w:rPr>
    </w:lvl>
    <w:lvl w:ilvl="5">
      <w:start w:val="1"/>
      <w:numFmt w:val="lowerRoman"/>
      <w:lvlText w:val="(%6)"/>
      <w:lvlJc w:val="left"/>
      <w:pPr>
        <w:tabs>
          <w:tab w:val="num" w:pos="2041"/>
        </w:tabs>
        <w:ind w:left="2041" w:hanging="567"/>
      </w:pPr>
      <w:rPr>
        <w:rFonts w:hint="default"/>
        <w:b w:val="0"/>
        <w:bCs w:val="0"/>
        <w:i w:val="0"/>
        <w:iCs w:val="0"/>
      </w:rPr>
    </w:lvl>
    <w:lvl w:ilvl="6">
      <w:start w:val="1"/>
      <w:numFmt w:val="lowerLetter"/>
      <w:lvlText w:val="(%7)"/>
      <w:lvlJc w:val="left"/>
      <w:pPr>
        <w:tabs>
          <w:tab w:val="num" w:pos="2608"/>
        </w:tabs>
        <w:ind w:left="2608" w:hanging="567"/>
      </w:pPr>
      <w:rPr>
        <w:rFonts w:hint="default"/>
        <w:b w:val="0"/>
        <w:bCs w:val="0"/>
        <w:i w:val="0"/>
        <w:iCs w:val="0"/>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
    <w:nsid w:val="0A0C2AD8"/>
    <w:multiLevelType w:val="hybridMultilevel"/>
    <w:tmpl w:val="9AFA08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0B672A"/>
    <w:multiLevelType w:val="multilevel"/>
    <w:tmpl w:val="47F4E0DA"/>
    <w:styleLink w:val="ListNumbering"/>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b w:val="0"/>
        <w:i w:val="0"/>
      </w:rPr>
    </w:lvl>
    <w:lvl w:ilvl="2">
      <w:start w:val="1"/>
      <w:numFmt w:val="decimal"/>
      <w:lvlText w:val="%1.%2.%3"/>
      <w:lvlJc w:val="left"/>
      <w:pPr>
        <w:tabs>
          <w:tab w:val="num" w:pos="907"/>
        </w:tabs>
        <w:ind w:left="907" w:hanging="907"/>
      </w:pPr>
      <w:rPr>
        <w:rFonts w:hint="default"/>
        <w:b w:val="0"/>
        <w:i w:val="0"/>
      </w:rPr>
    </w:lvl>
    <w:lvl w:ilvl="3">
      <w:start w:val="1"/>
      <w:numFmt w:val="upperLetter"/>
      <w:lvlText w:val="(%4)"/>
      <w:lvlJc w:val="left"/>
      <w:pPr>
        <w:tabs>
          <w:tab w:val="num" w:pos="1474"/>
        </w:tabs>
        <w:ind w:left="1474" w:hanging="567"/>
      </w:pPr>
      <w:rPr>
        <w:rFonts w:hint="default"/>
        <w:b w:val="0"/>
        <w:i w:val="0"/>
      </w:rPr>
    </w:lvl>
    <w:lvl w:ilvl="4">
      <w:start w:val="1"/>
      <w:numFmt w:val="lowerLetter"/>
      <w:lvlText w:val="(%5)"/>
      <w:lvlJc w:val="left"/>
      <w:pPr>
        <w:tabs>
          <w:tab w:val="num" w:pos="2041"/>
        </w:tabs>
        <w:ind w:left="2041" w:hanging="567"/>
      </w:pPr>
      <w:rPr>
        <w:rFonts w:hint="default"/>
        <w:b w:val="0"/>
        <w:i w:val="0"/>
      </w:rPr>
    </w:lvl>
    <w:lvl w:ilvl="5">
      <w:start w:val="1"/>
      <w:numFmt w:val="decimal"/>
      <w:lvlText w:val="(%6)"/>
      <w:lvlJc w:val="left"/>
      <w:pPr>
        <w:tabs>
          <w:tab w:val="num" w:pos="2608"/>
        </w:tabs>
        <w:ind w:left="2608" w:hanging="567"/>
      </w:pPr>
      <w:rPr>
        <w:rFonts w:hint="default"/>
        <w:b w:val="0"/>
        <w:i w:val="0"/>
      </w:rPr>
    </w:lvl>
    <w:lvl w:ilvl="6">
      <w:start w:val="1"/>
      <w:numFmt w:val="lowerRoman"/>
      <w:lvlText w:val="(%7)"/>
      <w:lvlJc w:val="left"/>
      <w:pPr>
        <w:tabs>
          <w:tab w:val="num" w:pos="3175"/>
        </w:tabs>
        <w:ind w:left="3175" w:hanging="567"/>
      </w:pPr>
      <w:rPr>
        <w:rFonts w:hint="default"/>
        <w:b w:val="0"/>
        <w:i w:val="0"/>
      </w:rPr>
    </w:lvl>
    <w:lvl w:ilvl="7">
      <w:start w:val="1"/>
      <w:numFmt w:val="upperLetter"/>
      <w:lvlText w:val="%8."/>
      <w:lvlJc w:val="left"/>
      <w:pPr>
        <w:tabs>
          <w:tab w:val="num" w:pos="3742"/>
        </w:tabs>
        <w:ind w:left="3742" w:hanging="567"/>
      </w:pPr>
      <w:rPr>
        <w:rFonts w:hint="default"/>
        <w:b w:val="0"/>
        <w:i w:val="0"/>
      </w:rPr>
    </w:lvl>
    <w:lvl w:ilvl="8">
      <w:start w:val="1"/>
      <w:numFmt w:val="lowerRoman"/>
      <w:lvlText w:val="%9."/>
      <w:lvlJc w:val="left"/>
      <w:pPr>
        <w:tabs>
          <w:tab w:val="num" w:pos="4309"/>
        </w:tabs>
        <w:ind w:left="4309" w:hanging="567"/>
      </w:pPr>
      <w:rPr>
        <w:rFonts w:hint="default"/>
        <w:b w:val="0"/>
        <w:i w:val="0"/>
      </w:rPr>
    </w:lvl>
  </w:abstractNum>
  <w:abstractNum w:abstractNumId="3">
    <w:nsid w:val="16185360"/>
    <w:multiLevelType w:val="multilevel"/>
    <w:tmpl w:val="C3D68A36"/>
    <w:lvl w:ilvl="0">
      <w:start w:val="1"/>
      <w:numFmt w:val="bullet"/>
      <w:lvlText w:val=""/>
      <w:lvlJc w:val="left"/>
      <w:pPr>
        <w:tabs>
          <w:tab w:val="num" w:pos="907"/>
        </w:tabs>
        <w:ind w:left="907" w:hanging="907"/>
      </w:pPr>
      <w:rPr>
        <w:rFonts w:ascii="Symbol" w:hAnsi="Symbol" w:hint="default"/>
        <w:color w:val="auto"/>
      </w:rPr>
    </w:lvl>
    <w:lvl w:ilvl="1">
      <w:start w:val="1"/>
      <w:numFmt w:val="bullet"/>
      <w:lvlText w:val=""/>
      <w:lvlJc w:val="left"/>
      <w:pPr>
        <w:tabs>
          <w:tab w:val="num" w:pos="1474"/>
        </w:tabs>
        <w:ind w:left="1474" w:hanging="567"/>
      </w:pPr>
      <w:rPr>
        <w:rFonts w:ascii="Symbol" w:hAnsi="Symbol" w:hint="default"/>
        <w:color w:val="auto"/>
      </w:rPr>
    </w:lvl>
    <w:lvl w:ilvl="2">
      <w:start w:val="1"/>
      <w:numFmt w:val="bullet"/>
      <w:lvlText w:val="˃"/>
      <w:lvlJc w:val="left"/>
      <w:pPr>
        <w:tabs>
          <w:tab w:val="num" w:pos="2041"/>
        </w:tabs>
        <w:ind w:left="2041" w:hanging="567"/>
      </w:pPr>
      <w:rPr>
        <w:rFonts w:ascii="Arial" w:hAnsi="Arial" w:hint="default"/>
      </w:rPr>
    </w:lvl>
    <w:lvl w:ilvl="3">
      <w:start w:val="1"/>
      <w:numFmt w:val="bullet"/>
      <w:lvlText w:val="o"/>
      <w:lvlJc w:val="left"/>
      <w:pPr>
        <w:tabs>
          <w:tab w:val="num" w:pos="2608"/>
        </w:tabs>
        <w:ind w:left="2608" w:hanging="567"/>
      </w:pPr>
      <w:rPr>
        <w:rFonts w:ascii="Courier New" w:hAnsi="Courier New" w:hint="default"/>
      </w:rPr>
    </w:lvl>
    <w:lvl w:ilvl="4">
      <w:start w:val="1"/>
      <w:numFmt w:val="bullet"/>
      <w:lvlText w:val=""/>
      <w:lvlJc w:val="left"/>
      <w:pPr>
        <w:tabs>
          <w:tab w:val="num" w:pos="3175"/>
        </w:tabs>
        <w:ind w:left="3175" w:hanging="567"/>
      </w:pPr>
      <w:rPr>
        <w:rFonts w:ascii="Symbol" w:hAnsi="Symbol" w:hint="default"/>
      </w:rPr>
    </w:lvl>
    <w:lvl w:ilvl="5">
      <w:start w:val="1"/>
      <w:numFmt w:val="bullet"/>
      <w:lvlText w:val=""/>
      <w:lvlJc w:val="left"/>
      <w:pPr>
        <w:tabs>
          <w:tab w:val="num" w:pos="3742"/>
        </w:tabs>
        <w:ind w:left="3742" w:hanging="567"/>
      </w:pPr>
      <w:rPr>
        <w:rFonts w:ascii="Symbol" w:hAnsi="Symbol" w:hint="default"/>
        <w:color w:val="auto"/>
      </w:rPr>
    </w:lvl>
    <w:lvl w:ilvl="6">
      <w:start w:val="1"/>
      <w:numFmt w:val="bullet"/>
      <w:lvlText w:val="˃"/>
      <w:lvlJc w:val="left"/>
      <w:pPr>
        <w:tabs>
          <w:tab w:val="num" w:pos="4309"/>
        </w:tabs>
        <w:ind w:left="4309" w:hanging="567"/>
      </w:pPr>
      <w:rPr>
        <w:rFonts w:ascii="Arial" w:hAnsi="Arial" w:hint="default"/>
        <w:color w:val="auto"/>
      </w:rPr>
    </w:lvl>
    <w:lvl w:ilvl="7">
      <w:start w:val="1"/>
      <w:numFmt w:val="bullet"/>
      <w:lvlText w:val="o"/>
      <w:lvlJc w:val="left"/>
      <w:pPr>
        <w:tabs>
          <w:tab w:val="num" w:pos="4876"/>
        </w:tabs>
        <w:ind w:left="4876" w:hanging="567"/>
      </w:pPr>
      <w:rPr>
        <w:rFonts w:ascii="Courier New" w:hAnsi="Courier New" w:hint="default"/>
        <w:color w:val="auto"/>
      </w:rPr>
    </w:lvl>
    <w:lvl w:ilvl="8">
      <w:start w:val="1"/>
      <w:numFmt w:val="bullet"/>
      <w:lvlText w:val=""/>
      <w:lvlJc w:val="left"/>
      <w:pPr>
        <w:tabs>
          <w:tab w:val="num" w:pos="5443"/>
        </w:tabs>
        <w:ind w:left="5443" w:hanging="567"/>
      </w:pPr>
      <w:rPr>
        <w:rFonts w:ascii="Symbol" w:hAnsi="Symbol" w:hint="default"/>
        <w:color w:val="auto"/>
      </w:rPr>
    </w:lvl>
  </w:abstractNum>
  <w:abstractNum w:abstractNumId="4">
    <w:nsid w:val="181E5CAF"/>
    <w:multiLevelType w:val="multilevel"/>
    <w:tmpl w:val="CDCA575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upperLetter"/>
      <w:lvlText w:val="(%4)"/>
      <w:lvlJc w:val="left"/>
      <w:pPr>
        <w:tabs>
          <w:tab w:val="num" w:pos="1474"/>
        </w:tabs>
        <w:ind w:left="1474" w:hanging="567"/>
      </w:pPr>
      <w:rPr>
        <w:rFonts w:hint="default"/>
      </w:rPr>
    </w:lvl>
    <w:lvl w:ilvl="4">
      <w:start w:val="1"/>
      <w:numFmt w:val="lowerRoman"/>
      <w:lvlText w:val="(%5)"/>
      <w:lvlJc w:val="left"/>
      <w:pPr>
        <w:tabs>
          <w:tab w:val="num" w:pos="2041"/>
        </w:tabs>
        <w:ind w:left="2041" w:hanging="567"/>
      </w:pPr>
      <w:rPr>
        <w:rFonts w:hint="default"/>
      </w:rPr>
    </w:lvl>
    <w:lvl w:ilvl="5">
      <w:start w:val="1"/>
      <w:numFmt w:val="lowerLetter"/>
      <w:lvlText w:val="(%6)"/>
      <w:lvlJc w:val="left"/>
      <w:pPr>
        <w:tabs>
          <w:tab w:val="num" w:pos="2608"/>
        </w:tabs>
        <w:ind w:left="2608" w:hanging="567"/>
      </w:pPr>
      <w:rPr>
        <w:rFonts w:hint="default"/>
      </w:rPr>
    </w:lvl>
    <w:lvl w:ilvl="6">
      <w:start w:val="1"/>
      <w:numFmt w:val="decimal"/>
      <w:pStyle w:val="Heading7"/>
      <w:lvlText w:val="%7)"/>
      <w:lvlJc w:val="left"/>
      <w:pPr>
        <w:tabs>
          <w:tab w:val="num" w:pos="3175"/>
        </w:tabs>
        <w:ind w:left="3175" w:hanging="567"/>
      </w:pPr>
      <w:rPr>
        <w:rFonts w:hint="default"/>
      </w:rPr>
    </w:lvl>
    <w:lvl w:ilvl="7">
      <w:start w:val="1"/>
      <w:numFmt w:val="lowerRoman"/>
      <w:pStyle w:val="Heading8"/>
      <w:lvlText w:val="%8)"/>
      <w:lvlJc w:val="left"/>
      <w:pPr>
        <w:tabs>
          <w:tab w:val="num" w:pos="3742"/>
        </w:tabs>
        <w:ind w:left="3742" w:hanging="567"/>
      </w:pPr>
      <w:rPr>
        <w:rFonts w:hint="default"/>
      </w:rPr>
    </w:lvl>
    <w:lvl w:ilvl="8">
      <w:start w:val="1"/>
      <w:numFmt w:val="lowerLetter"/>
      <w:pStyle w:val="Heading9"/>
      <w:lvlText w:val="%9)"/>
      <w:lvlJc w:val="left"/>
      <w:pPr>
        <w:tabs>
          <w:tab w:val="num" w:pos="4309"/>
        </w:tabs>
        <w:ind w:left="4309" w:hanging="567"/>
      </w:pPr>
      <w:rPr>
        <w:rFonts w:hint="default"/>
      </w:rPr>
    </w:lvl>
  </w:abstractNum>
  <w:abstractNum w:abstractNumId="5">
    <w:nsid w:val="19CD0959"/>
    <w:multiLevelType w:val="hybridMultilevel"/>
    <w:tmpl w:val="4F5E2D8C"/>
    <w:lvl w:ilvl="0">
      <w:start w:val="1"/>
      <w:numFmt w:val="lowerLetter"/>
      <w:lvlText w:val="(%1)"/>
      <w:lvlJc w:val="left"/>
      <w:pPr>
        <w:tabs>
          <w:tab w:val="num" w:pos="907"/>
        </w:tabs>
        <w:ind w:left="907" w:hanging="90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tabs>
          <w:tab w:val="num" w:pos="907"/>
        </w:tabs>
        <w:ind w:left="907" w:hanging="907"/>
      </w:pPr>
      <w:rPr>
        <w:rFonts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52D6647"/>
    <w:multiLevelType w:val="hybridMultilevel"/>
    <w:tmpl w:val="2062918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9056895"/>
    <w:multiLevelType w:val="hybridMultilevel"/>
    <w:tmpl w:val="96108882"/>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142E31"/>
    <w:multiLevelType w:val="hybridMultilevel"/>
    <w:tmpl w:val="7B0619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737B2B"/>
    <w:multiLevelType w:val="hybridMultilevel"/>
    <w:tmpl w:val="BAA4CB4C"/>
    <w:lvl w:ilvl="0">
      <w:start w:val="1"/>
      <w:numFmt w:val="lowerRoman"/>
      <w:lvlText w:val="(%1)"/>
      <w:lvlJc w:val="left"/>
      <w:pPr>
        <w:tabs>
          <w:tab w:val="num" w:pos="907"/>
        </w:tabs>
        <w:ind w:left="907" w:hanging="9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734FBB"/>
    <w:multiLevelType w:val="multilevel"/>
    <w:tmpl w:val="D4A6A2F4"/>
    <w:styleLink w:val="EnclosureList"/>
    <w:lvl w:ilvl="0">
      <w:start w:val="1"/>
      <w:numFmt w:val="decimal"/>
      <w:pStyle w:val="Enclosures"/>
      <w:lvlText w:val="%1."/>
      <w:lvlJc w:val="left"/>
      <w:pPr>
        <w:tabs>
          <w:tab w:val="num" w:pos="397"/>
        </w:tabs>
        <w:ind w:left="397" w:hanging="397"/>
      </w:pPr>
      <w:rPr>
        <w:rFonts w:ascii="Verdana" w:hAnsi="Verdana" w:hint="default"/>
        <w:sz w:val="16"/>
      </w:rPr>
    </w:lvl>
    <w:lvl w:ilvl="1">
      <w:start w:val="1"/>
      <w:numFmt w:val="none"/>
      <w:suff w:val="nothing"/>
      <w:lvlJc w:val="left"/>
      <w:pPr>
        <w:ind w:left="397" w:hanging="397"/>
      </w:pPr>
      <w:rPr>
        <w:rFonts w:hint="default"/>
      </w:rPr>
    </w:lvl>
    <w:lvl w:ilvl="2">
      <w:start w:val="1"/>
      <w:numFmt w:val="none"/>
      <w:suff w:val="nothing"/>
      <w:lvlJc w:val="left"/>
      <w:pPr>
        <w:ind w:left="397" w:hanging="397"/>
      </w:pPr>
      <w:rPr>
        <w:rFonts w:hint="default"/>
      </w:rPr>
    </w:lvl>
    <w:lvl w:ilvl="3">
      <w:start w:val="1"/>
      <w:numFmt w:val="none"/>
      <w:suff w:val="nothing"/>
      <w:lvlJc w:val="left"/>
      <w:pPr>
        <w:ind w:left="397" w:hanging="397"/>
      </w:pPr>
      <w:rPr>
        <w:rFonts w:hint="default"/>
      </w:rPr>
    </w:lvl>
    <w:lvl w:ilvl="4">
      <w:start w:val="1"/>
      <w:numFmt w:val="none"/>
      <w:suff w:val="nothing"/>
      <w:lvlJc w:val="left"/>
      <w:pPr>
        <w:ind w:left="397" w:hanging="397"/>
      </w:pPr>
      <w:rPr>
        <w:rFonts w:hint="default"/>
      </w:rPr>
    </w:lvl>
    <w:lvl w:ilvl="5">
      <w:start w:val="1"/>
      <w:numFmt w:val="none"/>
      <w:suff w:val="nothing"/>
      <w:lvlJc w:val="left"/>
      <w:pPr>
        <w:ind w:left="397" w:hanging="397"/>
      </w:pPr>
      <w:rPr>
        <w:rFonts w:hint="default"/>
      </w:rPr>
    </w:lvl>
    <w:lvl w:ilvl="6">
      <w:start w:val="1"/>
      <w:numFmt w:val="none"/>
      <w:suff w:val="nothing"/>
      <w:lvlJc w:val="left"/>
      <w:pPr>
        <w:ind w:left="397" w:hanging="397"/>
      </w:pPr>
      <w:rPr>
        <w:rFonts w:hint="default"/>
      </w:rPr>
    </w:lvl>
    <w:lvl w:ilvl="7">
      <w:start w:val="1"/>
      <w:numFmt w:val="none"/>
      <w:suff w:val="nothing"/>
      <w:lvlJc w:val="left"/>
      <w:pPr>
        <w:ind w:left="397" w:hanging="397"/>
      </w:pPr>
      <w:rPr>
        <w:rFonts w:hint="default"/>
      </w:rPr>
    </w:lvl>
    <w:lvl w:ilvl="8">
      <w:start w:val="1"/>
      <w:numFmt w:val="none"/>
      <w:suff w:val="nothing"/>
      <w:lvlJc w:val="left"/>
      <w:pPr>
        <w:ind w:left="397" w:hanging="397"/>
      </w:pPr>
      <w:rPr>
        <w:rFonts w:hint="default"/>
      </w:rPr>
    </w:lvl>
  </w:abstractNum>
  <w:abstractNum w:abstractNumId="11">
    <w:nsid w:val="328E2EF8"/>
    <w:multiLevelType w:val="multilevel"/>
    <w:tmpl w:val="1A9EA694"/>
    <w:styleLink w:val="ListBullets"/>
    <w:lvl w:ilvl="0">
      <w:start w:val="1"/>
      <w:numFmt w:val="bullet"/>
      <w:pStyle w:val="Bullets"/>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1474"/>
        </w:tabs>
        <w:ind w:left="1474" w:hanging="567"/>
      </w:pPr>
      <w:rPr>
        <w:rFonts w:ascii="Symbol" w:hAnsi="Symbol" w:hint="default"/>
        <w:color w:val="auto"/>
      </w:rPr>
    </w:lvl>
    <w:lvl w:ilvl="2">
      <w:start w:val="1"/>
      <w:numFmt w:val="bullet"/>
      <w:lvlText w:val=""/>
      <w:lvlJc w:val="left"/>
      <w:pPr>
        <w:tabs>
          <w:tab w:val="num" w:pos="2041"/>
        </w:tabs>
        <w:ind w:left="2041" w:hanging="567"/>
      </w:pPr>
      <w:rPr>
        <w:rFonts w:ascii="Symbol" w:hAnsi="Symbol" w:hint="default"/>
        <w:color w:val="auto"/>
      </w:rPr>
    </w:lvl>
    <w:lvl w:ilvl="3">
      <w:start w:val="1"/>
      <w:numFmt w:val="bullet"/>
      <w:lvlText w:val=""/>
      <w:lvlJc w:val="left"/>
      <w:pPr>
        <w:tabs>
          <w:tab w:val="num" w:pos="2608"/>
        </w:tabs>
        <w:ind w:left="2608" w:hanging="567"/>
      </w:pPr>
      <w:rPr>
        <w:rFonts w:ascii="Symbol" w:hAnsi="Symbol" w:hint="default"/>
        <w:color w:val="auto"/>
      </w:rPr>
    </w:lvl>
    <w:lvl w:ilvl="4">
      <w:start w:val="1"/>
      <w:numFmt w:val="bullet"/>
      <w:lvlText w:val=""/>
      <w:lvlJc w:val="left"/>
      <w:pPr>
        <w:tabs>
          <w:tab w:val="num" w:pos="3175"/>
        </w:tabs>
        <w:ind w:left="3175" w:hanging="567"/>
      </w:pPr>
      <w:rPr>
        <w:rFonts w:ascii="Symbol" w:hAnsi="Symbol" w:hint="default"/>
        <w:color w:val="auto"/>
      </w:rPr>
    </w:lvl>
    <w:lvl w:ilvl="5">
      <w:start w:val="1"/>
      <w:numFmt w:val="bullet"/>
      <w:lvlText w:val=""/>
      <w:lvlJc w:val="left"/>
      <w:pPr>
        <w:tabs>
          <w:tab w:val="num" w:pos="3742"/>
        </w:tabs>
        <w:ind w:left="3742" w:hanging="567"/>
      </w:pPr>
      <w:rPr>
        <w:rFonts w:ascii="Symbol" w:hAnsi="Symbol" w:hint="default"/>
        <w:color w:val="auto"/>
      </w:rPr>
    </w:lvl>
    <w:lvl w:ilvl="6">
      <w:start w:val="1"/>
      <w:numFmt w:val="bullet"/>
      <w:lvlText w:val=""/>
      <w:lvlJc w:val="left"/>
      <w:pPr>
        <w:tabs>
          <w:tab w:val="num" w:pos="4309"/>
        </w:tabs>
        <w:ind w:left="4309" w:hanging="567"/>
      </w:pPr>
      <w:rPr>
        <w:rFonts w:ascii="Symbol" w:hAnsi="Symbol" w:hint="default"/>
        <w:color w:val="auto"/>
      </w:rPr>
    </w:lvl>
    <w:lvl w:ilvl="7">
      <w:start w:val="1"/>
      <w:numFmt w:val="bullet"/>
      <w:lvlText w:val=""/>
      <w:lvlJc w:val="left"/>
      <w:pPr>
        <w:tabs>
          <w:tab w:val="num" w:pos="4876"/>
        </w:tabs>
        <w:ind w:left="4876" w:hanging="567"/>
      </w:pPr>
      <w:rPr>
        <w:rFonts w:ascii="Symbol" w:hAnsi="Symbol" w:hint="default"/>
        <w:color w:val="auto"/>
      </w:rPr>
    </w:lvl>
    <w:lvl w:ilvl="8">
      <w:start w:val="1"/>
      <w:numFmt w:val="bullet"/>
      <w:lvlText w:val=""/>
      <w:lvlJc w:val="left"/>
      <w:pPr>
        <w:tabs>
          <w:tab w:val="num" w:pos="5443"/>
        </w:tabs>
        <w:ind w:left="5443" w:hanging="567"/>
      </w:pPr>
      <w:rPr>
        <w:rFonts w:ascii="Symbol" w:hAnsi="Symbol" w:hint="default"/>
        <w:color w:val="auto"/>
      </w:rPr>
    </w:lvl>
  </w:abstractNum>
  <w:abstractNum w:abstractNumId="12">
    <w:nsid w:val="40B77F2B"/>
    <w:multiLevelType w:val="hybridMultilevel"/>
    <w:tmpl w:val="E5EC42D6"/>
    <w:lvl w:ilvl="0">
      <w:start w:val="1"/>
      <w:numFmt w:val="decimal"/>
      <w:lvlText w:val="%1"/>
      <w:lvlJc w:val="left"/>
      <w:pPr>
        <w:ind w:left="360" w:hanging="360"/>
      </w:pPr>
      <w:rPr>
        <w:rFonts w:hint="default"/>
        <w:b/>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776A03"/>
    <w:multiLevelType w:val="hybridMultilevel"/>
    <w:tmpl w:val="89FACAF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5354ADA"/>
    <w:multiLevelType w:val="multilevel"/>
    <w:tmpl w:val="FB243BE8"/>
    <w:lvl w:ilvl="0">
      <w:start w:val="1"/>
      <w:numFmt w:val="none"/>
      <w:suff w:val="nothing"/>
      <w:lvlJc w:val="left"/>
      <w:pPr>
        <w:ind w:left="0" w:firstLine="0"/>
      </w:pPr>
      <w:rPr>
        <w:rFonts w:hint="default"/>
      </w:rPr>
    </w:lvl>
    <w:lvl w:ilvl="1">
      <w:start w:val="1"/>
      <w:numFmt w:val="decimal"/>
      <w:lvlText w:val="(%2)"/>
      <w:lvlJc w:val="left"/>
      <w:pPr>
        <w:tabs>
          <w:tab w:val="num" w:pos="907"/>
        </w:tabs>
        <w:ind w:left="907" w:hanging="907"/>
      </w:pPr>
      <w:rPr>
        <w:rFonts w:hint="default"/>
      </w:rPr>
    </w:lvl>
    <w:lvl w:ilvl="2">
      <w:start w:val="1"/>
      <w:numFmt w:val="lowerLetter"/>
      <w:lvlText w:val="(%3)"/>
      <w:lvlJc w:val="left"/>
      <w:pPr>
        <w:tabs>
          <w:tab w:val="num" w:pos="1474"/>
        </w:tabs>
        <w:ind w:left="1474" w:hanging="567"/>
      </w:pPr>
      <w:rPr>
        <w:rFonts w:hint="default"/>
      </w:rPr>
    </w:lvl>
    <w:lvl w:ilvl="3">
      <w:start w:val="1"/>
      <w:numFmt w:val="upperLetter"/>
      <w:lvlRestart w:val="1"/>
      <w:lvlText w:val="%4."/>
      <w:lvlJc w:val="left"/>
      <w:pPr>
        <w:tabs>
          <w:tab w:val="num" w:pos="907"/>
        </w:tabs>
        <w:ind w:left="907" w:hanging="907"/>
      </w:pPr>
      <w:rPr>
        <w:rFonts w:hint="default"/>
      </w:rPr>
    </w:lvl>
    <w:lvl w:ilvl="4">
      <w:start w:val="1"/>
      <w:numFmt w:val="lowerLetter"/>
      <w:lvlText w:val="(%5)"/>
      <w:lvlJc w:val="left"/>
      <w:pPr>
        <w:tabs>
          <w:tab w:val="num" w:pos="1474"/>
        </w:tabs>
        <w:ind w:left="1474" w:hanging="567"/>
      </w:pPr>
      <w:rPr>
        <w:rFonts w:hint="default"/>
      </w:rPr>
    </w:lvl>
    <w:lvl w:ilvl="5">
      <w:start w:val="1"/>
      <w:numFmt w:val="none"/>
      <w:lvlRestart w:val="0"/>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15">
    <w:nsid w:val="46E0346E"/>
    <w:multiLevelType w:val="hybridMultilevel"/>
    <w:tmpl w:val="4E14BA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C93712"/>
    <w:multiLevelType w:val="multilevel"/>
    <w:tmpl w:val="3DCE58E2"/>
    <w:lvl w:ilvl="0">
      <w:start w:val="1"/>
      <w:numFmt w:val="lowerRoman"/>
      <w:lvlText w:val="(%1)"/>
      <w:lvlJc w:val="left"/>
      <w:pPr>
        <w:tabs>
          <w:tab w:val="num" w:pos="907"/>
        </w:tabs>
        <w:ind w:left="907" w:hanging="907"/>
      </w:pPr>
      <w:rPr>
        <w:rFonts w:hint="default"/>
      </w:rPr>
    </w:lvl>
    <w:lvl w:ilvl="1">
      <w:start w:val="1"/>
      <w:numFmt w:val="lowerRoman"/>
      <w:lvlText w:val="(%2)"/>
      <w:lvlJc w:val="left"/>
      <w:pPr>
        <w:tabs>
          <w:tab w:val="num" w:pos="1474"/>
        </w:tabs>
        <w:ind w:left="1474" w:hanging="567"/>
      </w:pPr>
      <w:rPr>
        <w:rFonts w:hint="default"/>
      </w:rPr>
    </w:lvl>
    <w:lvl w:ilvl="2">
      <w:start w:val="1"/>
      <w:numFmt w:val="lowerRoman"/>
      <w:lvlText w:val="(%3)"/>
      <w:lvlJc w:val="left"/>
      <w:pPr>
        <w:tabs>
          <w:tab w:val="num" w:pos="2041"/>
        </w:tabs>
        <w:ind w:left="2041" w:hanging="567"/>
      </w:pPr>
      <w:rPr>
        <w:rFonts w:hint="default"/>
      </w:rPr>
    </w:lvl>
    <w:lvl w:ilvl="3">
      <w:start w:val="1"/>
      <w:numFmt w:val="lowerRoman"/>
      <w:lvlText w:val="(%4)"/>
      <w:lvlJc w:val="left"/>
      <w:pPr>
        <w:tabs>
          <w:tab w:val="num" w:pos="2608"/>
        </w:tabs>
        <w:ind w:left="2608" w:hanging="567"/>
      </w:pPr>
      <w:rPr>
        <w:rFonts w:hint="default"/>
      </w:rPr>
    </w:lvl>
    <w:lvl w:ilvl="4">
      <w:start w:val="1"/>
      <w:numFmt w:val="lowerRoman"/>
      <w:lvlText w:val="(%5)"/>
      <w:lvlJc w:val="left"/>
      <w:pPr>
        <w:tabs>
          <w:tab w:val="num" w:pos="3175"/>
        </w:tabs>
        <w:ind w:left="3175" w:hanging="567"/>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17">
    <w:nsid w:val="48594DF3"/>
    <w:multiLevelType w:val="hybridMultilevel"/>
    <w:tmpl w:val="4A2002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8D0156A"/>
    <w:multiLevelType w:val="multilevel"/>
    <w:tmpl w:val="FB243BE8"/>
    <w:lvl w:ilvl="0">
      <w:start w:val="1"/>
      <w:numFmt w:val="none"/>
      <w:suff w:val="nothing"/>
      <w:lvlJc w:val="left"/>
      <w:pPr>
        <w:ind w:left="0" w:firstLine="0"/>
      </w:pPr>
      <w:rPr>
        <w:rFonts w:hint="default"/>
      </w:rPr>
    </w:lvl>
    <w:lvl w:ilvl="1">
      <w:start w:val="1"/>
      <w:numFmt w:val="decimal"/>
      <w:lvlText w:val="(%2)"/>
      <w:lvlJc w:val="left"/>
      <w:pPr>
        <w:tabs>
          <w:tab w:val="num" w:pos="907"/>
        </w:tabs>
        <w:ind w:left="907" w:hanging="907"/>
      </w:pPr>
      <w:rPr>
        <w:rFonts w:hint="default"/>
      </w:rPr>
    </w:lvl>
    <w:lvl w:ilvl="2">
      <w:start w:val="1"/>
      <w:numFmt w:val="lowerLetter"/>
      <w:lvlText w:val="(%3)"/>
      <w:lvlJc w:val="left"/>
      <w:pPr>
        <w:tabs>
          <w:tab w:val="num" w:pos="1474"/>
        </w:tabs>
        <w:ind w:left="1474" w:hanging="567"/>
      </w:pPr>
      <w:rPr>
        <w:rFonts w:hint="default"/>
      </w:rPr>
    </w:lvl>
    <w:lvl w:ilvl="3">
      <w:start w:val="1"/>
      <w:numFmt w:val="upperLetter"/>
      <w:lvlRestart w:val="1"/>
      <w:lvlText w:val="%4."/>
      <w:lvlJc w:val="left"/>
      <w:pPr>
        <w:tabs>
          <w:tab w:val="num" w:pos="907"/>
        </w:tabs>
        <w:ind w:left="907" w:hanging="907"/>
      </w:pPr>
      <w:rPr>
        <w:rFonts w:hint="default"/>
      </w:rPr>
    </w:lvl>
    <w:lvl w:ilvl="4">
      <w:start w:val="1"/>
      <w:numFmt w:val="lowerLetter"/>
      <w:lvlText w:val="(%5)"/>
      <w:lvlJc w:val="left"/>
      <w:pPr>
        <w:tabs>
          <w:tab w:val="num" w:pos="1474"/>
        </w:tabs>
        <w:ind w:left="1474" w:hanging="567"/>
      </w:pPr>
      <w:rPr>
        <w:rFonts w:hint="default"/>
      </w:rPr>
    </w:lvl>
    <w:lvl w:ilvl="5">
      <w:start w:val="1"/>
      <w:numFmt w:val="none"/>
      <w:lvlRestart w:val="0"/>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19">
    <w:nsid w:val="505109DA"/>
    <w:multiLevelType w:val="multilevel"/>
    <w:tmpl w:val="3120E8EA"/>
    <w:lvl w:ilvl="0">
      <w:start w:val="1"/>
      <w:numFmt w:val="none"/>
      <w:suff w:val="nothing"/>
      <w:lvlJc w:val="left"/>
      <w:pPr>
        <w:ind w:left="907" w:firstLine="0"/>
      </w:pPr>
      <w:rPr>
        <w:rFonts w:hint="default"/>
      </w:rPr>
    </w:lvl>
    <w:lvl w:ilvl="1">
      <w:start w:val="1"/>
      <w:numFmt w:val="upperLetter"/>
      <w:lvlText w:val="(%2)"/>
      <w:lvlJc w:val="left"/>
      <w:pPr>
        <w:tabs>
          <w:tab w:val="num" w:pos="1474"/>
        </w:tabs>
        <w:ind w:left="1474" w:hanging="567"/>
      </w:pPr>
      <w:rPr>
        <w:rFonts w:hint="default"/>
      </w:rPr>
    </w:lvl>
    <w:lvl w:ilvl="2">
      <w:start w:val="1"/>
      <w:numFmt w:val="lowerRoman"/>
      <w:lvlText w:val="(%3)"/>
      <w:lvlJc w:val="left"/>
      <w:pPr>
        <w:tabs>
          <w:tab w:val="num" w:pos="2041"/>
        </w:tabs>
        <w:ind w:left="2041" w:hanging="567"/>
      </w:pPr>
      <w:rPr>
        <w:rFonts w:hint="default"/>
      </w:rPr>
    </w:lvl>
    <w:lvl w:ilvl="3">
      <w:start w:val="1"/>
      <w:numFmt w:val="lowerLetter"/>
      <w:lvlText w:val="(%4)"/>
      <w:lvlJc w:val="left"/>
      <w:pPr>
        <w:tabs>
          <w:tab w:val="num" w:pos="2608"/>
        </w:tabs>
        <w:ind w:left="2608" w:hanging="567"/>
      </w:pPr>
      <w:rPr>
        <w:rFonts w:hint="default"/>
      </w:rPr>
    </w:lvl>
    <w:lvl w:ilvl="4">
      <w:start w:val="1"/>
      <w:numFmt w:val="decimal"/>
      <w:lvlText w:val="(%5)"/>
      <w:lvlJc w:val="left"/>
      <w:pPr>
        <w:tabs>
          <w:tab w:val="num" w:pos="3175"/>
        </w:tabs>
        <w:ind w:left="3175" w:hanging="567"/>
      </w:pPr>
      <w:rPr>
        <w:rFonts w:hint="default"/>
      </w:rPr>
    </w:lvl>
    <w:lvl w:ilvl="5">
      <w:start w:val="1"/>
      <w:numFmt w:val="none"/>
      <w:lvlRestart w:val="0"/>
      <w:suff w:val="nothing"/>
      <w:lvlJc w:val="left"/>
      <w:pPr>
        <w:ind w:left="0" w:firstLine="0"/>
      </w:pPr>
      <w:rPr>
        <w:rFonts w:hint="default"/>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lvlJc w:val="left"/>
      <w:pPr>
        <w:ind w:left="0" w:firstLine="0"/>
      </w:pPr>
      <w:rPr>
        <w:rFonts w:hint="default"/>
      </w:rPr>
    </w:lvl>
  </w:abstractNum>
  <w:abstractNum w:abstractNumId="20">
    <w:nsid w:val="520969FE"/>
    <w:multiLevelType w:val="hybridMultilevel"/>
    <w:tmpl w:val="F814CB7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6275607"/>
    <w:multiLevelType w:val="hybridMultilevel"/>
    <w:tmpl w:val="F9FCCDFC"/>
    <w:lvl w:ilvl="0">
      <w:start w:val="1"/>
      <w:numFmt w:val="decimal"/>
      <w:lvlText w:val="%1."/>
      <w:lvlJc w:val="left"/>
      <w:pPr>
        <w:ind w:left="567" w:hanging="567"/>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AB81DB6"/>
    <w:multiLevelType w:val="multilevel"/>
    <w:tmpl w:val="8B4AFFFA"/>
    <w:lvl w:ilvl="0">
      <w:start w:val="1"/>
      <w:numFmt w:val="none"/>
      <w:suff w:val="nothing"/>
      <w:lvlJc w:val="left"/>
      <w:pPr>
        <w:ind w:left="907" w:firstLine="0"/>
      </w:pPr>
      <w:rPr>
        <w:rFonts w:hint="default"/>
      </w:rPr>
    </w:lvl>
    <w:lvl w:ilvl="1">
      <w:start w:val="1"/>
      <w:numFmt w:val="upperLetter"/>
      <w:lvlText w:val="(%2)"/>
      <w:lvlJc w:val="left"/>
      <w:pPr>
        <w:tabs>
          <w:tab w:val="num" w:pos="1474"/>
        </w:tabs>
        <w:ind w:left="1474" w:hanging="567"/>
      </w:pPr>
      <w:rPr>
        <w:rFonts w:hint="default"/>
      </w:rPr>
    </w:lvl>
    <w:lvl w:ilvl="2">
      <w:start w:val="1"/>
      <w:numFmt w:val="lowerRoman"/>
      <w:lvlText w:val="(%3)"/>
      <w:lvlJc w:val="left"/>
      <w:pPr>
        <w:tabs>
          <w:tab w:val="num" w:pos="2041"/>
        </w:tabs>
        <w:ind w:left="2041" w:hanging="567"/>
      </w:pPr>
      <w:rPr>
        <w:rFonts w:hint="default"/>
      </w:rPr>
    </w:lvl>
    <w:lvl w:ilvl="3">
      <w:start w:val="1"/>
      <w:numFmt w:val="lowerLetter"/>
      <w:lvlText w:val="(%4)"/>
      <w:lvlJc w:val="left"/>
      <w:pPr>
        <w:tabs>
          <w:tab w:val="num" w:pos="2608"/>
        </w:tabs>
        <w:ind w:left="2608" w:hanging="567"/>
      </w:pPr>
      <w:rPr>
        <w:rFonts w:hint="default"/>
      </w:rPr>
    </w:lvl>
    <w:lvl w:ilvl="4">
      <w:start w:val="1"/>
      <w:numFmt w:val="decimal"/>
      <w:lvlText w:val="(%5)"/>
      <w:lvlJc w:val="left"/>
      <w:pPr>
        <w:tabs>
          <w:tab w:val="num" w:pos="3175"/>
        </w:tabs>
        <w:ind w:left="3175" w:hanging="567"/>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23">
    <w:nsid w:val="5B5D5156"/>
    <w:multiLevelType w:val="hybridMultilevel"/>
    <w:tmpl w:val="E4E6E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154B96"/>
    <w:multiLevelType w:val="hybridMultilevel"/>
    <w:tmpl w:val="E4E6E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B544A7"/>
    <w:multiLevelType w:val="hybridMultilevel"/>
    <w:tmpl w:val="F8F8E2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3075126"/>
    <w:multiLevelType w:val="multilevel"/>
    <w:tmpl w:val="CA2EEF54"/>
    <w:styleLink w:val="SimpleNumbering"/>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upperLetter"/>
      <w:lvlText w:val="(%4)"/>
      <w:lvlJc w:val="left"/>
      <w:pPr>
        <w:tabs>
          <w:tab w:val="num" w:pos="907"/>
        </w:tabs>
        <w:ind w:left="907" w:hanging="907"/>
      </w:pPr>
      <w:rPr>
        <w:rFonts w:hint="default"/>
      </w:rPr>
    </w:lvl>
    <w:lvl w:ilvl="4">
      <w:start w:val="1"/>
      <w:numFmt w:val="lowerLetter"/>
      <w:lvlText w:val="(%5)"/>
      <w:lvlJc w:val="left"/>
      <w:pPr>
        <w:tabs>
          <w:tab w:val="num" w:pos="907"/>
        </w:tabs>
        <w:ind w:left="907" w:hanging="907"/>
      </w:pPr>
      <w:rPr>
        <w:rFonts w:hint="default"/>
      </w:rPr>
    </w:lvl>
    <w:lvl w:ilvl="5">
      <w:start w:val="1"/>
      <w:numFmt w:val="decimal"/>
      <w:lvlText w:val="(%6)"/>
      <w:lvlJc w:val="left"/>
      <w:pPr>
        <w:tabs>
          <w:tab w:val="num" w:pos="907"/>
        </w:tabs>
        <w:ind w:left="907" w:hanging="907"/>
      </w:pPr>
      <w:rPr>
        <w:rFonts w:hint="default"/>
      </w:rPr>
    </w:lvl>
    <w:lvl w:ilvl="6">
      <w:start w:val="1"/>
      <w:numFmt w:val="lowerRoman"/>
      <w:lvlText w:val="(%7)"/>
      <w:lvlJc w:val="left"/>
      <w:pPr>
        <w:tabs>
          <w:tab w:val="num" w:pos="907"/>
        </w:tabs>
        <w:ind w:left="907" w:hanging="907"/>
      </w:pPr>
      <w:rPr>
        <w:rFonts w:hint="default"/>
      </w:rPr>
    </w:lvl>
    <w:lvl w:ilvl="7">
      <w:start w:val="1"/>
      <w:numFmt w:val="upperLetter"/>
      <w:lvlText w:val="%8."/>
      <w:lvlJc w:val="left"/>
      <w:pPr>
        <w:tabs>
          <w:tab w:val="num" w:pos="907"/>
        </w:tabs>
        <w:ind w:left="907" w:hanging="907"/>
      </w:pPr>
      <w:rPr>
        <w:rFonts w:hint="default"/>
      </w:rPr>
    </w:lvl>
    <w:lvl w:ilvl="8">
      <w:start w:val="1"/>
      <w:numFmt w:val="lowerRoman"/>
      <w:lvlText w:val="%9."/>
      <w:lvlJc w:val="left"/>
      <w:pPr>
        <w:tabs>
          <w:tab w:val="num" w:pos="907"/>
        </w:tabs>
        <w:ind w:left="907" w:hanging="907"/>
      </w:pPr>
      <w:rPr>
        <w:rFonts w:hint="default"/>
      </w:rPr>
    </w:lvl>
  </w:abstractNum>
  <w:abstractNum w:abstractNumId="27">
    <w:nsid w:val="714001AD"/>
    <w:multiLevelType w:val="multilevel"/>
    <w:tmpl w:val="ACAE3BEC"/>
    <w:lvl w:ilvl="0">
      <w:start w:val="1"/>
      <w:numFmt w:val="lowerLetter"/>
      <w:lvlText w:val="(%1)"/>
      <w:lvlJc w:val="left"/>
      <w:pPr>
        <w:tabs>
          <w:tab w:val="num" w:pos="907"/>
        </w:tabs>
        <w:ind w:left="907" w:hanging="907"/>
      </w:pPr>
      <w:rPr>
        <w:rFonts w:hint="default"/>
      </w:rPr>
    </w:lvl>
    <w:lvl w:ilvl="1">
      <w:start w:val="1"/>
      <w:numFmt w:val="lowerLetter"/>
      <w:lvlText w:val="(%2)"/>
      <w:lvlJc w:val="left"/>
      <w:pPr>
        <w:tabs>
          <w:tab w:val="num" w:pos="1474"/>
        </w:tabs>
        <w:ind w:left="1474" w:hanging="567"/>
      </w:pPr>
      <w:rPr>
        <w:rFonts w:hint="default"/>
      </w:rPr>
    </w:lvl>
    <w:lvl w:ilvl="2">
      <w:start w:val="1"/>
      <w:numFmt w:val="lowerLetter"/>
      <w:lvlText w:val="(%3)"/>
      <w:lvlJc w:val="left"/>
      <w:pPr>
        <w:tabs>
          <w:tab w:val="num" w:pos="2041"/>
        </w:tabs>
        <w:ind w:left="2041" w:hanging="567"/>
      </w:pPr>
      <w:rPr>
        <w:rFonts w:hint="default"/>
      </w:rPr>
    </w:lvl>
    <w:lvl w:ilvl="3">
      <w:start w:val="1"/>
      <w:numFmt w:val="lowerLetter"/>
      <w:lvlText w:val="(%4)"/>
      <w:lvlJc w:val="left"/>
      <w:pPr>
        <w:tabs>
          <w:tab w:val="num" w:pos="2608"/>
        </w:tabs>
        <w:ind w:left="2608" w:hanging="567"/>
      </w:pPr>
      <w:rPr>
        <w:rFonts w:hint="default"/>
      </w:rPr>
    </w:lvl>
    <w:lvl w:ilvl="4">
      <w:start w:val="1"/>
      <w:numFmt w:val="lowerLetter"/>
      <w:lvlText w:val="(%5)"/>
      <w:lvlJc w:val="left"/>
      <w:pPr>
        <w:tabs>
          <w:tab w:val="num" w:pos="3175"/>
        </w:tabs>
        <w:ind w:left="3175" w:hanging="567"/>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28">
    <w:nsid w:val="72D057EE"/>
    <w:multiLevelType w:val="hybridMultilevel"/>
    <w:tmpl w:val="7C16DA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E80678"/>
    <w:multiLevelType w:val="multilevel"/>
    <w:tmpl w:val="3DCE58E2"/>
    <w:name w:val="SimpleRoman"/>
    <w:lvl w:ilvl="0">
      <w:start w:val="1"/>
      <w:numFmt w:val="lowerRoman"/>
      <w:lvlText w:val="(%1)"/>
      <w:lvlJc w:val="left"/>
      <w:pPr>
        <w:tabs>
          <w:tab w:val="num" w:pos="907"/>
        </w:tabs>
        <w:ind w:left="907" w:hanging="907"/>
      </w:pPr>
      <w:rPr>
        <w:rFonts w:hint="default"/>
      </w:rPr>
    </w:lvl>
    <w:lvl w:ilvl="1">
      <w:start w:val="1"/>
      <w:numFmt w:val="lowerRoman"/>
      <w:lvlText w:val="(%2)"/>
      <w:lvlJc w:val="left"/>
      <w:pPr>
        <w:tabs>
          <w:tab w:val="num" w:pos="1474"/>
        </w:tabs>
        <w:ind w:left="1474" w:hanging="567"/>
      </w:pPr>
      <w:rPr>
        <w:rFonts w:hint="default"/>
      </w:rPr>
    </w:lvl>
    <w:lvl w:ilvl="2">
      <w:start w:val="1"/>
      <w:numFmt w:val="lowerRoman"/>
      <w:lvlText w:val="(%3)"/>
      <w:lvlJc w:val="left"/>
      <w:pPr>
        <w:tabs>
          <w:tab w:val="num" w:pos="2041"/>
        </w:tabs>
        <w:ind w:left="2041" w:hanging="567"/>
      </w:pPr>
      <w:rPr>
        <w:rFonts w:hint="default"/>
      </w:rPr>
    </w:lvl>
    <w:lvl w:ilvl="3">
      <w:start w:val="1"/>
      <w:numFmt w:val="lowerRoman"/>
      <w:lvlText w:val="(%4)"/>
      <w:lvlJc w:val="left"/>
      <w:pPr>
        <w:tabs>
          <w:tab w:val="num" w:pos="2608"/>
        </w:tabs>
        <w:ind w:left="2608" w:hanging="567"/>
      </w:pPr>
      <w:rPr>
        <w:rFonts w:hint="default"/>
      </w:rPr>
    </w:lvl>
    <w:lvl w:ilvl="4">
      <w:start w:val="1"/>
      <w:numFmt w:val="lowerRoman"/>
      <w:lvlText w:val="(%5)"/>
      <w:lvlJc w:val="left"/>
      <w:pPr>
        <w:tabs>
          <w:tab w:val="num" w:pos="3175"/>
        </w:tabs>
        <w:ind w:left="3175" w:hanging="567"/>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30">
    <w:nsid w:val="735D13AA"/>
    <w:multiLevelType w:val="hybridMultilevel"/>
    <w:tmpl w:val="409C19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68525C8"/>
    <w:multiLevelType w:val="hybridMultilevel"/>
    <w:tmpl w:val="B39609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936540A"/>
    <w:multiLevelType w:val="multilevel"/>
    <w:tmpl w:val="3754F74A"/>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upperLetter"/>
      <w:lvlText w:val="(%4)"/>
      <w:lvlJc w:val="left"/>
      <w:pPr>
        <w:tabs>
          <w:tab w:val="num" w:pos="1474"/>
        </w:tabs>
        <w:ind w:left="1474" w:hanging="567"/>
      </w:pPr>
      <w:rPr>
        <w:rFonts w:hint="default"/>
      </w:rPr>
    </w:lvl>
    <w:lvl w:ilvl="4">
      <w:start w:val="1"/>
      <w:numFmt w:val="lowerRoman"/>
      <w:lvlText w:val="(%5)"/>
      <w:lvlJc w:val="left"/>
      <w:pPr>
        <w:tabs>
          <w:tab w:val="num" w:pos="2041"/>
        </w:tabs>
        <w:ind w:left="2041" w:hanging="567"/>
      </w:pPr>
      <w:rPr>
        <w:rFonts w:hint="default"/>
      </w:rPr>
    </w:lvl>
    <w:lvl w:ilvl="5">
      <w:start w:val="1"/>
      <w:numFmt w:val="lowerLetter"/>
      <w:lvlText w:val="(%6)"/>
      <w:lvlJc w:val="left"/>
      <w:pPr>
        <w:tabs>
          <w:tab w:val="num" w:pos="2608"/>
        </w:tabs>
        <w:ind w:left="2608" w:hanging="567"/>
      </w:pPr>
      <w:rPr>
        <w:rFonts w:hint="default"/>
      </w:rPr>
    </w:lvl>
    <w:lvl w:ilvl="6">
      <w:start w:val="1"/>
      <w:numFmt w:val="decimal"/>
      <w:lvlText w:val="%7)"/>
      <w:lvlJc w:val="left"/>
      <w:pPr>
        <w:tabs>
          <w:tab w:val="num" w:pos="3175"/>
        </w:tabs>
        <w:ind w:left="3175" w:hanging="567"/>
      </w:pPr>
      <w:rPr>
        <w:rFonts w:hint="default"/>
      </w:rPr>
    </w:lvl>
    <w:lvl w:ilvl="7">
      <w:start w:val="1"/>
      <w:numFmt w:val="lowerRoman"/>
      <w:lvlText w:val="%8)"/>
      <w:lvlJc w:val="left"/>
      <w:pPr>
        <w:tabs>
          <w:tab w:val="num" w:pos="3742"/>
        </w:tabs>
        <w:ind w:left="3742" w:hanging="567"/>
      </w:pPr>
      <w:rPr>
        <w:rFonts w:hint="default"/>
      </w:rPr>
    </w:lvl>
    <w:lvl w:ilvl="8">
      <w:start w:val="1"/>
      <w:numFmt w:val="lowerLetter"/>
      <w:lvlText w:val="%9)"/>
      <w:lvlJc w:val="left"/>
      <w:pPr>
        <w:tabs>
          <w:tab w:val="num" w:pos="4309"/>
        </w:tabs>
        <w:ind w:left="4309" w:hanging="567"/>
      </w:pPr>
      <w:rPr>
        <w:rFonts w:hint="default"/>
      </w:rPr>
    </w:lvl>
  </w:abstractNum>
  <w:abstractNum w:abstractNumId="33">
    <w:nsid w:val="7DEA5FA7"/>
    <w:multiLevelType w:val="multilevel"/>
    <w:tmpl w:val="4EE0459C"/>
    <w:name w:val="SimpleNumbers"/>
    <w:lvl w:ilvl="0">
      <w:start w:val="1"/>
      <w:numFmt w:val="decimal"/>
      <w:lvlText w:val="(%1)"/>
      <w:lvlJc w:val="left"/>
      <w:pPr>
        <w:tabs>
          <w:tab w:val="num" w:pos="907"/>
        </w:tabs>
        <w:ind w:left="907" w:hanging="907"/>
      </w:pPr>
      <w:rPr>
        <w:rFonts w:hint="default"/>
      </w:rPr>
    </w:lvl>
    <w:lvl w:ilvl="1">
      <w:start w:val="1"/>
      <w:numFmt w:val="decimal"/>
      <w:lvlText w:val="(%2)"/>
      <w:lvlJc w:val="left"/>
      <w:pPr>
        <w:tabs>
          <w:tab w:val="num" w:pos="1474"/>
        </w:tabs>
        <w:ind w:left="1474" w:hanging="567"/>
      </w:pPr>
      <w:rPr>
        <w:rFonts w:hint="default"/>
      </w:rPr>
    </w:lvl>
    <w:lvl w:ilvl="2">
      <w:start w:val="1"/>
      <w:numFmt w:val="decimal"/>
      <w:lvlText w:val="(%3)"/>
      <w:lvlJc w:val="left"/>
      <w:pPr>
        <w:tabs>
          <w:tab w:val="num" w:pos="2041"/>
        </w:tabs>
        <w:ind w:left="2041" w:hanging="567"/>
      </w:pPr>
      <w:rPr>
        <w:rFonts w:hint="default"/>
      </w:rPr>
    </w:lvl>
    <w:lvl w:ilvl="3">
      <w:start w:val="1"/>
      <w:numFmt w:val="decimal"/>
      <w:lvlText w:val="(%4)"/>
      <w:lvlJc w:val="left"/>
      <w:pPr>
        <w:tabs>
          <w:tab w:val="num" w:pos="2608"/>
        </w:tabs>
        <w:ind w:left="2608" w:hanging="567"/>
      </w:pPr>
      <w:rPr>
        <w:rFonts w:hint="default"/>
      </w:rPr>
    </w:lvl>
    <w:lvl w:ilvl="4">
      <w:start w:val="1"/>
      <w:numFmt w:val="decimal"/>
      <w:lvlText w:val="(%5)"/>
      <w:lvlJc w:val="left"/>
      <w:pPr>
        <w:tabs>
          <w:tab w:val="num" w:pos="3175"/>
        </w:tabs>
        <w:ind w:left="3175" w:hanging="567"/>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34">
    <w:nsid w:val="7ED057C6"/>
    <w:multiLevelType w:val="multilevel"/>
    <w:tmpl w:val="ACAE3BEC"/>
    <w:name w:val="SimpleAlpha"/>
    <w:lvl w:ilvl="0">
      <w:start w:val="1"/>
      <w:numFmt w:val="lowerLetter"/>
      <w:lvlText w:val="(%1)"/>
      <w:lvlJc w:val="left"/>
      <w:pPr>
        <w:tabs>
          <w:tab w:val="num" w:pos="907"/>
        </w:tabs>
        <w:ind w:left="907" w:hanging="907"/>
      </w:pPr>
      <w:rPr>
        <w:rFonts w:hint="default"/>
      </w:rPr>
    </w:lvl>
    <w:lvl w:ilvl="1">
      <w:start w:val="1"/>
      <w:numFmt w:val="lowerLetter"/>
      <w:lvlText w:val="(%2)"/>
      <w:lvlJc w:val="left"/>
      <w:pPr>
        <w:tabs>
          <w:tab w:val="num" w:pos="1474"/>
        </w:tabs>
        <w:ind w:left="1474" w:hanging="567"/>
      </w:pPr>
      <w:rPr>
        <w:rFonts w:hint="default"/>
      </w:rPr>
    </w:lvl>
    <w:lvl w:ilvl="2">
      <w:start w:val="1"/>
      <w:numFmt w:val="lowerLetter"/>
      <w:lvlText w:val="(%3)"/>
      <w:lvlJc w:val="left"/>
      <w:pPr>
        <w:tabs>
          <w:tab w:val="num" w:pos="2041"/>
        </w:tabs>
        <w:ind w:left="2041" w:hanging="567"/>
      </w:pPr>
      <w:rPr>
        <w:rFonts w:hint="default"/>
      </w:rPr>
    </w:lvl>
    <w:lvl w:ilvl="3">
      <w:start w:val="1"/>
      <w:numFmt w:val="lowerLetter"/>
      <w:lvlText w:val="(%4)"/>
      <w:lvlJc w:val="left"/>
      <w:pPr>
        <w:tabs>
          <w:tab w:val="num" w:pos="2608"/>
        </w:tabs>
        <w:ind w:left="2608" w:hanging="567"/>
      </w:pPr>
      <w:rPr>
        <w:rFonts w:hint="default"/>
      </w:rPr>
    </w:lvl>
    <w:lvl w:ilvl="4">
      <w:start w:val="1"/>
      <w:numFmt w:val="lowerLetter"/>
      <w:lvlText w:val="(%5)"/>
      <w:lvlJc w:val="left"/>
      <w:pPr>
        <w:tabs>
          <w:tab w:val="num" w:pos="3175"/>
        </w:tabs>
        <w:ind w:left="3175" w:hanging="567"/>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num w:numId="1">
    <w:abstractNumId w:val="5"/>
  </w:num>
  <w:num w:numId="2">
    <w:abstractNumId w:val="9"/>
  </w:num>
  <w:num w:numId="3">
    <w:abstractNumId w:val="3"/>
  </w:num>
  <w:num w:numId="4">
    <w:abstractNumId w:val="19"/>
  </w:num>
  <w:num w:numId="5">
    <w:abstractNumId w:val="21"/>
  </w:num>
  <w:num w:numId="6">
    <w:abstractNumId w:val="4"/>
  </w:num>
  <w:num w:numId="7">
    <w:abstractNumId w:val="32"/>
  </w:num>
  <w:num w:numId="8">
    <w:abstractNumId w:val="32"/>
  </w:num>
  <w:num w:numId="9">
    <w:abstractNumId w:val="14"/>
  </w:num>
  <w:num w:numId="10">
    <w:abstractNumId w:val="18"/>
  </w:num>
  <w:num w:numId="11">
    <w:abstractNumId w:val="22"/>
  </w:num>
  <w:num w:numId="12">
    <w:abstractNumId w:val="0"/>
  </w:num>
  <w:num w:numId="13">
    <w:abstractNumId w:val="34"/>
  </w:num>
  <w:num w:numId="14">
    <w:abstractNumId w:val="27"/>
  </w:num>
  <w:num w:numId="15">
    <w:abstractNumId w:val="33"/>
  </w:num>
  <w:num w:numId="16">
    <w:abstractNumId w:val="29"/>
  </w:num>
  <w:num w:numId="17">
    <w:abstractNumId w:val="16"/>
  </w:num>
  <w:num w:numId="18">
    <w:abstractNumId w:val="12"/>
  </w:num>
  <w:num w:numId="19">
    <w:abstractNumId w:val="11"/>
  </w:num>
  <w:num w:numId="20">
    <w:abstractNumId w:val="10"/>
  </w:num>
  <w:num w:numId="21">
    <w:abstractNumId w:val="10"/>
  </w:num>
  <w:num w:numId="22">
    <w:abstractNumId w:val="4"/>
  </w:num>
  <w:num w:numId="23">
    <w:abstractNumId w:val="4"/>
  </w:num>
  <w:num w:numId="24">
    <w:abstractNumId w:val="4"/>
  </w:num>
  <w:num w:numId="25">
    <w:abstractNumId w:val="11"/>
  </w:num>
  <w:num w:numId="26">
    <w:abstractNumId w:val="2"/>
  </w:num>
  <w:num w:numId="27">
    <w:abstractNumId w:val="26"/>
  </w:num>
  <w:num w:numId="28">
    <w:abstractNumId w:val="28"/>
  </w:num>
  <w:num w:numId="29">
    <w:abstractNumId w:val="8"/>
  </w:num>
  <w:num w:numId="30">
    <w:abstractNumId w:val="31"/>
  </w:num>
  <w:num w:numId="31">
    <w:abstractNumId w:val="25"/>
  </w:num>
  <w:num w:numId="32">
    <w:abstractNumId w:val="24"/>
  </w:num>
  <w:num w:numId="33">
    <w:abstractNumId w:val="30"/>
  </w:num>
  <w:num w:numId="34">
    <w:abstractNumId w:val="13"/>
  </w:num>
  <w:num w:numId="35">
    <w:abstractNumId w:val="20"/>
  </w:num>
  <w:num w:numId="36">
    <w:abstractNumId w:val="17"/>
  </w:num>
  <w:num w:numId="37">
    <w:abstractNumId w:val="23"/>
  </w:num>
  <w:num w:numId="38">
    <w:abstractNumId w:val="15"/>
  </w:num>
  <w:num w:numId="39">
    <w:abstractNumId w:val="1"/>
  </w:num>
  <w:num w:numId="40">
    <w:abstractNumId w:val="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C5A"/>
    <w:rsid w:val="0002060C"/>
    <w:rsid w:val="000522C7"/>
    <w:rsid w:val="00060986"/>
    <w:rsid w:val="00064D66"/>
    <w:rsid w:val="000E112D"/>
    <w:rsid w:val="000F2163"/>
    <w:rsid w:val="00123BFE"/>
    <w:rsid w:val="00136087"/>
    <w:rsid w:val="00163269"/>
    <w:rsid w:val="00163AD8"/>
    <w:rsid w:val="001B4BB1"/>
    <w:rsid w:val="001C6136"/>
    <w:rsid w:val="002007B8"/>
    <w:rsid w:val="002163E9"/>
    <w:rsid w:val="0025759F"/>
    <w:rsid w:val="002908EA"/>
    <w:rsid w:val="002941B9"/>
    <w:rsid w:val="00296CE6"/>
    <w:rsid w:val="002C3D0C"/>
    <w:rsid w:val="002D7660"/>
    <w:rsid w:val="003050F4"/>
    <w:rsid w:val="00374913"/>
    <w:rsid w:val="003A1D6C"/>
    <w:rsid w:val="0043073D"/>
    <w:rsid w:val="00443D96"/>
    <w:rsid w:val="00456D9A"/>
    <w:rsid w:val="00462851"/>
    <w:rsid w:val="00475176"/>
    <w:rsid w:val="00496463"/>
    <w:rsid w:val="004A01E4"/>
    <w:rsid w:val="004A13D3"/>
    <w:rsid w:val="004C28FC"/>
    <w:rsid w:val="005037B2"/>
    <w:rsid w:val="00513DB4"/>
    <w:rsid w:val="005A5497"/>
    <w:rsid w:val="005D21C6"/>
    <w:rsid w:val="006644EE"/>
    <w:rsid w:val="00671782"/>
    <w:rsid w:val="00675ED1"/>
    <w:rsid w:val="00693BDC"/>
    <w:rsid w:val="006B1912"/>
    <w:rsid w:val="00701C94"/>
    <w:rsid w:val="00781A78"/>
    <w:rsid w:val="00791CC5"/>
    <w:rsid w:val="007A6BD4"/>
    <w:rsid w:val="007B1E7A"/>
    <w:rsid w:val="007C26B3"/>
    <w:rsid w:val="007E0D36"/>
    <w:rsid w:val="00801612"/>
    <w:rsid w:val="00843C5A"/>
    <w:rsid w:val="0085420E"/>
    <w:rsid w:val="0085763F"/>
    <w:rsid w:val="00864875"/>
    <w:rsid w:val="00866787"/>
    <w:rsid w:val="008A7953"/>
    <w:rsid w:val="008B58F4"/>
    <w:rsid w:val="008E0325"/>
    <w:rsid w:val="00900E42"/>
    <w:rsid w:val="00925A19"/>
    <w:rsid w:val="00951540"/>
    <w:rsid w:val="009620BF"/>
    <w:rsid w:val="00993E8A"/>
    <w:rsid w:val="009B5D33"/>
    <w:rsid w:val="009C3F94"/>
    <w:rsid w:val="009C4746"/>
    <w:rsid w:val="009D00A2"/>
    <w:rsid w:val="009F11C9"/>
    <w:rsid w:val="00A21CB1"/>
    <w:rsid w:val="00A65D62"/>
    <w:rsid w:val="00A84E2B"/>
    <w:rsid w:val="00A91FBA"/>
    <w:rsid w:val="00AE0120"/>
    <w:rsid w:val="00AE01E9"/>
    <w:rsid w:val="00AF0A57"/>
    <w:rsid w:val="00B15425"/>
    <w:rsid w:val="00B81B3C"/>
    <w:rsid w:val="00B81F96"/>
    <w:rsid w:val="00BC70D1"/>
    <w:rsid w:val="00BE6996"/>
    <w:rsid w:val="00C03E59"/>
    <w:rsid w:val="00C14EEF"/>
    <w:rsid w:val="00C2089E"/>
    <w:rsid w:val="00C26EA8"/>
    <w:rsid w:val="00C27C1F"/>
    <w:rsid w:val="00C7674D"/>
    <w:rsid w:val="00CE0B10"/>
    <w:rsid w:val="00CE7A35"/>
    <w:rsid w:val="00D05CD4"/>
    <w:rsid w:val="00D17240"/>
    <w:rsid w:val="00D2110D"/>
    <w:rsid w:val="00D244C0"/>
    <w:rsid w:val="00DC76C5"/>
    <w:rsid w:val="00DF73B3"/>
    <w:rsid w:val="00E003ED"/>
    <w:rsid w:val="00E33E5B"/>
    <w:rsid w:val="00E4796A"/>
    <w:rsid w:val="00E53A5D"/>
    <w:rsid w:val="00E568E7"/>
    <w:rsid w:val="00E57C68"/>
    <w:rsid w:val="00EA05E3"/>
    <w:rsid w:val="00ED7B2D"/>
    <w:rsid w:val="00EE0BF1"/>
    <w:rsid w:val="00F349E7"/>
    <w:rsid w:val="00F440A4"/>
    <w:rsid w:val="00F65EB4"/>
    <w:rsid w:val="00F83762"/>
    <w:rsid w:val="00F85F49"/>
    <w:rsid w:val="00FA11A0"/>
    <w:rsid w:val="00FA342E"/>
    <w:rsid w:val="00FB0893"/>
    <w:rsid w:val="00FB47FB"/>
    <w:rsid w:val="00FD73F2"/>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B9C1C29B-ACA4-4BC3-8588-7CE6A6E7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hAnsi="Verdana"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 w:unhideWhenUsed="1"/>
    <w:lsdException w:name="toc 2" w:semiHidden="1" w:uiPriority="13" w:unhideWhenUsed="1"/>
    <w:lsdException w:name="toc 3"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6" w:unhideWhenUsed="1" w:qFormat="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3" w:unhideWhenUsed="1" w:qFormat="1"/>
  </w:latentStyles>
  <w:style w:type="paragraph" w:default="1" w:styleId="Normal">
    <w:name w:val="Normal"/>
    <w:qFormat/>
    <w:rsid w:val="00E15789"/>
    <w:pPr>
      <w:spacing w:after="240"/>
    </w:pPr>
    <w:rPr>
      <w:sz w:val="20"/>
    </w:rPr>
  </w:style>
  <w:style w:type="paragraph" w:styleId="Heading1">
    <w:name w:val="heading 1"/>
    <w:basedOn w:val="Normal"/>
    <w:next w:val="Normal"/>
    <w:link w:val="Heading1Char"/>
    <w:uiPriority w:val="1"/>
    <w:qFormat/>
    <w:rsid w:val="00E15789"/>
    <w:pPr>
      <w:keepNext/>
      <w:keepLines/>
      <w:outlineLvl w:val="0"/>
    </w:pPr>
    <w:rPr>
      <w:rFonts w:eastAsiaTheme="majorEastAsia" w:cstheme="majorBidi"/>
      <w:b/>
      <w:bCs/>
      <w:caps/>
      <w:szCs w:val="28"/>
    </w:rPr>
  </w:style>
  <w:style w:type="paragraph" w:styleId="Heading2">
    <w:name w:val="heading 2"/>
    <w:basedOn w:val="Normal"/>
    <w:next w:val="Normal"/>
    <w:link w:val="Heading2Char"/>
    <w:uiPriority w:val="1"/>
    <w:unhideWhenUsed/>
    <w:qFormat/>
    <w:rsid w:val="00E15789"/>
    <w:pPr>
      <w:keepNext/>
      <w:keepLines/>
      <w:outlineLvl w:val="1"/>
    </w:pPr>
    <w:rPr>
      <w:rFonts w:eastAsiaTheme="majorEastAsia" w:cstheme="majorBidi"/>
      <w:b/>
      <w:bCs/>
      <w:szCs w:val="26"/>
    </w:rPr>
  </w:style>
  <w:style w:type="paragraph" w:styleId="Heading3">
    <w:name w:val="heading 3"/>
    <w:basedOn w:val="Normal"/>
    <w:next w:val="Normal"/>
    <w:link w:val="Heading3Char"/>
    <w:uiPriority w:val="1"/>
    <w:unhideWhenUsed/>
    <w:qFormat/>
    <w:rsid w:val="00E15789"/>
    <w:pPr>
      <w:keepNext/>
      <w:keepLines/>
      <w:outlineLvl w:val="2"/>
    </w:pPr>
    <w:rPr>
      <w:rFonts w:eastAsiaTheme="majorEastAsia" w:cstheme="majorBidi"/>
      <w:b/>
      <w:bCs/>
    </w:rPr>
  </w:style>
  <w:style w:type="paragraph" w:styleId="Heading4">
    <w:name w:val="heading 4"/>
    <w:basedOn w:val="Normal"/>
    <w:next w:val="Normal"/>
    <w:link w:val="Heading4Char"/>
    <w:uiPriority w:val="1"/>
    <w:unhideWhenUsed/>
    <w:qFormat/>
    <w:rsid w:val="00E15789"/>
    <w:pPr>
      <w:keepNext/>
      <w:keepLines/>
      <w:outlineLvl w:val="3"/>
    </w:pPr>
    <w:rPr>
      <w:rFonts w:eastAsiaTheme="majorEastAsia" w:cstheme="majorBidi"/>
      <w:b/>
      <w:bCs/>
      <w:iCs/>
    </w:rPr>
  </w:style>
  <w:style w:type="paragraph" w:styleId="Heading5">
    <w:name w:val="heading 5"/>
    <w:basedOn w:val="Normal"/>
    <w:next w:val="Normal"/>
    <w:link w:val="Heading5Char"/>
    <w:uiPriority w:val="1"/>
    <w:unhideWhenUsed/>
    <w:rsid w:val="00E15789"/>
    <w:pPr>
      <w:keepNext/>
      <w:keepLines/>
      <w:outlineLvl w:val="4"/>
    </w:pPr>
    <w:rPr>
      <w:rFonts w:eastAsiaTheme="majorEastAsia" w:cstheme="majorBidi"/>
      <w:b/>
    </w:rPr>
  </w:style>
  <w:style w:type="paragraph" w:styleId="Heading6">
    <w:name w:val="heading 6"/>
    <w:basedOn w:val="Normal"/>
    <w:next w:val="Normal"/>
    <w:link w:val="Heading6Char"/>
    <w:uiPriority w:val="1"/>
    <w:unhideWhenUsed/>
    <w:rsid w:val="00E15789"/>
    <w:pPr>
      <w:keepNext/>
      <w:keepLines/>
      <w:outlineLvl w:val="5"/>
    </w:pPr>
    <w:rPr>
      <w:rFonts w:eastAsiaTheme="majorEastAsia" w:cstheme="majorBidi"/>
      <w:b/>
      <w:iCs/>
    </w:rPr>
  </w:style>
  <w:style w:type="paragraph" w:styleId="Heading7">
    <w:name w:val="heading 7"/>
    <w:basedOn w:val="Normal"/>
    <w:next w:val="Normal"/>
    <w:link w:val="Heading7Char"/>
    <w:uiPriority w:val="1"/>
    <w:unhideWhenUsed/>
    <w:rsid w:val="00E15789"/>
    <w:pPr>
      <w:keepNext/>
      <w:keepLines/>
      <w:numPr>
        <w:ilvl w:val="6"/>
        <w:numId w:val="24"/>
      </w:numPr>
      <w:outlineLvl w:val="6"/>
    </w:pPr>
    <w:rPr>
      <w:rFonts w:eastAsiaTheme="majorEastAsia" w:cstheme="majorBidi"/>
      <w:iCs/>
    </w:rPr>
  </w:style>
  <w:style w:type="paragraph" w:styleId="Heading8">
    <w:name w:val="heading 8"/>
    <w:basedOn w:val="Normal"/>
    <w:next w:val="Normal"/>
    <w:link w:val="Heading8Char"/>
    <w:uiPriority w:val="1"/>
    <w:unhideWhenUsed/>
    <w:rsid w:val="00E15789"/>
    <w:pPr>
      <w:keepNext/>
      <w:keepLines/>
      <w:numPr>
        <w:ilvl w:val="7"/>
        <w:numId w:val="24"/>
      </w:numPr>
      <w:outlineLvl w:val="7"/>
    </w:pPr>
    <w:rPr>
      <w:rFonts w:eastAsiaTheme="majorEastAsia" w:cstheme="majorBidi"/>
      <w:szCs w:val="20"/>
    </w:rPr>
  </w:style>
  <w:style w:type="paragraph" w:styleId="Heading9">
    <w:name w:val="heading 9"/>
    <w:basedOn w:val="Normal"/>
    <w:next w:val="Normal"/>
    <w:link w:val="Heading9Char"/>
    <w:uiPriority w:val="1"/>
    <w:unhideWhenUsed/>
    <w:rsid w:val="00E15789"/>
    <w:pPr>
      <w:keepNext/>
      <w:keepLines/>
      <w:numPr>
        <w:ilvl w:val="8"/>
        <w:numId w:val="24"/>
      </w:num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5789"/>
    <w:rPr>
      <w:rFonts w:eastAsiaTheme="majorEastAsia" w:cstheme="majorBidi"/>
      <w:b/>
      <w:bCs/>
      <w:caps/>
      <w:sz w:val="20"/>
      <w:szCs w:val="28"/>
    </w:rPr>
  </w:style>
  <w:style w:type="character" w:customStyle="1" w:styleId="Heading2Char">
    <w:name w:val="Heading 2 Char"/>
    <w:basedOn w:val="DefaultParagraphFont"/>
    <w:link w:val="Heading2"/>
    <w:uiPriority w:val="1"/>
    <w:rsid w:val="00E15789"/>
    <w:rPr>
      <w:rFonts w:eastAsiaTheme="majorEastAsia" w:cstheme="majorBidi"/>
      <w:b/>
      <w:bCs/>
      <w:sz w:val="20"/>
      <w:szCs w:val="26"/>
    </w:rPr>
  </w:style>
  <w:style w:type="character" w:customStyle="1" w:styleId="Heading3Char">
    <w:name w:val="Heading 3 Char"/>
    <w:basedOn w:val="DefaultParagraphFont"/>
    <w:link w:val="Heading3"/>
    <w:uiPriority w:val="1"/>
    <w:rsid w:val="00E15789"/>
    <w:rPr>
      <w:rFonts w:eastAsiaTheme="majorEastAsia" w:cstheme="majorBidi"/>
      <w:b/>
      <w:bCs/>
      <w:sz w:val="20"/>
    </w:rPr>
  </w:style>
  <w:style w:type="character" w:customStyle="1" w:styleId="Heading4Char">
    <w:name w:val="Heading 4 Char"/>
    <w:basedOn w:val="DefaultParagraphFont"/>
    <w:link w:val="Heading4"/>
    <w:uiPriority w:val="1"/>
    <w:rsid w:val="00E15789"/>
    <w:rPr>
      <w:rFonts w:eastAsiaTheme="majorEastAsia" w:cstheme="majorBidi"/>
      <w:b/>
      <w:bCs/>
      <w:iCs/>
      <w:sz w:val="20"/>
    </w:rPr>
  </w:style>
  <w:style w:type="character" w:customStyle="1" w:styleId="Heading5Char">
    <w:name w:val="Heading 5 Char"/>
    <w:basedOn w:val="DefaultParagraphFont"/>
    <w:link w:val="Heading5"/>
    <w:uiPriority w:val="1"/>
    <w:rsid w:val="00E15789"/>
    <w:rPr>
      <w:rFonts w:eastAsiaTheme="majorEastAsia" w:cstheme="majorBidi"/>
      <w:b/>
      <w:sz w:val="20"/>
    </w:rPr>
  </w:style>
  <w:style w:type="character" w:customStyle="1" w:styleId="Heading6Char">
    <w:name w:val="Heading 6 Char"/>
    <w:basedOn w:val="DefaultParagraphFont"/>
    <w:link w:val="Heading6"/>
    <w:uiPriority w:val="1"/>
    <w:rsid w:val="00E15789"/>
    <w:rPr>
      <w:rFonts w:eastAsiaTheme="majorEastAsia" w:cstheme="majorBidi"/>
      <w:b/>
      <w:iCs/>
      <w:sz w:val="20"/>
    </w:rPr>
  </w:style>
  <w:style w:type="character" w:customStyle="1" w:styleId="Heading7Char">
    <w:name w:val="Heading 7 Char"/>
    <w:basedOn w:val="DefaultParagraphFont"/>
    <w:link w:val="Heading7"/>
    <w:uiPriority w:val="1"/>
    <w:rsid w:val="00E15789"/>
    <w:rPr>
      <w:rFonts w:eastAsiaTheme="majorEastAsia" w:cstheme="majorBidi"/>
      <w:iCs/>
      <w:sz w:val="20"/>
    </w:rPr>
  </w:style>
  <w:style w:type="character" w:customStyle="1" w:styleId="Heading8Char">
    <w:name w:val="Heading 8 Char"/>
    <w:basedOn w:val="DefaultParagraphFont"/>
    <w:link w:val="Heading8"/>
    <w:uiPriority w:val="1"/>
    <w:rsid w:val="00E15789"/>
    <w:rPr>
      <w:rFonts w:eastAsiaTheme="majorEastAsia" w:cstheme="majorBidi"/>
      <w:sz w:val="20"/>
      <w:szCs w:val="20"/>
    </w:rPr>
  </w:style>
  <w:style w:type="character" w:customStyle="1" w:styleId="Heading9Char">
    <w:name w:val="Heading 9 Char"/>
    <w:basedOn w:val="DefaultParagraphFont"/>
    <w:link w:val="Heading9"/>
    <w:uiPriority w:val="1"/>
    <w:rsid w:val="00E15789"/>
    <w:rPr>
      <w:rFonts w:eastAsiaTheme="majorEastAsia" w:cstheme="majorBidi"/>
      <w:iCs/>
      <w:sz w:val="20"/>
      <w:szCs w:val="20"/>
    </w:rPr>
  </w:style>
  <w:style w:type="paragraph" w:styleId="BalloonText">
    <w:name w:val="Balloon Text"/>
    <w:basedOn w:val="Normal"/>
    <w:link w:val="BalloonTextChar"/>
    <w:uiPriority w:val="99"/>
    <w:semiHidden/>
    <w:unhideWhenUsed/>
    <w:rsid w:val="00E15789"/>
    <w:rPr>
      <w:rFonts w:ascii="Tahoma" w:hAnsi="Tahoma" w:cs="Tahoma"/>
      <w:sz w:val="16"/>
      <w:szCs w:val="16"/>
    </w:rPr>
  </w:style>
  <w:style w:type="character" w:customStyle="1" w:styleId="BalloonTextChar">
    <w:name w:val="Balloon Text Char"/>
    <w:basedOn w:val="DefaultParagraphFont"/>
    <w:link w:val="BalloonText"/>
    <w:uiPriority w:val="99"/>
    <w:semiHidden/>
    <w:rsid w:val="00E15789"/>
    <w:rPr>
      <w:rFonts w:ascii="Tahoma" w:hAnsi="Tahoma" w:cs="Tahoma"/>
      <w:sz w:val="16"/>
      <w:szCs w:val="16"/>
    </w:rPr>
  </w:style>
  <w:style w:type="paragraph" w:customStyle="1" w:styleId="Bold">
    <w:name w:val="Bold"/>
    <w:basedOn w:val="Normal"/>
    <w:link w:val="BoldChar"/>
    <w:uiPriority w:val="9"/>
    <w:rsid w:val="00E15789"/>
    <w:rPr>
      <w:b/>
    </w:rPr>
  </w:style>
  <w:style w:type="character" w:customStyle="1" w:styleId="BoldChar">
    <w:name w:val="Bold Char"/>
    <w:basedOn w:val="DefaultParagraphFont"/>
    <w:link w:val="Bold"/>
    <w:uiPriority w:val="9"/>
    <w:rsid w:val="00E15789"/>
    <w:rPr>
      <w:b/>
      <w:sz w:val="20"/>
    </w:rPr>
  </w:style>
  <w:style w:type="paragraph" w:customStyle="1" w:styleId="Bullets">
    <w:name w:val="Bullets"/>
    <w:basedOn w:val="Normal"/>
    <w:uiPriority w:val="4"/>
    <w:qFormat/>
    <w:rsid w:val="00E15789"/>
    <w:pPr>
      <w:numPr>
        <w:numId w:val="25"/>
      </w:numPr>
    </w:pPr>
  </w:style>
  <w:style w:type="paragraph" w:customStyle="1" w:styleId="DeliveryDetailsTable">
    <w:name w:val="Delivery Details Table"/>
    <w:basedOn w:val="Normal"/>
    <w:rsid w:val="00E15789"/>
    <w:pPr>
      <w:spacing w:after="0"/>
    </w:pPr>
  </w:style>
  <w:style w:type="character" w:customStyle="1" w:styleId="DocRef">
    <w:name w:val="DocRef"/>
    <w:basedOn w:val="DefaultParagraphFont"/>
    <w:uiPriority w:val="7"/>
    <w:rsid w:val="00E15789"/>
    <w:rPr>
      <w:rFonts w:ascii="Verdana" w:hAnsi="Verdana"/>
      <w:sz w:val="14"/>
    </w:rPr>
  </w:style>
  <w:style w:type="numbering" w:customStyle="1" w:styleId="EnclosureList">
    <w:name w:val="Enclosure List"/>
    <w:basedOn w:val="NoList"/>
    <w:uiPriority w:val="99"/>
    <w:rsid w:val="00E15789"/>
    <w:pPr>
      <w:numPr>
        <w:numId w:val="20"/>
      </w:numPr>
    </w:pPr>
  </w:style>
  <w:style w:type="paragraph" w:customStyle="1" w:styleId="Enclosures">
    <w:name w:val="Enclosures"/>
    <w:basedOn w:val="Normal"/>
    <w:uiPriority w:val="4"/>
    <w:qFormat/>
    <w:rsid w:val="00E15789"/>
    <w:pPr>
      <w:numPr>
        <w:numId w:val="21"/>
      </w:numPr>
      <w:spacing w:after="60"/>
    </w:pPr>
    <w:rPr>
      <w:sz w:val="16"/>
    </w:rPr>
  </w:style>
  <w:style w:type="character" w:styleId="EndnoteReference">
    <w:name w:val="endnote reference"/>
    <w:basedOn w:val="DefaultParagraphFont"/>
    <w:uiPriority w:val="99"/>
    <w:semiHidden/>
    <w:unhideWhenUsed/>
    <w:rsid w:val="00E15789"/>
    <w:rPr>
      <w:vertAlign w:val="superscript"/>
    </w:rPr>
  </w:style>
  <w:style w:type="paragraph" w:styleId="EndnoteText">
    <w:name w:val="endnote text"/>
    <w:basedOn w:val="Normal"/>
    <w:link w:val="EndnoteTextChar"/>
    <w:uiPriority w:val="99"/>
    <w:semiHidden/>
    <w:unhideWhenUsed/>
    <w:rsid w:val="00E15789"/>
    <w:pPr>
      <w:spacing w:after="60"/>
      <w:ind w:left="397" w:hanging="397"/>
    </w:pPr>
    <w:rPr>
      <w:sz w:val="14"/>
      <w:szCs w:val="20"/>
    </w:rPr>
  </w:style>
  <w:style w:type="character" w:customStyle="1" w:styleId="EndnoteTextChar">
    <w:name w:val="Endnote Text Char"/>
    <w:basedOn w:val="DefaultParagraphFont"/>
    <w:link w:val="EndnoteText"/>
    <w:uiPriority w:val="99"/>
    <w:semiHidden/>
    <w:rsid w:val="00E15789"/>
    <w:rPr>
      <w:sz w:val="14"/>
      <w:szCs w:val="20"/>
    </w:rPr>
  </w:style>
  <w:style w:type="paragraph" w:styleId="Footer">
    <w:name w:val="footer"/>
    <w:basedOn w:val="Normal"/>
    <w:link w:val="FooterChar"/>
    <w:uiPriority w:val="6"/>
    <w:unhideWhenUsed/>
    <w:rsid w:val="00E15789"/>
    <w:pPr>
      <w:tabs>
        <w:tab w:val="center" w:pos="4513"/>
        <w:tab w:val="right" w:pos="9026"/>
      </w:tabs>
      <w:spacing w:after="0"/>
    </w:pPr>
  </w:style>
  <w:style w:type="character" w:customStyle="1" w:styleId="FooterChar">
    <w:name w:val="Footer Char"/>
    <w:basedOn w:val="DefaultParagraphFont"/>
    <w:link w:val="Footer"/>
    <w:uiPriority w:val="6"/>
    <w:rsid w:val="00E15789"/>
    <w:rPr>
      <w:sz w:val="20"/>
    </w:rPr>
  </w:style>
  <w:style w:type="paragraph" w:customStyle="1" w:styleId="FooterSpacer">
    <w:name w:val="Footer Spacer"/>
    <w:basedOn w:val="Normal"/>
    <w:uiPriority w:val="6"/>
    <w:rsid w:val="00E15789"/>
    <w:pPr>
      <w:spacing w:after="0"/>
    </w:pPr>
    <w:rPr>
      <w:sz w:val="2"/>
    </w:rPr>
  </w:style>
  <w:style w:type="character" w:styleId="FootnoteReference">
    <w:name w:val="footnote reference"/>
    <w:basedOn w:val="DefaultParagraphFont"/>
    <w:uiPriority w:val="99"/>
    <w:semiHidden/>
    <w:unhideWhenUsed/>
    <w:rsid w:val="00E15789"/>
    <w:rPr>
      <w:vertAlign w:val="superscript"/>
    </w:rPr>
  </w:style>
  <w:style w:type="paragraph" w:styleId="FootnoteText">
    <w:name w:val="footnote text"/>
    <w:basedOn w:val="Normal"/>
    <w:link w:val="FootnoteTextChar"/>
    <w:uiPriority w:val="99"/>
    <w:semiHidden/>
    <w:unhideWhenUsed/>
    <w:rsid w:val="00E15789"/>
    <w:pPr>
      <w:spacing w:after="60"/>
      <w:ind w:left="397" w:hanging="397"/>
    </w:pPr>
    <w:rPr>
      <w:sz w:val="14"/>
      <w:szCs w:val="20"/>
    </w:rPr>
  </w:style>
  <w:style w:type="character" w:customStyle="1" w:styleId="FootnoteTextChar">
    <w:name w:val="Footnote Text Char"/>
    <w:basedOn w:val="DefaultParagraphFont"/>
    <w:link w:val="FootnoteText"/>
    <w:uiPriority w:val="99"/>
    <w:semiHidden/>
    <w:rsid w:val="00E15789"/>
    <w:rPr>
      <w:sz w:val="14"/>
      <w:szCs w:val="20"/>
    </w:rPr>
  </w:style>
  <w:style w:type="paragraph" w:styleId="Header">
    <w:name w:val="header"/>
    <w:basedOn w:val="Normal"/>
    <w:link w:val="HeaderChar"/>
    <w:uiPriority w:val="99"/>
    <w:unhideWhenUsed/>
    <w:rsid w:val="00E15789"/>
    <w:pPr>
      <w:tabs>
        <w:tab w:val="center" w:pos="4513"/>
        <w:tab w:val="right" w:pos="9026"/>
      </w:tabs>
      <w:spacing w:after="0"/>
    </w:pPr>
  </w:style>
  <w:style w:type="character" w:customStyle="1" w:styleId="HeaderChar">
    <w:name w:val="Header Char"/>
    <w:basedOn w:val="DefaultParagraphFont"/>
    <w:link w:val="Header"/>
    <w:uiPriority w:val="99"/>
    <w:rsid w:val="00E15789"/>
    <w:rPr>
      <w:sz w:val="20"/>
    </w:rPr>
  </w:style>
  <w:style w:type="character" w:styleId="Hyperlink">
    <w:name w:val="Hyperlink"/>
    <w:basedOn w:val="DefaultParagraphFont"/>
    <w:uiPriority w:val="99"/>
    <w:unhideWhenUsed/>
    <w:rsid w:val="00E15789"/>
    <w:rPr>
      <w:color w:val="0000FF" w:themeColor="hyperlink"/>
      <w:u w:val="single"/>
    </w:rPr>
  </w:style>
  <w:style w:type="paragraph" w:customStyle="1" w:styleId="Indent1">
    <w:name w:val="Indent 1"/>
    <w:basedOn w:val="Normal"/>
    <w:uiPriority w:val="3"/>
    <w:qFormat/>
    <w:rsid w:val="00E15789"/>
    <w:pPr>
      <w:ind w:left="907"/>
    </w:pPr>
  </w:style>
  <w:style w:type="paragraph" w:customStyle="1" w:styleId="Indent2">
    <w:name w:val="Indent 2"/>
    <w:basedOn w:val="Normal"/>
    <w:uiPriority w:val="3"/>
    <w:qFormat/>
    <w:rsid w:val="00E15789"/>
    <w:pPr>
      <w:ind w:left="1474"/>
    </w:pPr>
  </w:style>
  <w:style w:type="paragraph" w:customStyle="1" w:styleId="Indent3">
    <w:name w:val="Indent 3"/>
    <w:basedOn w:val="Normal"/>
    <w:uiPriority w:val="3"/>
    <w:rsid w:val="00E15789"/>
    <w:pPr>
      <w:ind w:left="2041"/>
    </w:pPr>
  </w:style>
  <w:style w:type="paragraph" w:customStyle="1" w:styleId="Indent4">
    <w:name w:val="Indent 4"/>
    <w:basedOn w:val="Normal"/>
    <w:uiPriority w:val="3"/>
    <w:rsid w:val="00E15789"/>
    <w:pPr>
      <w:ind w:left="2608"/>
    </w:pPr>
  </w:style>
  <w:style w:type="paragraph" w:customStyle="1" w:styleId="LegalFooterText">
    <w:name w:val="Legal Footer Text"/>
    <w:basedOn w:val="Normal"/>
    <w:uiPriority w:val="13"/>
    <w:rsid w:val="00E15789"/>
    <w:pPr>
      <w:tabs>
        <w:tab w:val="center" w:pos="4513"/>
        <w:tab w:val="right" w:pos="9026"/>
      </w:tabs>
      <w:spacing w:after="0"/>
    </w:pPr>
    <w:rPr>
      <w:rFonts w:ascii="GillSans Light" w:hAnsi="GillSans Light" w:cs="GillSans Light"/>
      <w:color w:val="0C0C0C"/>
      <w:spacing w:val="1"/>
      <w:sz w:val="12"/>
      <w:szCs w:val="13"/>
    </w:rPr>
  </w:style>
  <w:style w:type="numbering" w:customStyle="1" w:styleId="ListBullets">
    <w:name w:val="List Bullets"/>
    <w:basedOn w:val="NoList"/>
    <w:uiPriority w:val="99"/>
    <w:rsid w:val="00E15789"/>
    <w:pPr>
      <w:numPr>
        <w:numId w:val="19"/>
      </w:numPr>
    </w:pPr>
  </w:style>
  <w:style w:type="numbering" w:customStyle="1" w:styleId="ListNumbering">
    <w:name w:val="List Numbering"/>
    <w:basedOn w:val="NoList"/>
    <w:uiPriority w:val="99"/>
    <w:rsid w:val="00E15789"/>
    <w:pPr>
      <w:numPr>
        <w:numId w:val="26"/>
      </w:numPr>
    </w:pPr>
  </w:style>
  <w:style w:type="paragraph" w:styleId="ListParagraph">
    <w:name w:val="List Paragraph"/>
    <w:basedOn w:val="Normal"/>
    <w:rsid w:val="00E15789"/>
    <w:pPr>
      <w:ind w:left="720"/>
    </w:pPr>
  </w:style>
  <w:style w:type="paragraph" w:customStyle="1" w:styleId="Officeaddressblock">
    <w:name w:val="Office address block"/>
    <w:basedOn w:val="Normal"/>
    <w:next w:val="Normal"/>
    <w:uiPriority w:val="13"/>
    <w:rsid w:val="00E15789"/>
    <w:pPr>
      <w:tabs>
        <w:tab w:val="center" w:pos="4513"/>
        <w:tab w:val="right" w:pos="9026"/>
      </w:tabs>
      <w:spacing w:after="0" w:line="288" w:lineRule="auto"/>
    </w:pPr>
    <w:rPr>
      <w:rFonts w:ascii="Gill Sans light" w:hAnsi="Gill Sans light"/>
      <w:color w:val="2E193D"/>
      <w:sz w:val="15"/>
      <w:szCs w:val="16"/>
    </w:rPr>
  </w:style>
  <w:style w:type="paragraph" w:customStyle="1" w:styleId="Officeaddressblock1">
    <w:name w:val="Office address block1"/>
    <w:basedOn w:val="Normal"/>
    <w:uiPriority w:val="13"/>
    <w:qFormat/>
    <w:rsid w:val="00E15789"/>
    <w:pPr>
      <w:tabs>
        <w:tab w:val="center" w:pos="4513"/>
        <w:tab w:val="right" w:pos="9026"/>
      </w:tabs>
      <w:spacing w:after="0" w:line="288" w:lineRule="auto"/>
    </w:pPr>
    <w:rPr>
      <w:rFonts w:ascii="Gill Sans light" w:hAnsi="Gill Sans light"/>
      <w:color w:val="2E193D"/>
      <w:sz w:val="15"/>
      <w:szCs w:val="16"/>
    </w:rPr>
  </w:style>
  <w:style w:type="character" w:customStyle="1" w:styleId="PageNo">
    <w:name w:val="Page No"/>
    <w:basedOn w:val="DefaultParagraphFont"/>
    <w:uiPriority w:val="7"/>
    <w:rsid w:val="00E15789"/>
    <w:rPr>
      <w:rFonts w:ascii="Verdana" w:hAnsi="Verdana"/>
      <w:sz w:val="20"/>
    </w:rPr>
  </w:style>
  <w:style w:type="character" w:styleId="PlaceholderText">
    <w:name w:val="Placeholder Text"/>
    <w:basedOn w:val="DefaultParagraphFont"/>
    <w:uiPriority w:val="99"/>
    <w:semiHidden/>
    <w:rsid w:val="00E15789"/>
    <w:rPr>
      <w:color w:val="808080"/>
    </w:rPr>
  </w:style>
  <w:style w:type="paragraph" w:customStyle="1" w:styleId="Signee">
    <w:name w:val="Signee"/>
    <w:basedOn w:val="Normal"/>
    <w:rsid w:val="00E15789"/>
    <w:pPr>
      <w:keepNext/>
      <w:keepLines/>
      <w:spacing w:after="0"/>
    </w:pPr>
    <w:rPr>
      <w:b/>
    </w:rPr>
  </w:style>
  <w:style w:type="numbering" w:customStyle="1" w:styleId="SimpleNumbering">
    <w:name w:val="Simple Numbering"/>
    <w:basedOn w:val="NoList"/>
    <w:uiPriority w:val="99"/>
    <w:rsid w:val="00E15789"/>
    <w:pPr>
      <w:numPr>
        <w:numId w:val="27"/>
      </w:numPr>
    </w:pPr>
  </w:style>
  <w:style w:type="paragraph" w:customStyle="1" w:styleId="Subject">
    <w:name w:val="Subject"/>
    <w:basedOn w:val="Normal"/>
    <w:uiPriority w:val="2"/>
    <w:qFormat/>
    <w:rsid w:val="00E15789"/>
    <w:rPr>
      <w:b/>
    </w:rPr>
  </w:style>
  <w:style w:type="paragraph" w:customStyle="1" w:styleId="TableBody">
    <w:name w:val="Table Body"/>
    <w:basedOn w:val="Normal"/>
    <w:uiPriority w:val="5"/>
    <w:qFormat/>
    <w:rsid w:val="00E15789"/>
    <w:pPr>
      <w:spacing w:before="120" w:after="120"/>
    </w:pPr>
  </w:style>
  <w:style w:type="table" w:styleId="TableGrid">
    <w:name w:val="Table Grid"/>
    <w:basedOn w:val="TableNormal"/>
    <w:uiPriority w:val="59"/>
    <w:rsid w:val="00E157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s">
    <w:name w:val="Table Headings"/>
    <w:basedOn w:val="Normal"/>
    <w:uiPriority w:val="5"/>
    <w:qFormat/>
    <w:rsid w:val="00E15789"/>
    <w:pPr>
      <w:spacing w:before="60" w:after="60"/>
    </w:pPr>
    <w:rPr>
      <w:b/>
    </w:rPr>
  </w:style>
  <w:style w:type="paragraph" w:customStyle="1" w:styleId="TableChartNote">
    <w:name w:val="Table/Chart Note"/>
    <w:basedOn w:val="Normal"/>
    <w:next w:val="Normal"/>
    <w:uiPriority w:val="5"/>
    <w:rsid w:val="00E15789"/>
    <w:pPr>
      <w:spacing w:before="60"/>
    </w:pPr>
    <w:rPr>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ewarts Law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0C6F18AA2124FAA70F063C5929885" ma:contentTypeVersion="14" ma:contentTypeDescription="Create a new document." ma:contentTypeScope="" ma:versionID="6ae876b41ff5d5d6423eee33095b5a72">
  <xsd:schema xmlns:xsd="http://www.w3.org/2001/XMLSchema" xmlns:xs="http://www.w3.org/2001/XMLSchema" xmlns:p="http://schemas.microsoft.com/office/2006/metadata/properties" xmlns:ns1="http://schemas.microsoft.com/sharepoint/v3" xmlns:ns3="136cb4b4-2d6b-4245-8710-0897d85c0f0e" xmlns:ns4="1f6313e8-1eda-4f13-a7ae-8d72c6366861" targetNamespace="http://schemas.microsoft.com/office/2006/metadata/properties" ma:root="true" ma:fieldsID="59e45ad471d9776d4004e65ce7a328c5" ns1:_="" ns3:_="" ns4:_="">
    <xsd:import namespace="http://schemas.microsoft.com/sharepoint/v3"/>
    <xsd:import namespace="136cb4b4-2d6b-4245-8710-0897d85c0f0e"/>
    <xsd:import namespace="1f6313e8-1eda-4f13-a7ae-8d72c63668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cb4b4-2d6b-4245-8710-0897d85c0f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313e8-1eda-4f13-a7ae-8d72c63668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A40112-2339-42E3-8AD9-F9ACC4ABB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cb4b4-2d6b-4245-8710-0897d85c0f0e"/>
    <ds:schemaRef ds:uri="1f6313e8-1eda-4f13-a7ae-8d72c6366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498DB-07A1-460E-A346-36889FCC19B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DB9975A-9735-4A95-897C-050FF0CF8A89}">
  <ds:schemaRefs>
    <ds:schemaRef ds:uri="http://schemas.microsoft.com/sharepoint/v3/contenttype/forms"/>
  </ds:schemaRefs>
</ds:datastoreItem>
</file>

<file path=customXml/itemProps4.xml><?xml version="1.0" encoding="utf-8"?>
<ds:datastoreItem xmlns:ds="http://schemas.openxmlformats.org/officeDocument/2006/customXml" ds:itemID="{35455CFF-801F-4E8C-9F62-C75A5200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2127</Words>
  <Characters>10715</Characters>
  <Application>Microsoft Office Word</Application>
  <DocSecurity>0</DocSecurity>
  <Lines>88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