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94BBB" w14:textId="5FBC4B86" w:rsidR="00BF3FFC" w:rsidRPr="00091453" w:rsidRDefault="00091453">
      <w:pPr>
        <w:rPr>
          <w:b/>
          <w:bCs/>
        </w:rPr>
      </w:pPr>
      <w:r w:rsidRPr="00091453">
        <w:rPr>
          <w:b/>
          <w:bCs/>
        </w:rPr>
        <w:t>HCJA advert 202</w:t>
      </w:r>
      <w:r w:rsidR="00CE4232">
        <w:rPr>
          <w:b/>
          <w:bCs/>
        </w:rPr>
        <w:t>4</w:t>
      </w:r>
      <w:r w:rsidRPr="00091453">
        <w:rPr>
          <w:b/>
          <w:bCs/>
        </w:rPr>
        <w:t>/202</w:t>
      </w:r>
      <w:r w:rsidR="00CE4232">
        <w:rPr>
          <w:b/>
          <w:bCs/>
        </w:rPr>
        <w:t>5</w:t>
      </w:r>
    </w:p>
    <w:p w14:paraId="0FCD86F2" w14:textId="58B61F8E" w:rsidR="00091453" w:rsidRDefault="00091453" w:rsidP="00091453">
      <w:r>
        <w:t>Judicial Assistant - High Court of England and Wales</w:t>
      </w:r>
    </w:p>
    <w:p w14:paraId="5D718F4B" w14:textId="2C848B04" w:rsidR="00091453" w:rsidRDefault="00091453" w:rsidP="00091453">
      <w:r>
        <w:t>Salary: currently £3</w:t>
      </w:r>
      <w:r w:rsidR="002145D7">
        <w:t>7,238</w:t>
      </w:r>
      <w:r>
        <w:t xml:space="preserve"> </w:t>
      </w:r>
      <w:r w:rsidR="0004320E">
        <w:t>pro rata</w:t>
      </w:r>
    </w:p>
    <w:p w14:paraId="6EF91D01" w14:textId="57991B5D" w:rsidR="00091453" w:rsidRDefault="00091453" w:rsidP="00091453">
      <w:r>
        <w:t xml:space="preserve">Number of jobs available: </w:t>
      </w:r>
      <w:r w:rsidR="001070E1">
        <w:t xml:space="preserve">up to </w:t>
      </w:r>
      <w:r>
        <w:t>1</w:t>
      </w:r>
      <w:r w:rsidR="00420404">
        <w:t>3</w:t>
      </w:r>
      <w:r>
        <w:t xml:space="preserve"> full time jobs</w:t>
      </w:r>
    </w:p>
    <w:p w14:paraId="0CF39473" w14:textId="5C479E62" w:rsidR="00091453" w:rsidRDefault="00091453" w:rsidP="00091453">
      <w:r>
        <w:t>Detail of reserve list: 12 Months</w:t>
      </w:r>
    </w:p>
    <w:p w14:paraId="532CE830" w14:textId="7EAA6210" w:rsidR="00091453" w:rsidRDefault="00091453" w:rsidP="00091453">
      <w:r>
        <w:t>Region: London</w:t>
      </w:r>
    </w:p>
    <w:p w14:paraId="7A2989D7" w14:textId="204E137E" w:rsidR="00091453" w:rsidRDefault="00091453" w:rsidP="00091453">
      <w:r>
        <w:t>City/Town: London</w:t>
      </w:r>
    </w:p>
    <w:p w14:paraId="79DA3100" w14:textId="74187E0F" w:rsidR="00091453" w:rsidRDefault="00091453" w:rsidP="00091453">
      <w:r>
        <w:t>Building/Site: London CTS Rolls Building</w:t>
      </w:r>
      <w:r w:rsidR="009F745D">
        <w:t>/</w:t>
      </w:r>
      <w:r>
        <w:t>Royal Courts of Justice, EC4A 1NL, London CTS Royal Courts of Justice, WC2A 2LL</w:t>
      </w:r>
    </w:p>
    <w:p w14:paraId="2ABBDEB6" w14:textId="7B8E2855" w:rsidR="00091453" w:rsidRDefault="00091453" w:rsidP="00091453">
      <w:r>
        <w:t>Grade: HEO</w:t>
      </w:r>
    </w:p>
    <w:p w14:paraId="4C59611F" w14:textId="34FCD5D1" w:rsidR="00091453" w:rsidRDefault="00091453" w:rsidP="00091453">
      <w:r>
        <w:t xml:space="preserve">Organisation Grade for MoJ: </w:t>
      </w:r>
      <w:r w:rsidR="00C248E5">
        <w:t xml:space="preserve">HEO </w:t>
      </w:r>
      <w:r w:rsidR="002F4C0A">
        <w:t>equivalent</w:t>
      </w:r>
      <w:r w:rsidR="00420404">
        <w:t xml:space="preserve"> </w:t>
      </w:r>
    </w:p>
    <w:p w14:paraId="55A2F38A" w14:textId="64C568B1" w:rsidR="00091453" w:rsidRDefault="00091453" w:rsidP="00091453">
      <w:r>
        <w:t>Post Type: F</w:t>
      </w:r>
      <w:r w:rsidR="001070E1">
        <w:t>ee-Paid Worker</w:t>
      </w:r>
      <w:r w:rsidR="00940175">
        <w:t xml:space="preserve"> (self-employed)</w:t>
      </w:r>
      <w:r>
        <w:t>, Loan, Secondment</w:t>
      </w:r>
    </w:p>
    <w:p w14:paraId="4B626E5B" w14:textId="1F4F342E" w:rsidR="00091453" w:rsidRDefault="00091453" w:rsidP="00091453">
      <w:r>
        <w:t xml:space="preserve">Duration of appointment: </w:t>
      </w:r>
      <w:r w:rsidR="000644FD">
        <w:t xml:space="preserve">2 or 4 </w:t>
      </w:r>
      <w:r w:rsidR="0004320E">
        <w:t xml:space="preserve">legal </w:t>
      </w:r>
      <w:r w:rsidR="000644FD">
        <w:t>terms</w:t>
      </w:r>
    </w:p>
    <w:p w14:paraId="5160FFF5" w14:textId="0A7D50DD" w:rsidR="00091453" w:rsidRDefault="00091453" w:rsidP="00091453">
      <w:r>
        <w:t>Working Pattern: Full Time</w:t>
      </w:r>
    </w:p>
    <w:p w14:paraId="220E3399" w14:textId="758BA05B" w:rsidR="00091453" w:rsidRDefault="00091453" w:rsidP="00091453">
      <w:pPr>
        <w:pBdr>
          <w:bottom w:val="single" w:sz="6" w:space="1" w:color="auto"/>
        </w:pBdr>
      </w:pPr>
      <w:r>
        <w:t>Role Type: Legal Services</w:t>
      </w:r>
    </w:p>
    <w:p w14:paraId="0893ADC3" w14:textId="77777777" w:rsidR="001463E3" w:rsidRDefault="001463E3" w:rsidP="00091453">
      <w:pPr>
        <w:pBdr>
          <w:bottom w:val="single" w:sz="6" w:space="1" w:color="auto"/>
        </w:pBdr>
      </w:pPr>
    </w:p>
    <w:p w14:paraId="3B7A0074" w14:textId="19347AF6" w:rsidR="00091453" w:rsidRPr="00091453" w:rsidRDefault="00091453" w:rsidP="00091453">
      <w:pPr>
        <w:rPr>
          <w:b/>
          <w:bCs/>
        </w:rPr>
      </w:pPr>
      <w:r w:rsidRPr="00091453">
        <w:rPr>
          <w:b/>
          <w:bCs/>
        </w:rPr>
        <w:t>Job description:</w:t>
      </w:r>
    </w:p>
    <w:p w14:paraId="417CD6F3" w14:textId="35DAD0E3" w:rsidR="00091453" w:rsidRDefault="00091453" w:rsidP="00091453">
      <w:r>
        <w:t xml:space="preserve">Judicial assistants (JAs) in the High Court of England and Wales are assigned to judges of the High Court across the three Divisions. They assist the judges(s) to whom they are allocated, for example by carrying out </w:t>
      </w:r>
      <w:r w:rsidR="00FD6705">
        <w:t xml:space="preserve">legal </w:t>
      </w:r>
      <w:r>
        <w:t>research, summarising documents and providing general support for the judge(s) in the organisation of their work and hearings.</w:t>
      </w:r>
      <w:r w:rsidR="00163569">
        <w:t xml:space="preserve"> </w:t>
      </w:r>
      <w:r>
        <w:t xml:space="preserve">The application process for placements lasting </w:t>
      </w:r>
      <w:r w:rsidR="00163569">
        <w:t>either</w:t>
      </w:r>
      <w:r>
        <w:t xml:space="preserve"> </w:t>
      </w:r>
      <w:r w:rsidR="00163569">
        <w:t>two or four legal terms</w:t>
      </w:r>
      <w:r>
        <w:t xml:space="preserve"> during the </w:t>
      </w:r>
      <w:r w:rsidR="00163569">
        <w:t>202</w:t>
      </w:r>
      <w:r w:rsidR="00A11F60">
        <w:t>4</w:t>
      </w:r>
      <w:r w:rsidR="00163569">
        <w:t>-202</w:t>
      </w:r>
      <w:r w:rsidR="00A11F60">
        <w:t>5</w:t>
      </w:r>
      <w:r>
        <w:t xml:space="preserve"> legal year. Interviews will be held during the week beginning </w:t>
      </w:r>
      <w:r w:rsidR="00163569">
        <w:t>2</w:t>
      </w:r>
      <w:r w:rsidR="0036001B">
        <w:t>9</w:t>
      </w:r>
      <w:r w:rsidR="00163569">
        <w:t xml:space="preserve"> April 202</w:t>
      </w:r>
      <w:r w:rsidR="00F7468D">
        <w:t>4</w:t>
      </w:r>
      <w:r>
        <w:t>.</w:t>
      </w:r>
    </w:p>
    <w:p w14:paraId="0B058B17" w14:textId="730C722C" w:rsidR="00091453" w:rsidRDefault="00091453" w:rsidP="00091453">
      <w:r>
        <w:t xml:space="preserve">Aimed </w:t>
      </w:r>
      <w:r w:rsidR="00163569">
        <w:t>particularly at</w:t>
      </w:r>
      <w:r>
        <w:t xml:space="preserve"> recently qualified barristers and solicitors in the early stages of their legal career, applications will be invited from those able to demonstrate </w:t>
      </w:r>
      <w:r w:rsidR="00622F55">
        <w:t>effective decision making, excellent communication skills, the ability to deliver at pace, as</w:t>
      </w:r>
      <w:r>
        <w:t xml:space="preserve"> well as a high level of professional integrity.</w:t>
      </w:r>
    </w:p>
    <w:p w14:paraId="6EB5B503" w14:textId="77777777" w:rsidR="00091453" w:rsidRDefault="00091453" w:rsidP="00091453">
      <w:r>
        <w:t>Candidates will be asked to express their preference(s) in terms of the jurisdiction and courts in which they would wish to be placed, and as to the duration and timing of their placement.</w:t>
      </w:r>
    </w:p>
    <w:p w14:paraId="4BEE351E" w14:textId="77777777" w:rsidR="00091453" w:rsidRDefault="00091453" w:rsidP="00091453"/>
    <w:p w14:paraId="0878474E" w14:textId="1641B89B" w:rsidR="00091453" w:rsidRPr="00091453" w:rsidRDefault="00091453" w:rsidP="00091453">
      <w:pPr>
        <w:rPr>
          <w:b/>
          <w:bCs/>
        </w:rPr>
      </w:pPr>
      <w:r w:rsidRPr="00091453">
        <w:rPr>
          <w:b/>
          <w:bCs/>
        </w:rPr>
        <w:t>Number of positions:</w:t>
      </w:r>
    </w:p>
    <w:p w14:paraId="7B390E64" w14:textId="7C788127" w:rsidR="00091453" w:rsidRDefault="00091453" w:rsidP="00091453">
      <w:r>
        <w:t xml:space="preserve">This recruitment is for the equivalent of </w:t>
      </w:r>
      <w:r w:rsidR="004B42A5">
        <w:t xml:space="preserve">up to </w:t>
      </w:r>
      <w:r>
        <w:t>1</w:t>
      </w:r>
      <w:r w:rsidR="00FD6705">
        <w:t>3</w:t>
      </w:r>
      <w:r>
        <w:t xml:space="preserve"> full-time appointments for the 2</w:t>
      </w:r>
      <w:r w:rsidR="000A7857">
        <w:t>02</w:t>
      </w:r>
      <w:r w:rsidR="007D3690">
        <w:t>4</w:t>
      </w:r>
      <w:r w:rsidR="000A7857">
        <w:t>/</w:t>
      </w:r>
      <w:r>
        <w:t>202</w:t>
      </w:r>
      <w:r w:rsidR="007D3690">
        <w:t>5</w:t>
      </w:r>
      <w:r>
        <w:t xml:space="preserve"> legal year. The exact number of appointments will depend on the preferences of the candidates for a placement lasting </w:t>
      </w:r>
      <w:r w:rsidR="00163569">
        <w:t>two or four terms</w:t>
      </w:r>
      <w:r>
        <w:t xml:space="preserve"> (for example, if all successful candidates request a placement of </w:t>
      </w:r>
      <w:r w:rsidR="00163569">
        <w:t>two terms</w:t>
      </w:r>
      <w:r>
        <w:t xml:space="preserve">, there will be capacity for </w:t>
      </w:r>
      <w:r w:rsidR="000A7857">
        <w:t>2</w:t>
      </w:r>
      <w:r w:rsidR="00FD6705">
        <w:t>6</w:t>
      </w:r>
      <w:r w:rsidR="005104F8">
        <w:t xml:space="preserve"> up to</w:t>
      </w:r>
      <w:r>
        <w:t xml:space="preserve"> individual appointments during the course of the year.)</w:t>
      </w:r>
    </w:p>
    <w:p w14:paraId="56EA0125" w14:textId="7253E268" w:rsidR="00091453" w:rsidRPr="00091453" w:rsidRDefault="00091453" w:rsidP="00091453">
      <w:pPr>
        <w:rPr>
          <w:b/>
          <w:bCs/>
        </w:rPr>
      </w:pPr>
      <w:r w:rsidRPr="00091453">
        <w:rPr>
          <w:b/>
          <w:bCs/>
        </w:rPr>
        <w:lastRenderedPageBreak/>
        <w:t>Length and periods of placement:</w:t>
      </w:r>
    </w:p>
    <w:p w14:paraId="7E6F931A" w14:textId="0A517921" w:rsidR="00091453" w:rsidRDefault="00091453" w:rsidP="00091453">
      <w:r>
        <w:t xml:space="preserve">Candidates will be asked to express a preference for a placement of </w:t>
      </w:r>
      <w:r w:rsidR="00B266CE">
        <w:t>two</w:t>
      </w:r>
      <w:r w:rsidR="0004320E">
        <w:t xml:space="preserve"> legal</w:t>
      </w:r>
      <w:r w:rsidR="00B266CE">
        <w:t xml:space="preserve"> terms or the whole legal year</w:t>
      </w:r>
      <w:r>
        <w:t>.</w:t>
      </w:r>
    </w:p>
    <w:p w14:paraId="4BCA22BB" w14:textId="3E0F4F81" w:rsidR="00091453" w:rsidRDefault="00091453" w:rsidP="00091453">
      <w:r>
        <w:t xml:space="preserve">The </w:t>
      </w:r>
      <w:r w:rsidR="000644FD">
        <w:t>two-term</w:t>
      </w:r>
      <w:r>
        <w:t xml:space="preserve"> appointments will be for the periods:</w:t>
      </w:r>
    </w:p>
    <w:p w14:paraId="24A32D7D" w14:textId="4A8B642C" w:rsidR="00091453" w:rsidRDefault="00710BA4" w:rsidP="00091453">
      <w:r>
        <w:t>1</w:t>
      </w:r>
      <w:r w:rsidR="00FD6705">
        <w:t xml:space="preserve"> </w:t>
      </w:r>
      <w:r w:rsidR="00091453">
        <w:t>October 20</w:t>
      </w:r>
      <w:r w:rsidR="000644FD">
        <w:t>2</w:t>
      </w:r>
      <w:r>
        <w:t>4</w:t>
      </w:r>
      <w:r w:rsidR="00091453">
        <w:t xml:space="preserve"> – </w:t>
      </w:r>
      <w:r w:rsidR="00FD6705">
        <w:t>2</w:t>
      </w:r>
      <w:r w:rsidR="00A21651">
        <w:t>6</w:t>
      </w:r>
      <w:r w:rsidR="00FD6705">
        <w:t xml:space="preserve"> March </w:t>
      </w:r>
      <w:r w:rsidR="000644FD">
        <w:t>202</w:t>
      </w:r>
      <w:r w:rsidR="00744F9D">
        <w:t>5</w:t>
      </w:r>
      <w:r w:rsidR="00091453">
        <w:t>, and</w:t>
      </w:r>
    </w:p>
    <w:p w14:paraId="2314C7D0" w14:textId="70CE939B" w:rsidR="00091453" w:rsidRDefault="00744F9D" w:rsidP="00091453">
      <w:r>
        <w:t>9</w:t>
      </w:r>
      <w:r w:rsidR="000644FD">
        <w:t xml:space="preserve"> April </w:t>
      </w:r>
      <w:r w:rsidR="00091453">
        <w:t>20</w:t>
      </w:r>
      <w:r w:rsidR="000644FD">
        <w:t>2</w:t>
      </w:r>
      <w:r>
        <w:t>5</w:t>
      </w:r>
      <w:r w:rsidR="000644FD">
        <w:t xml:space="preserve"> </w:t>
      </w:r>
      <w:r w:rsidR="00091453">
        <w:t>– 3</w:t>
      </w:r>
      <w:r>
        <w:t>1</w:t>
      </w:r>
      <w:r w:rsidR="00091453">
        <w:t xml:space="preserve"> July </w:t>
      </w:r>
      <w:r w:rsidR="000644FD">
        <w:t>202</w:t>
      </w:r>
      <w:r>
        <w:t>5</w:t>
      </w:r>
    </w:p>
    <w:p w14:paraId="2FE6A8A1" w14:textId="3FA1D151" w:rsidR="00091453" w:rsidRDefault="00091453" w:rsidP="00091453">
      <w:r>
        <w:t xml:space="preserve">The </w:t>
      </w:r>
      <w:r w:rsidR="00FD6705">
        <w:t>four-term</w:t>
      </w:r>
      <w:r>
        <w:t xml:space="preserve"> appointments will be for the entire legal year, which is the period:</w:t>
      </w:r>
    </w:p>
    <w:p w14:paraId="70F2622E" w14:textId="4145D4D6" w:rsidR="000A7857" w:rsidRDefault="00766F6E" w:rsidP="00091453">
      <w:r>
        <w:t>1</w:t>
      </w:r>
      <w:r w:rsidR="000644FD" w:rsidRPr="000644FD">
        <w:t xml:space="preserve"> October 202</w:t>
      </w:r>
      <w:r w:rsidR="00EF4469">
        <w:t>4</w:t>
      </w:r>
      <w:r w:rsidR="000644FD" w:rsidRPr="000644FD">
        <w:t xml:space="preserve"> to </w:t>
      </w:r>
      <w:r w:rsidR="00FD6705">
        <w:t>3</w:t>
      </w:r>
      <w:r w:rsidR="00EF4469">
        <w:t xml:space="preserve">1 </w:t>
      </w:r>
      <w:r w:rsidR="000644FD" w:rsidRPr="000644FD">
        <w:t>July 202</w:t>
      </w:r>
      <w:r w:rsidR="001D1A5D">
        <w:t>5</w:t>
      </w:r>
    </w:p>
    <w:p w14:paraId="5BCEAB36" w14:textId="6B810CD0" w:rsidR="00091453" w:rsidRDefault="009A428D" w:rsidP="00091453">
      <w:r>
        <w:t>Successful candidates will be expected to make themselves available for work during the relevant legal vacations (though not public holidays).</w:t>
      </w:r>
    </w:p>
    <w:p w14:paraId="5EC845B0" w14:textId="77777777" w:rsidR="009A428D" w:rsidRDefault="009A428D" w:rsidP="00091453"/>
    <w:p w14:paraId="3DB6B70E" w14:textId="25996576" w:rsidR="00091453" w:rsidRPr="00091453" w:rsidRDefault="00091453" w:rsidP="00091453">
      <w:pPr>
        <w:rPr>
          <w:b/>
          <w:bCs/>
        </w:rPr>
      </w:pPr>
      <w:r w:rsidRPr="00091453">
        <w:rPr>
          <w:b/>
          <w:bCs/>
        </w:rPr>
        <w:t>Assignment:</w:t>
      </w:r>
    </w:p>
    <w:p w14:paraId="3D1D3D42" w14:textId="6B9D4CAF" w:rsidR="00091453" w:rsidRDefault="00091453" w:rsidP="00091453">
      <w:r>
        <w:t xml:space="preserve">Candidates will also be asked </w:t>
      </w:r>
      <w:r w:rsidR="00FD6705">
        <w:t>their</w:t>
      </w:r>
      <w:r>
        <w:t xml:space="preserve"> preference for the Court or Division to which they will be assigned, namely:</w:t>
      </w:r>
    </w:p>
    <w:p w14:paraId="7B555FEE" w14:textId="24ED7607" w:rsidR="00FD6705" w:rsidRDefault="00091453" w:rsidP="00A40016">
      <w:pPr>
        <w:pStyle w:val="ListParagraph"/>
        <w:numPr>
          <w:ilvl w:val="0"/>
          <w:numId w:val="2"/>
        </w:numPr>
      </w:pPr>
      <w:r>
        <w:t>Chancery Division (Business and Property Courts)</w:t>
      </w:r>
    </w:p>
    <w:p w14:paraId="1E38C98A" w14:textId="77777777" w:rsidR="0004320E" w:rsidRDefault="00091453" w:rsidP="0004320E">
      <w:pPr>
        <w:pStyle w:val="ListParagraph"/>
        <w:numPr>
          <w:ilvl w:val="0"/>
          <w:numId w:val="2"/>
        </w:numPr>
      </w:pPr>
      <w:r>
        <w:t>Family Division</w:t>
      </w:r>
    </w:p>
    <w:p w14:paraId="56C419A3" w14:textId="3BD9665D" w:rsidR="0004320E" w:rsidRDefault="000A7857" w:rsidP="0004320E">
      <w:pPr>
        <w:pStyle w:val="ListParagraph"/>
        <w:numPr>
          <w:ilvl w:val="0"/>
          <w:numId w:val="2"/>
        </w:numPr>
      </w:pPr>
      <w:r>
        <w:t>King’</w:t>
      </w:r>
      <w:r w:rsidR="0004320E">
        <w:t>s</w:t>
      </w:r>
      <w:r w:rsidR="00091453">
        <w:t xml:space="preserve"> Bench Division</w:t>
      </w:r>
    </w:p>
    <w:p w14:paraId="467A66F0" w14:textId="62B8633D" w:rsidR="00091453" w:rsidRDefault="00091453" w:rsidP="00446B40">
      <w:pPr>
        <w:pStyle w:val="ListParagraph"/>
        <w:numPr>
          <w:ilvl w:val="1"/>
          <w:numId w:val="5"/>
        </w:numPr>
      </w:pPr>
      <w:r>
        <w:t>Commercial Court (Business and Property Courts)</w:t>
      </w:r>
    </w:p>
    <w:p w14:paraId="60CBCED7" w14:textId="1EC718C0" w:rsidR="00091453" w:rsidRDefault="00091453" w:rsidP="000A7857">
      <w:pPr>
        <w:pStyle w:val="ListParagraph"/>
        <w:numPr>
          <w:ilvl w:val="1"/>
          <w:numId w:val="5"/>
        </w:numPr>
      </w:pPr>
      <w:r>
        <w:t>Technology and Construction Court (Business and Property Courts)</w:t>
      </w:r>
    </w:p>
    <w:p w14:paraId="05CAFD27" w14:textId="77777777" w:rsidR="00091453" w:rsidRDefault="00091453" w:rsidP="000A7857">
      <w:pPr>
        <w:pStyle w:val="ListParagraph"/>
        <w:numPr>
          <w:ilvl w:val="1"/>
          <w:numId w:val="5"/>
        </w:numPr>
      </w:pPr>
      <w:r>
        <w:t>Administrative Court</w:t>
      </w:r>
    </w:p>
    <w:p w14:paraId="575E7BFC" w14:textId="0E03543F" w:rsidR="00091453" w:rsidRDefault="000A7857" w:rsidP="000A7857">
      <w:pPr>
        <w:pStyle w:val="ListParagraph"/>
        <w:numPr>
          <w:ilvl w:val="1"/>
          <w:numId w:val="5"/>
        </w:numPr>
      </w:pPr>
      <w:r>
        <w:t>K</w:t>
      </w:r>
      <w:r w:rsidR="00091453">
        <w:t>B Civil</w:t>
      </w:r>
      <w:r w:rsidR="00043AD1">
        <w:t xml:space="preserve"> </w:t>
      </w:r>
    </w:p>
    <w:p w14:paraId="5EC762F0" w14:textId="77777777" w:rsidR="00091453" w:rsidRDefault="00091453" w:rsidP="00091453">
      <w:r>
        <w:t>Applicants will be free to select as many or as few of these specialisations as they wish. Candidates will be informed of the Court to which they have been assigned at the point at which they receive the offer. While every effort will be made to assign successful candidates to their Court or Division of choice, there may be occasions on which a degree of flexibility will be required, and judicial assistants will be asked to lend support to a judge in another part of the High Court.</w:t>
      </w:r>
    </w:p>
    <w:p w14:paraId="176A3491" w14:textId="77777777" w:rsidR="00547043" w:rsidRDefault="00547043" w:rsidP="00091453"/>
    <w:p w14:paraId="2E24A080" w14:textId="7A1921D6" w:rsidR="00547043" w:rsidRDefault="00547043" w:rsidP="00091453">
      <w:pPr>
        <w:rPr>
          <w:b/>
          <w:bCs/>
        </w:rPr>
      </w:pPr>
      <w:r>
        <w:rPr>
          <w:b/>
          <w:bCs/>
        </w:rPr>
        <w:t xml:space="preserve">Ukrainian </w:t>
      </w:r>
      <w:r w:rsidR="00811F47">
        <w:rPr>
          <w:b/>
          <w:bCs/>
        </w:rPr>
        <w:t>qualified JA</w:t>
      </w:r>
    </w:p>
    <w:p w14:paraId="334E212F" w14:textId="75EF3AB3" w:rsidR="00811F47" w:rsidRDefault="00811F47" w:rsidP="00091453">
      <w:r>
        <w:t xml:space="preserve">In addition to the </w:t>
      </w:r>
      <w:r w:rsidR="002A3C1A">
        <w:t xml:space="preserve">above assignments, this year there is an opportunity for </w:t>
      </w:r>
      <w:r w:rsidR="001D4067">
        <w:t>up to one</w:t>
      </w:r>
      <w:r w:rsidR="002A3C1A">
        <w:t xml:space="preserve"> JA with Ukrainian legal experience </w:t>
      </w:r>
      <w:r w:rsidR="003A2986">
        <w:t xml:space="preserve">to assist a </w:t>
      </w:r>
      <w:r w:rsidR="00C502EF">
        <w:t>High Court Judge in the Chancery Division</w:t>
      </w:r>
      <w:r w:rsidR="00AF07A7">
        <w:t xml:space="preserve"> with a specific trial scheduled for between January and March 2025. </w:t>
      </w:r>
    </w:p>
    <w:p w14:paraId="6D86065B" w14:textId="2E9AF5F1" w:rsidR="0059457B" w:rsidRPr="00811F47" w:rsidRDefault="002410B5" w:rsidP="00091453">
      <w:r>
        <w:t xml:space="preserve">This opportunity is open to applicants seeking to </w:t>
      </w:r>
      <w:r w:rsidR="00517477">
        <w:t xml:space="preserve">participate in the scheme </w:t>
      </w:r>
      <w:r w:rsidR="00CB39C3">
        <w:t xml:space="preserve">for </w:t>
      </w:r>
      <w:r w:rsidR="00D966F5">
        <w:t>2 terms, 4 terms</w:t>
      </w:r>
      <w:r w:rsidR="005726C3">
        <w:t xml:space="preserve">, or on a bespoke basis solely to assist with the trial between January and </w:t>
      </w:r>
      <w:r w:rsidR="00E22AB5">
        <w:t xml:space="preserve">March. Applicants interested in this </w:t>
      </w:r>
      <w:r w:rsidR="00533E0C">
        <w:t>assignment</w:t>
      </w:r>
      <w:r w:rsidR="003A5C08">
        <w:t xml:space="preserve"> are encouraged to contact the High Court JA scheme manager</w:t>
      </w:r>
      <w:r w:rsidR="00952717">
        <w:t xml:space="preserve"> (contact info below)</w:t>
      </w:r>
      <w:r w:rsidR="007403F0">
        <w:t xml:space="preserve"> for additional details and to</w:t>
      </w:r>
      <w:r w:rsidR="00C51BBD">
        <w:t xml:space="preserve"> check for conflicts</w:t>
      </w:r>
      <w:r w:rsidR="00281D87">
        <w:t>.</w:t>
      </w:r>
    </w:p>
    <w:p w14:paraId="222B7CB6" w14:textId="77777777" w:rsidR="00091453" w:rsidRDefault="00091453" w:rsidP="00091453"/>
    <w:p w14:paraId="5E125E91" w14:textId="06F5E5B8" w:rsidR="00091453" w:rsidRPr="00091453" w:rsidRDefault="00091453" w:rsidP="00091453">
      <w:pPr>
        <w:rPr>
          <w:b/>
          <w:bCs/>
        </w:rPr>
      </w:pPr>
      <w:r w:rsidRPr="00091453">
        <w:rPr>
          <w:b/>
          <w:bCs/>
        </w:rPr>
        <w:t>Nature of the work</w:t>
      </w:r>
      <w:r w:rsidR="006F632A">
        <w:rPr>
          <w:b/>
          <w:bCs/>
        </w:rPr>
        <w:t>:</w:t>
      </w:r>
    </w:p>
    <w:p w14:paraId="744C0671" w14:textId="103538C2" w:rsidR="00622F55" w:rsidRDefault="00091453" w:rsidP="00091453">
      <w:r>
        <w:lastRenderedPageBreak/>
        <w:t>Depending on the preferences expressed by applicants, it is intended that there will be JAs assigned to Judges of the High Court across the three Divisions</w:t>
      </w:r>
      <w:r w:rsidR="00A40016">
        <w:t xml:space="preserve"> as set out above</w:t>
      </w:r>
      <w:r>
        <w:t>.</w:t>
      </w:r>
      <w:r w:rsidR="00622F55">
        <w:t xml:space="preserve"> </w:t>
      </w:r>
    </w:p>
    <w:p w14:paraId="7216B796" w14:textId="6ADD5321" w:rsidR="00091453" w:rsidRDefault="00091453" w:rsidP="00091453">
      <w:r>
        <w:t>JAs will be placed with a judge or judges working in their chosen specialisation or one of their chosen specialisations. JAs will assist the judge(s) to whom they are allocated, for example by carrying out research, marking up and summarising case documents and transcripts, summarising submissions</w:t>
      </w:r>
      <w:r w:rsidR="003B3342">
        <w:t>,</w:t>
      </w:r>
      <w:r>
        <w:t xml:space="preserve"> discussing cases and hearings and providing general support for the judge(s) in the organisation of their work and hearings</w:t>
      </w:r>
      <w:r w:rsidRPr="003A2E3D">
        <w:t>.</w:t>
      </w:r>
      <w:r w:rsidR="003A2E3D">
        <w:t xml:space="preserve"> The role will</w:t>
      </w:r>
      <w:r w:rsidR="003A2E3D" w:rsidRPr="003A2E3D">
        <w:t xml:space="preserve"> require candidates to manage involvement in multiple cases, some of them very large and involving extensive evidence. JAs will also be expected to aid their assigned judge(s) to</w:t>
      </w:r>
      <w:r w:rsidR="005239E5">
        <w:t xml:space="preserve"> meet</w:t>
      </w:r>
      <w:r w:rsidR="003A2E3D" w:rsidRPr="003A2E3D">
        <w:t xml:space="preserve"> tight deadlines</w:t>
      </w:r>
      <w:r w:rsidR="000C39BB">
        <w:t>.</w:t>
      </w:r>
    </w:p>
    <w:p w14:paraId="10A42DC6" w14:textId="7552A34D" w:rsidR="00091453" w:rsidRDefault="00091453" w:rsidP="00091453">
      <w:r>
        <w:t xml:space="preserve">The role of </w:t>
      </w:r>
      <w:r w:rsidR="00982C1B">
        <w:t xml:space="preserve">High Court </w:t>
      </w:r>
      <w:r w:rsidR="005239E5">
        <w:t>J</w:t>
      </w:r>
      <w:r>
        <w:t xml:space="preserve">udicial </w:t>
      </w:r>
      <w:r w:rsidR="005239E5">
        <w:t>A</w:t>
      </w:r>
      <w:r>
        <w:t>ssistant offers those in the early years of their professional practice a ringside view of the trial process and first instance decision-making from the perspective of the judge, for the most complex, high value and often high profile civil and family cases.</w:t>
      </w:r>
      <w:r w:rsidR="00622F55">
        <w:t xml:space="preserve"> </w:t>
      </w:r>
      <w:r w:rsidR="0002721D">
        <w:t>The work will be based in London, where JAs will be expected to</w:t>
      </w:r>
      <w:r w:rsidR="00A40016">
        <w:t xml:space="preserve"> work in</w:t>
      </w:r>
      <w:r w:rsidR="0002721D">
        <w:t xml:space="preserve"> </w:t>
      </w:r>
      <w:r w:rsidR="00A40016">
        <w:t>either</w:t>
      </w:r>
      <w:r w:rsidR="0002721D">
        <w:t xml:space="preserve"> the Rolls Building or the Royal Courts of Justice. </w:t>
      </w:r>
    </w:p>
    <w:p w14:paraId="057CB63D" w14:textId="77777777" w:rsidR="00091453" w:rsidRDefault="00091453" w:rsidP="00091453"/>
    <w:p w14:paraId="08802EB6" w14:textId="00F6ACD4" w:rsidR="003B7FEE" w:rsidRPr="00091453" w:rsidRDefault="00091453" w:rsidP="00091453">
      <w:pPr>
        <w:rPr>
          <w:b/>
          <w:bCs/>
        </w:rPr>
      </w:pPr>
      <w:r w:rsidRPr="00091453">
        <w:rPr>
          <w:b/>
          <w:bCs/>
        </w:rPr>
        <w:t>Suitability</w:t>
      </w:r>
      <w:r w:rsidR="00EB371C">
        <w:rPr>
          <w:b/>
          <w:bCs/>
        </w:rPr>
        <w:t xml:space="preserve">, </w:t>
      </w:r>
      <w:r w:rsidR="003B3342">
        <w:rPr>
          <w:b/>
          <w:bCs/>
        </w:rPr>
        <w:t>skills,</w:t>
      </w:r>
      <w:r w:rsidR="00EB371C">
        <w:rPr>
          <w:b/>
          <w:bCs/>
        </w:rPr>
        <w:t xml:space="preserve"> and qualifications</w:t>
      </w:r>
      <w:r w:rsidR="006F632A">
        <w:rPr>
          <w:b/>
          <w:bCs/>
        </w:rPr>
        <w:t>:</w:t>
      </w:r>
    </w:p>
    <w:p w14:paraId="0A204DE8" w14:textId="2CC90FD1" w:rsidR="00091453" w:rsidRDefault="00622F55" w:rsidP="00091453">
      <w:r>
        <w:t>Typically, the</w:t>
      </w:r>
      <w:r w:rsidR="00091453">
        <w:t xml:space="preserve"> candidate will have graduated with an excellent degree (2:1 or above</w:t>
      </w:r>
      <w:r>
        <w:t>, subject not specified</w:t>
      </w:r>
      <w:r w:rsidR="00091453">
        <w:t>) and have practical experience in legal research and writing</w:t>
      </w:r>
      <w:r>
        <w:t>, and familiarity with civil procedure (for example, it is expected that candidates will be familiar with and capable of dealing with issues arising out of CPR)</w:t>
      </w:r>
      <w:r w:rsidR="00091453">
        <w:t xml:space="preserve">. </w:t>
      </w:r>
      <w:r w:rsidR="003B3342">
        <w:rPr>
          <w:rFonts w:eastAsia="Times New Roman"/>
        </w:rPr>
        <w:t>We would therefore also accept applications from qualified trademark and patent attorneys</w:t>
      </w:r>
      <w:r w:rsidR="003B3342">
        <w:t xml:space="preserve">. </w:t>
      </w:r>
      <w:r w:rsidR="00091453">
        <w:t>Experience gained in the early years of practice – from either arm of the legal profession - is also desirable, though candidates with comparable early years’ experience (for example in academia) are also eligible to apply.</w:t>
      </w:r>
      <w:r w:rsidR="003B3342">
        <w:t xml:space="preserve"> </w:t>
      </w:r>
    </w:p>
    <w:p w14:paraId="6D955660" w14:textId="73C21078" w:rsidR="009A428D" w:rsidRDefault="009A428D" w:rsidP="00091453">
      <w:r>
        <w:t xml:space="preserve">The essential </w:t>
      </w:r>
      <w:r w:rsidR="00BB6DAC">
        <w:t>criteria</w:t>
      </w:r>
      <w:r>
        <w:t xml:space="preserve"> for this role are as follows:</w:t>
      </w:r>
    </w:p>
    <w:p w14:paraId="3810694F" w14:textId="7EC90481" w:rsidR="00EB371C" w:rsidRDefault="009A428D" w:rsidP="009A428D">
      <w:pPr>
        <w:numPr>
          <w:ilvl w:val="0"/>
          <w:numId w:val="8"/>
        </w:numPr>
        <w:spacing w:after="0" w:line="240" w:lineRule="auto"/>
        <w:textAlignment w:val="center"/>
        <w:rPr>
          <w:rFonts w:ascii="Calibri" w:eastAsia="Times New Roman" w:hAnsi="Calibri" w:cs="Calibri"/>
          <w:lang w:eastAsia="en-GB"/>
        </w:rPr>
      </w:pPr>
      <w:r w:rsidRPr="009A428D">
        <w:rPr>
          <w:rFonts w:ascii="Calibri" w:eastAsia="Times New Roman" w:hAnsi="Calibri" w:cs="Calibri"/>
          <w:lang w:eastAsia="en-GB"/>
        </w:rPr>
        <w:t xml:space="preserve">You must have excellent </w:t>
      </w:r>
      <w:r w:rsidR="00EB371C">
        <w:rPr>
          <w:rFonts w:ascii="Calibri" w:eastAsia="Times New Roman" w:hAnsi="Calibri" w:cs="Calibri"/>
          <w:lang w:eastAsia="en-GB"/>
        </w:rPr>
        <w:t>intellectual and legal ability.</w:t>
      </w:r>
    </w:p>
    <w:p w14:paraId="63A453CB" w14:textId="7334605B" w:rsidR="009A428D" w:rsidRPr="009A428D" w:rsidRDefault="00EB371C" w:rsidP="009A428D">
      <w:pPr>
        <w:numPr>
          <w:ilvl w:val="0"/>
          <w:numId w:val="8"/>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You must have practical research</w:t>
      </w:r>
      <w:r w:rsidR="009A428D" w:rsidRPr="009A428D">
        <w:rPr>
          <w:rFonts w:ascii="Calibri" w:eastAsia="Times New Roman" w:hAnsi="Calibri" w:cs="Calibri"/>
          <w:lang w:eastAsia="en-GB"/>
        </w:rPr>
        <w:t xml:space="preserve"> skills, being able to seek and analyse information to inform decisions based on the best available evidence.</w:t>
      </w:r>
    </w:p>
    <w:p w14:paraId="607C8721" w14:textId="7B731367" w:rsidR="009A428D" w:rsidRPr="009A428D" w:rsidRDefault="009A428D" w:rsidP="009A428D">
      <w:pPr>
        <w:numPr>
          <w:ilvl w:val="0"/>
          <w:numId w:val="8"/>
        </w:numPr>
        <w:spacing w:after="0" w:line="240" w:lineRule="auto"/>
        <w:textAlignment w:val="center"/>
        <w:rPr>
          <w:rFonts w:ascii="Calibri" w:eastAsia="Times New Roman" w:hAnsi="Calibri" w:cs="Calibri"/>
          <w:lang w:eastAsia="en-GB"/>
        </w:rPr>
      </w:pPr>
      <w:r w:rsidRPr="009A428D">
        <w:rPr>
          <w:rFonts w:ascii="Calibri" w:eastAsia="Times New Roman" w:hAnsi="Calibri" w:cs="Calibri"/>
          <w:lang w:eastAsia="en-GB"/>
        </w:rPr>
        <w:t xml:space="preserve">You will be able to communicate complicated </w:t>
      </w:r>
      <w:r w:rsidR="000C39BB">
        <w:rPr>
          <w:rFonts w:ascii="Calibri" w:eastAsia="Times New Roman" w:hAnsi="Calibri" w:cs="Calibri"/>
          <w:lang w:eastAsia="en-GB"/>
        </w:rPr>
        <w:t xml:space="preserve">factual and legal </w:t>
      </w:r>
      <w:r w:rsidR="00A40A51">
        <w:rPr>
          <w:rFonts w:ascii="Calibri" w:eastAsia="Times New Roman" w:hAnsi="Calibri" w:cs="Calibri"/>
          <w:lang w:eastAsia="en-GB"/>
        </w:rPr>
        <w:t>arguments</w:t>
      </w:r>
      <w:r w:rsidR="000C39BB">
        <w:rPr>
          <w:rFonts w:ascii="Calibri" w:eastAsia="Times New Roman" w:hAnsi="Calibri" w:cs="Calibri"/>
          <w:lang w:eastAsia="en-GB"/>
        </w:rPr>
        <w:t xml:space="preserve"> </w:t>
      </w:r>
      <w:r w:rsidRPr="009A428D">
        <w:rPr>
          <w:rFonts w:ascii="Calibri" w:eastAsia="Times New Roman" w:hAnsi="Calibri" w:cs="Calibri"/>
          <w:lang w:eastAsia="en-GB"/>
        </w:rPr>
        <w:t xml:space="preserve">both </w:t>
      </w:r>
      <w:r w:rsidR="003A2E3D">
        <w:rPr>
          <w:rFonts w:ascii="Calibri" w:eastAsia="Times New Roman" w:hAnsi="Calibri" w:cs="Calibri"/>
          <w:lang w:eastAsia="en-GB"/>
        </w:rPr>
        <w:t>orally</w:t>
      </w:r>
      <w:r w:rsidRPr="009A428D">
        <w:rPr>
          <w:rFonts w:ascii="Calibri" w:eastAsia="Times New Roman" w:hAnsi="Calibri" w:cs="Calibri"/>
          <w:lang w:eastAsia="en-GB"/>
        </w:rPr>
        <w:t xml:space="preserve"> and in writing, in a thoughtful and concise way.</w:t>
      </w:r>
    </w:p>
    <w:p w14:paraId="2458DBC6" w14:textId="76BFD2BB" w:rsidR="009A428D" w:rsidRDefault="009A428D" w:rsidP="009A428D">
      <w:pPr>
        <w:numPr>
          <w:ilvl w:val="0"/>
          <w:numId w:val="8"/>
        </w:numPr>
        <w:spacing w:after="0" w:line="240" w:lineRule="auto"/>
        <w:textAlignment w:val="center"/>
        <w:rPr>
          <w:rFonts w:ascii="Calibri" w:eastAsia="Times New Roman" w:hAnsi="Calibri" w:cs="Calibri"/>
          <w:lang w:eastAsia="en-GB"/>
        </w:rPr>
      </w:pPr>
      <w:r w:rsidRPr="009A428D">
        <w:rPr>
          <w:rFonts w:ascii="Calibri" w:eastAsia="Times New Roman" w:hAnsi="Calibri" w:cs="Calibri"/>
          <w:lang w:eastAsia="en-GB"/>
        </w:rPr>
        <w:t>You must be detail-focussed</w:t>
      </w:r>
      <w:r w:rsidR="00BE2079">
        <w:rPr>
          <w:rFonts w:ascii="Calibri" w:eastAsia="Times New Roman" w:hAnsi="Calibri" w:cs="Calibri"/>
          <w:lang w:eastAsia="en-GB"/>
        </w:rPr>
        <w:t xml:space="preserve"> when carrying out research tasks and drafting factual narratives.</w:t>
      </w:r>
    </w:p>
    <w:p w14:paraId="6690707D" w14:textId="77777777" w:rsidR="003A2E3D" w:rsidRDefault="003A2E3D" w:rsidP="003A2E3D">
      <w:pPr>
        <w:spacing w:after="0" w:line="240" w:lineRule="auto"/>
        <w:textAlignment w:val="center"/>
      </w:pPr>
    </w:p>
    <w:p w14:paraId="4B8B0A81" w14:textId="22EB7F41" w:rsidR="009A428D" w:rsidRDefault="003A2E3D" w:rsidP="003A2E3D">
      <w:pPr>
        <w:spacing w:after="0" w:line="240" w:lineRule="auto"/>
        <w:textAlignment w:val="center"/>
      </w:pPr>
      <w:r>
        <w:t xml:space="preserve">Successful candidates will therefore have demonstrated a capacity to work effectively at pace </w:t>
      </w:r>
      <w:r w:rsidR="000C39BB">
        <w:t>and</w:t>
      </w:r>
      <w:r>
        <w:t xml:space="preserve"> make effective decisions.</w:t>
      </w:r>
      <w:r>
        <w:rPr>
          <w:rFonts w:ascii="Calibri" w:eastAsia="Times New Roman" w:hAnsi="Calibri" w:cs="Calibri"/>
          <w:lang w:eastAsia="en-GB"/>
        </w:rPr>
        <w:t xml:space="preserve"> </w:t>
      </w:r>
      <w:r w:rsidR="009A428D">
        <w:t>These will be assessed in application and interview</w:t>
      </w:r>
      <w:r w:rsidR="004B3D68">
        <w:t>.</w:t>
      </w:r>
      <w:r w:rsidR="009A428D">
        <w:t xml:space="preserve"> These criteria should be considered when writing the statement of suitability.</w:t>
      </w:r>
    </w:p>
    <w:p w14:paraId="116070DE" w14:textId="3BD6B251" w:rsidR="003B7FEE" w:rsidRDefault="003B7FEE" w:rsidP="003A2E3D">
      <w:pPr>
        <w:spacing w:after="0" w:line="240" w:lineRule="auto"/>
        <w:textAlignment w:val="center"/>
      </w:pPr>
    </w:p>
    <w:p w14:paraId="368393B6" w14:textId="7792F722" w:rsidR="003B7FEE" w:rsidRPr="003B7FEE" w:rsidRDefault="003B7FEE" w:rsidP="003B7FEE">
      <w:r>
        <w:t xml:space="preserve">Candidates should understand that a </w:t>
      </w:r>
      <w:r w:rsidR="00386155">
        <w:t>J</w:t>
      </w:r>
      <w:r>
        <w:t xml:space="preserve">udicial </w:t>
      </w:r>
      <w:r w:rsidR="00386155">
        <w:t>A</w:t>
      </w:r>
      <w:r>
        <w:t xml:space="preserve">ssistant works full-time. It is not possible to conduct professional practice or to devote significant time to external study while working as a </w:t>
      </w:r>
      <w:r w:rsidR="00386155">
        <w:t>J</w:t>
      </w:r>
      <w:r>
        <w:t xml:space="preserve">udicial </w:t>
      </w:r>
      <w:r w:rsidR="00386155">
        <w:t>A</w:t>
      </w:r>
      <w:r>
        <w:t>ssistant.</w:t>
      </w:r>
    </w:p>
    <w:p w14:paraId="4783C5EC" w14:textId="77777777" w:rsidR="00091453" w:rsidRDefault="00091453" w:rsidP="00091453"/>
    <w:p w14:paraId="16D2D64B" w14:textId="50A1E68E" w:rsidR="00091453" w:rsidRPr="00091453" w:rsidRDefault="00091453" w:rsidP="00091453">
      <w:pPr>
        <w:rPr>
          <w:b/>
          <w:bCs/>
        </w:rPr>
      </w:pPr>
      <w:r w:rsidRPr="00091453">
        <w:rPr>
          <w:b/>
          <w:bCs/>
        </w:rPr>
        <w:t>Salary</w:t>
      </w:r>
      <w:r w:rsidR="006F632A">
        <w:rPr>
          <w:b/>
          <w:bCs/>
        </w:rPr>
        <w:t>:</w:t>
      </w:r>
    </w:p>
    <w:p w14:paraId="3E4D7D84" w14:textId="1A830B94" w:rsidR="00091453" w:rsidRDefault="00091453" w:rsidP="00091453">
      <w:r>
        <w:t xml:space="preserve">The salary offered to </w:t>
      </w:r>
      <w:r w:rsidR="00B464DF">
        <w:t>successful candidates on a F</w:t>
      </w:r>
      <w:r w:rsidR="00393473">
        <w:t>ee-Paid Worker basis</w:t>
      </w:r>
      <w:r>
        <w:t xml:space="preserve"> is the pro rata equivalent of an annual salary of £3</w:t>
      </w:r>
      <w:r w:rsidR="00B464DF">
        <w:t>7,238</w:t>
      </w:r>
      <w:r>
        <w:t>, payable monthly in arrears.</w:t>
      </w:r>
    </w:p>
    <w:p w14:paraId="322B527D" w14:textId="3C5AAC03" w:rsidR="00091453" w:rsidRDefault="00091453" w:rsidP="00091453">
      <w:r>
        <w:lastRenderedPageBreak/>
        <w:t>Successful candidates in private practice may invoice for a monthly fee, reflecting the rate paid to</w:t>
      </w:r>
      <w:r w:rsidR="003674BD">
        <w:t xml:space="preserve"> those on </w:t>
      </w:r>
      <w:r w:rsidR="00DE4A7A">
        <w:t>Fee-Paid Worker basis</w:t>
      </w:r>
      <w:r>
        <w:t xml:space="preserve"> and an adjustment to reflect the fact that they will not benefit from NI and pension contributions.</w:t>
      </w:r>
    </w:p>
    <w:p w14:paraId="43084254" w14:textId="07721448" w:rsidR="00091453" w:rsidRDefault="00091453" w:rsidP="00091453">
      <w:r>
        <w:t>A secondment fee equivalent to the rate paid to employed candidates will be paid to the employer of successful candidates who are already in employment.</w:t>
      </w:r>
    </w:p>
    <w:p w14:paraId="3E80C3F5" w14:textId="77777777" w:rsidR="009F7F04" w:rsidRDefault="009F7F04" w:rsidP="00091453"/>
    <w:p w14:paraId="4484B1C8" w14:textId="77777777" w:rsidR="006F632A" w:rsidRDefault="009F7F04" w:rsidP="009F7F04">
      <w:pPr>
        <w:rPr>
          <w:b/>
          <w:bCs/>
        </w:rPr>
      </w:pPr>
      <w:r w:rsidRPr="00091453">
        <w:rPr>
          <w:b/>
          <w:bCs/>
        </w:rPr>
        <w:t>Interview dates</w:t>
      </w:r>
      <w:r w:rsidR="006F632A">
        <w:rPr>
          <w:b/>
          <w:bCs/>
        </w:rPr>
        <w:t>:</w:t>
      </w:r>
    </w:p>
    <w:p w14:paraId="481B0749" w14:textId="087FA9CA" w:rsidR="009F7F04" w:rsidRPr="006F632A" w:rsidRDefault="009F7F04" w:rsidP="009F7F04">
      <w:pPr>
        <w:rPr>
          <w:b/>
          <w:bCs/>
        </w:rPr>
      </w:pPr>
      <w:r>
        <w:t>If you are selected, interviews will be expected to take place during the week beginning Monday, 2</w:t>
      </w:r>
      <w:r w:rsidR="003674BD">
        <w:t>9</w:t>
      </w:r>
      <w:r>
        <w:t xml:space="preserve"> April 20</w:t>
      </w:r>
      <w:r w:rsidR="002C726F">
        <w:t>24</w:t>
      </w:r>
      <w:r>
        <w:t>.</w:t>
      </w:r>
    </w:p>
    <w:p w14:paraId="425C31DF" w14:textId="5D6156B4" w:rsidR="00420F2C" w:rsidRDefault="00420F2C" w:rsidP="009F7F04">
      <w:r>
        <w:t>Application submission opening date:</w:t>
      </w:r>
    </w:p>
    <w:p w14:paraId="7A480E74" w14:textId="776BB550" w:rsidR="00420F2C" w:rsidRPr="00974D52" w:rsidRDefault="00FE3EE1" w:rsidP="009F7F04">
      <w:pPr>
        <w:rPr>
          <w:b/>
          <w:bCs/>
        </w:rPr>
      </w:pPr>
      <w:r>
        <w:rPr>
          <w:b/>
          <w:bCs/>
        </w:rPr>
        <w:t>1</w:t>
      </w:r>
      <w:r w:rsidR="00C8263E">
        <w:rPr>
          <w:b/>
          <w:bCs/>
        </w:rPr>
        <w:t>6</w:t>
      </w:r>
      <w:r w:rsidR="00420F2C" w:rsidRPr="00974D52">
        <w:rPr>
          <w:b/>
          <w:bCs/>
        </w:rPr>
        <w:t>/0</w:t>
      </w:r>
      <w:r w:rsidR="00C8263E">
        <w:rPr>
          <w:b/>
          <w:bCs/>
        </w:rPr>
        <w:t>3</w:t>
      </w:r>
      <w:r w:rsidR="00420F2C" w:rsidRPr="00974D52">
        <w:rPr>
          <w:b/>
          <w:bCs/>
        </w:rPr>
        <w:t>/</w:t>
      </w:r>
      <w:r w:rsidR="00AE075E">
        <w:rPr>
          <w:b/>
          <w:bCs/>
        </w:rPr>
        <w:t>20</w:t>
      </w:r>
      <w:r w:rsidR="00420F2C" w:rsidRPr="00974D52">
        <w:rPr>
          <w:b/>
          <w:bCs/>
        </w:rPr>
        <w:t>2</w:t>
      </w:r>
      <w:r w:rsidR="003674BD">
        <w:rPr>
          <w:b/>
          <w:bCs/>
        </w:rPr>
        <w:t>4</w:t>
      </w:r>
      <w:r w:rsidR="00420F2C" w:rsidRPr="00974D52">
        <w:rPr>
          <w:b/>
          <w:bCs/>
        </w:rPr>
        <w:t>, 09:00 hours.</w:t>
      </w:r>
    </w:p>
    <w:p w14:paraId="4FF357C1" w14:textId="3DE9833B" w:rsidR="009F7F04" w:rsidRDefault="009F7F04" w:rsidP="009F7F04">
      <w:r>
        <w:t xml:space="preserve">Application submission closing date:  </w:t>
      </w:r>
    </w:p>
    <w:p w14:paraId="457A77F5" w14:textId="79CEA0C3" w:rsidR="009F7F04" w:rsidRPr="00974D52" w:rsidRDefault="00986438" w:rsidP="009F7F04">
      <w:pPr>
        <w:rPr>
          <w:b/>
          <w:bCs/>
        </w:rPr>
      </w:pPr>
      <w:r>
        <w:rPr>
          <w:b/>
          <w:bCs/>
        </w:rPr>
        <w:t>0</w:t>
      </w:r>
      <w:r w:rsidR="0015390B">
        <w:rPr>
          <w:b/>
          <w:bCs/>
        </w:rPr>
        <w:t>8</w:t>
      </w:r>
      <w:r w:rsidR="009F7F04" w:rsidRPr="00974D52">
        <w:rPr>
          <w:b/>
          <w:bCs/>
        </w:rPr>
        <w:t>/0</w:t>
      </w:r>
      <w:r>
        <w:rPr>
          <w:b/>
          <w:bCs/>
        </w:rPr>
        <w:t>4</w:t>
      </w:r>
      <w:r w:rsidR="009F7F04" w:rsidRPr="00974D52">
        <w:rPr>
          <w:b/>
          <w:bCs/>
        </w:rPr>
        <w:t>/</w:t>
      </w:r>
      <w:r w:rsidR="00AE075E">
        <w:rPr>
          <w:b/>
          <w:bCs/>
        </w:rPr>
        <w:t>20</w:t>
      </w:r>
      <w:r w:rsidR="009F7F04" w:rsidRPr="00974D52">
        <w:rPr>
          <w:b/>
          <w:bCs/>
        </w:rPr>
        <w:t>2</w:t>
      </w:r>
      <w:r w:rsidR="00D93880">
        <w:rPr>
          <w:b/>
          <w:bCs/>
        </w:rPr>
        <w:t>4</w:t>
      </w:r>
      <w:r w:rsidR="009F7F04" w:rsidRPr="00974D52">
        <w:rPr>
          <w:b/>
          <w:bCs/>
        </w:rPr>
        <w:t>, 23:55 hours.</w:t>
      </w:r>
    </w:p>
    <w:p w14:paraId="0658BA9D" w14:textId="77777777" w:rsidR="009F7F04" w:rsidRDefault="009F7F04" w:rsidP="009F7F04"/>
    <w:p w14:paraId="14FBCCE3" w14:textId="46FD67A8" w:rsidR="009F7F04" w:rsidRPr="00091453" w:rsidRDefault="009F7F04" w:rsidP="009F7F04">
      <w:pPr>
        <w:rPr>
          <w:b/>
          <w:bCs/>
        </w:rPr>
      </w:pPr>
      <w:r w:rsidRPr="00091453">
        <w:rPr>
          <w:b/>
          <w:bCs/>
        </w:rPr>
        <w:t>Contact information</w:t>
      </w:r>
      <w:r w:rsidR="006F632A">
        <w:rPr>
          <w:b/>
          <w:bCs/>
        </w:rPr>
        <w:t>:</w:t>
      </w:r>
    </w:p>
    <w:p w14:paraId="48CC8876" w14:textId="094D71B6" w:rsidR="00866312" w:rsidRDefault="009F7F04" w:rsidP="00866312">
      <w:r>
        <w:t>If you require any further information about the role,</w:t>
      </w:r>
      <w:r w:rsidR="00866312">
        <w:t xml:space="preserve"> or you would like to request reasonable adjustments to the recruitment process within the application form, please contact </w:t>
      </w:r>
      <w:r w:rsidR="00EF158F">
        <w:t>James Edwards</w:t>
      </w:r>
      <w:r w:rsidR="00866312">
        <w:t xml:space="preserve"> on +447</w:t>
      </w:r>
      <w:r w:rsidR="00D20B40">
        <w:t>928 661775</w:t>
      </w:r>
      <w:r w:rsidR="00866312">
        <w:t xml:space="preserve"> (Monday to Friday 10am - 4pm), or email </w:t>
      </w:r>
      <w:hyperlink r:id="rId7" w:history="1">
        <w:r w:rsidR="00D20B40" w:rsidRPr="00D20497">
          <w:rPr>
            <w:rStyle w:val="Hyperlink"/>
          </w:rPr>
          <w:t>HighCourtJAScheme@judiciary.uk</w:t>
        </w:r>
      </w:hyperlink>
      <w:r w:rsidR="00D20B40">
        <w:t>.</w:t>
      </w:r>
    </w:p>
    <w:p w14:paraId="0A361ECB" w14:textId="339EC4DB" w:rsidR="00866312" w:rsidRDefault="00866312" w:rsidP="00866312">
      <w:pPr>
        <w:rPr>
          <w:rStyle w:val="Hyperlink"/>
        </w:rPr>
      </w:pPr>
      <w:r>
        <w:t xml:space="preserve">We encourage applications from people </w:t>
      </w:r>
      <w:r w:rsidR="00D20B40">
        <w:t>of</w:t>
      </w:r>
      <w:r>
        <w:t xml:space="preserve"> all backgrounds and aim to have a workforce that represents the wider society that we serve.</w:t>
      </w:r>
    </w:p>
    <w:p w14:paraId="3B55232C" w14:textId="77777777" w:rsidR="009F7F04" w:rsidRDefault="009F7F04" w:rsidP="009F7F04"/>
    <w:p w14:paraId="4C332F7E" w14:textId="027E655D" w:rsidR="009F7F04" w:rsidRPr="00092D7A" w:rsidRDefault="009F7F04" w:rsidP="009F7F04">
      <w:pPr>
        <w:rPr>
          <w:b/>
          <w:bCs/>
        </w:rPr>
      </w:pPr>
      <w:r w:rsidRPr="00092D7A">
        <w:rPr>
          <w:b/>
          <w:bCs/>
        </w:rPr>
        <w:t>Security clearance</w:t>
      </w:r>
      <w:r w:rsidR="006F632A">
        <w:rPr>
          <w:b/>
          <w:bCs/>
        </w:rPr>
        <w:t>:</w:t>
      </w:r>
    </w:p>
    <w:p w14:paraId="62B1D847" w14:textId="711C1BC3" w:rsidR="009F7F04" w:rsidRDefault="009F7F04" w:rsidP="009F7F04">
      <w:r>
        <w:t xml:space="preserve">To apply for roles </w:t>
      </w:r>
      <w:r w:rsidR="007A740A">
        <w:t>in the High Court</w:t>
      </w:r>
      <w:r>
        <w:t xml:space="preserve"> you will need to confirm your employment history for at least 3 years prior to the date of application so that pre-employment checks (BPSS) can be undertaken. If you have spent significant time abroad (a total of 6 months</w:t>
      </w:r>
      <w:r w:rsidR="00A938B3">
        <w:t xml:space="preserve"> or more</w:t>
      </w:r>
      <w:r>
        <w:t xml:space="preserve"> in the past 3 years) you would be required to give a reasonable account of the reasons why. </w:t>
      </w:r>
    </w:p>
    <w:p w14:paraId="5BC2FE06" w14:textId="70124CF9" w:rsidR="009F7F04" w:rsidRDefault="009F7F04" w:rsidP="009F7F04">
      <w:r>
        <w:t xml:space="preserve">For </w:t>
      </w:r>
      <w:r w:rsidR="00F644EC">
        <w:t>the role of High Court Judicial Assistant,</w:t>
      </w:r>
      <w:r>
        <w:t xml:space="preserve"> you will be required to successfully complete National Security Vetting at Counter Terrorism (CTC</w:t>
      </w:r>
      <w:r w:rsidR="00F644EC">
        <w:t>)</w:t>
      </w:r>
      <w:r>
        <w:t xml:space="preserve"> level as a condition of appointment. To meet CTC </w:t>
      </w:r>
      <w:r w:rsidR="00F644EC">
        <w:t>requirements,</w:t>
      </w:r>
      <w:r>
        <w:t xml:space="preserve"> you will normally need to have been resident in the UK for at least 3</w:t>
      </w:r>
      <w:r w:rsidR="00F644EC">
        <w:t xml:space="preserve"> </w:t>
      </w:r>
      <w:r>
        <w:t>years prior to the date of application</w:t>
      </w:r>
      <w:r w:rsidR="00F644EC">
        <w:t>.</w:t>
      </w:r>
    </w:p>
    <w:p w14:paraId="62980B0A" w14:textId="77777777" w:rsidR="009F7F04" w:rsidRDefault="009F7F04" w:rsidP="009F7F04">
      <w:r>
        <w:t xml:space="preserve">If you do not meet the above requirements, you </w:t>
      </w:r>
      <w:r w:rsidRPr="00F644EC">
        <w:rPr>
          <w:i/>
          <w:iCs/>
        </w:rPr>
        <w:t>may</w:t>
      </w:r>
      <w:r>
        <w:t xml:space="preserve"> still be considered if, for example:</w:t>
      </w:r>
    </w:p>
    <w:p w14:paraId="7DEC56D2" w14:textId="77777777" w:rsidR="009F7F04" w:rsidRDefault="009F7F04" w:rsidP="009F7F04">
      <w:pPr>
        <w:pStyle w:val="ListParagraph"/>
        <w:numPr>
          <w:ilvl w:val="0"/>
          <w:numId w:val="4"/>
        </w:numPr>
      </w:pPr>
      <w:r>
        <w:t>You've been serving overseas with HM Forces or in some other official capacity as a representative of HM Government</w:t>
      </w:r>
    </w:p>
    <w:p w14:paraId="6ECBAE79" w14:textId="77777777" w:rsidR="009F7F04" w:rsidRDefault="009F7F04" w:rsidP="009F7F04">
      <w:pPr>
        <w:pStyle w:val="ListParagraph"/>
        <w:numPr>
          <w:ilvl w:val="0"/>
          <w:numId w:val="4"/>
        </w:numPr>
      </w:pPr>
      <w:r>
        <w:t>You were studying abroad</w:t>
      </w:r>
    </w:p>
    <w:p w14:paraId="16F13F49" w14:textId="77777777" w:rsidR="009F7F04" w:rsidRDefault="009F7F04" w:rsidP="009F7F04">
      <w:pPr>
        <w:pStyle w:val="ListParagraph"/>
        <w:numPr>
          <w:ilvl w:val="0"/>
          <w:numId w:val="4"/>
        </w:numPr>
      </w:pPr>
      <w:r>
        <w:t>You were living overseas with parents</w:t>
      </w:r>
    </w:p>
    <w:p w14:paraId="310F3E00" w14:textId="77777777" w:rsidR="00BC5300" w:rsidRDefault="009F7F04" w:rsidP="009F7F04">
      <w:r>
        <w:lastRenderedPageBreak/>
        <w:t>In such cases you will need to be able to provide referee cover for the period(s) of residence overseas. The duration of overseas residence and the country of abode will also be taken into account.</w:t>
      </w:r>
      <w:r w:rsidR="00BC5300">
        <w:t xml:space="preserve"> </w:t>
      </w:r>
    </w:p>
    <w:p w14:paraId="1E1F5378" w14:textId="77777777" w:rsidR="000646B1" w:rsidRDefault="00BC5300" w:rsidP="009F7F04">
      <w:r>
        <w:t xml:space="preserve">It is crucial to note there is </w:t>
      </w:r>
      <w:r w:rsidRPr="00BC5300">
        <w:rPr>
          <w:u w:val="single"/>
        </w:rPr>
        <w:t>no guarantee</w:t>
      </w:r>
      <w:r>
        <w:t xml:space="preserve"> that with a referee you will be able to get CTC clearance. You will not be able to start your placement until CTC clearance is </w:t>
      </w:r>
      <w:r w:rsidR="001A2A64">
        <w:t>granted</w:t>
      </w:r>
      <w:r>
        <w:t>.</w:t>
      </w:r>
      <w:r w:rsidR="000C39BB">
        <w:t xml:space="preserve"> </w:t>
      </w:r>
      <w:r w:rsidR="000C39BB" w:rsidRPr="000C39BB">
        <w:t xml:space="preserve">Should a candidate not pass their clearance by meeting the basic security threshold, their place on the programme may be offered to a reserve candidate or given the option of a deferral to the next year. </w:t>
      </w:r>
    </w:p>
    <w:p w14:paraId="384B2309" w14:textId="32C5CD39" w:rsidR="008D200F" w:rsidRDefault="008D200F" w:rsidP="009F7F04">
      <w:r>
        <w:rPr>
          <w:b/>
          <w:bCs/>
        </w:rPr>
        <w:t>Please note:</w:t>
      </w:r>
      <w:r w:rsidRPr="004942C7">
        <w:rPr>
          <w:b/>
        </w:rPr>
        <w:t xml:space="preserve"> </w:t>
      </w:r>
      <w:r>
        <w:rPr>
          <w:b/>
        </w:rPr>
        <w:t xml:space="preserve">For those applying </w:t>
      </w:r>
      <w:r w:rsidR="008C5A8F">
        <w:rPr>
          <w:b/>
        </w:rPr>
        <w:t xml:space="preserve">specifically for the </w:t>
      </w:r>
      <w:r w:rsidR="0000605C">
        <w:rPr>
          <w:b/>
        </w:rPr>
        <w:t>JA role requiring Ukrainian legal experience, i</w:t>
      </w:r>
      <w:r w:rsidRPr="004942C7">
        <w:rPr>
          <w:b/>
        </w:rPr>
        <w:t>t is understood that some applicants for this role may not meet the stated UK residency requirement. However, applications may still be considered where candidates do not meet this requirement and support will be provided to submit a suitable case to NSV, wherever possible, in advance of the processing of their vetting application. Please do not be discouraged from registering your interest based upon the parameters set out above.</w:t>
      </w:r>
    </w:p>
    <w:p w14:paraId="40159994" w14:textId="32D1D852" w:rsidR="009F7F04" w:rsidRDefault="000C39BB" w:rsidP="009F7F04">
      <w:r w:rsidRPr="000C39BB">
        <w:t xml:space="preserve">For more information on CTC clearance, including the residency requirements </w:t>
      </w:r>
      <w:r>
        <w:t>to</w:t>
      </w:r>
      <w:r w:rsidRPr="000C39BB">
        <w:t xml:space="preserve"> obtain this level of clearance, and for all information on appeals, please consult the gov.uk website. We reserve the right to revoke an offer of a place on the programme at any time throughout the clearance process.</w:t>
      </w:r>
    </w:p>
    <w:p w14:paraId="4E0C7641" w14:textId="77777777" w:rsidR="009F7F04" w:rsidRDefault="009F7F04" w:rsidP="009F7F04"/>
    <w:p w14:paraId="4F2170A8" w14:textId="4D45F86E" w:rsidR="009F7F04" w:rsidRDefault="009F7F04" w:rsidP="009F7F04">
      <w:pPr>
        <w:rPr>
          <w:b/>
          <w:bCs/>
        </w:rPr>
      </w:pPr>
      <w:r w:rsidRPr="00A67771">
        <w:rPr>
          <w:b/>
          <w:bCs/>
        </w:rPr>
        <w:t>Application form stage assessments</w:t>
      </w:r>
      <w:r w:rsidR="006F632A">
        <w:rPr>
          <w:b/>
          <w:bCs/>
        </w:rPr>
        <w:t>:</w:t>
      </w:r>
    </w:p>
    <w:p w14:paraId="50EBBD17" w14:textId="24661C39" w:rsidR="009F7F04" w:rsidRDefault="007A740A" w:rsidP="009F7F04">
      <w:r>
        <w:t>Professional qualifications</w:t>
      </w:r>
    </w:p>
    <w:p w14:paraId="7EC1EFF2" w14:textId="37AABFDF" w:rsidR="009F7F04" w:rsidRPr="007A7D52" w:rsidRDefault="009F7F04" w:rsidP="009F7F04">
      <w:r>
        <w:t>Statement of suitability</w:t>
      </w:r>
      <w:r w:rsidR="000C39BB">
        <w:t xml:space="preserve"> – word limit </w:t>
      </w:r>
      <w:r w:rsidR="007E1BDA">
        <w:t>500</w:t>
      </w:r>
      <w:r w:rsidR="000C39BB">
        <w:t xml:space="preserve"> words</w:t>
      </w:r>
    </w:p>
    <w:p w14:paraId="711F19E3" w14:textId="724B64FA" w:rsidR="009F7F04" w:rsidRDefault="009F7F04" w:rsidP="009F7F04">
      <w:r>
        <w:t>Civil service behaviours: Making Effective Decisions</w:t>
      </w:r>
      <w:r w:rsidR="00B43A57">
        <w:t xml:space="preserve"> </w:t>
      </w:r>
      <w:r>
        <w:t>- word limit 250 words</w:t>
      </w:r>
      <w:r w:rsidR="00B43A57">
        <w:t xml:space="preserve"> </w:t>
      </w:r>
    </w:p>
    <w:p w14:paraId="516DAE8D" w14:textId="201616DC" w:rsidR="00E44F3B" w:rsidRDefault="00E44F3B" w:rsidP="009F7F04">
      <w:r>
        <w:t>Also assessed: Organisational skills/time management – word limit 250 words</w:t>
      </w:r>
    </w:p>
    <w:p w14:paraId="513106C9" w14:textId="77777777" w:rsidR="009F7F04" w:rsidRDefault="009F7F04" w:rsidP="009F7F04">
      <w:r>
        <w:t>2 referees</w:t>
      </w:r>
    </w:p>
    <w:p w14:paraId="7B9D79ED" w14:textId="11B276AD" w:rsidR="00027743" w:rsidRPr="00027743" w:rsidRDefault="009F7F04" w:rsidP="00027743">
      <w:pPr>
        <w:rPr>
          <w:b/>
          <w:bCs/>
        </w:rPr>
      </w:pPr>
      <w:r w:rsidRPr="007A7D52">
        <w:rPr>
          <w:b/>
          <w:bCs/>
        </w:rPr>
        <w:t>Interview stage assessments</w:t>
      </w:r>
      <w:r w:rsidRPr="006F632A">
        <w:t xml:space="preserve"> (</w:t>
      </w:r>
      <w:r>
        <w:t>There is 1</w:t>
      </w:r>
      <w:r w:rsidR="009A3007">
        <w:t xml:space="preserve"> in-person</w:t>
      </w:r>
      <w:r>
        <w:t xml:space="preserve"> interview stage for this vacancy.)</w:t>
      </w:r>
    </w:p>
    <w:p w14:paraId="6BE19A26" w14:textId="21487F9A" w:rsidR="00091453" w:rsidRDefault="009F7F04" w:rsidP="006F632A">
      <w:pPr>
        <w:pBdr>
          <w:bottom w:val="single" w:sz="6" w:space="31" w:color="auto"/>
        </w:pBdr>
      </w:pPr>
      <w:r>
        <w:t>Case study exercise (with</w:t>
      </w:r>
      <w:r w:rsidR="009A3007">
        <w:t xml:space="preserve"> </w:t>
      </w:r>
      <w:r w:rsidR="00FD2628">
        <w:t>24</w:t>
      </w:r>
      <w:r w:rsidR="009A3007">
        <w:t xml:space="preserve"> hours’ notice</w:t>
      </w:r>
      <w:r w:rsidR="00027743">
        <w:t>)</w:t>
      </w:r>
    </w:p>
    <w:p w14:paraId="69BF52A9" w14:textId="093B58E9" w:rsidR="00091453" w:rsidRDefault="007A7D52" w:rsidP="00091453">
      <w:r>
        <w:t xml:space="preserve">This vacancy is </w:t>
      </w:r>
      <w:r w:rsidR="00FD2628" w:rsidRPr="004C021E">
        <w:rPr>
          <w:highlight w:val="yellow"/>
        </w:rPr>
        <w:t>[</w:t>
      </w:r>
      <w:r w:rsidR="00335136" w:rsidRPr="004C021E">
        <w:rPr>
          <w:highlight w:val="yellow"/>
        </w:rPr>
        <w:t>open/</w:t>
      </w:r>
      <w:r w:rsidR="009A3007" w:rsidRPr="004C021E">
        <w:rPr>
          <w:highlight w:val="yellow"/>
        </w:rPr>
        <w:t>closed</w:t>
      </w:r>
      <w:r w:rsidR="00335136" w:rsidRPr="004C021E">
        <w:rPr>
          <w:highlight w:val="yellow"/>
        </w:rPr>
        <w:t>]</w:t>
      </w:r>
      <w:r w:rsidR="00A50F4C">
        <w:t xml:space="preserve"> </w:t>
      </w:r>
      <w:r>
        <w:t>to applications.</w:t>
      </w:r>
    </w:p>
    <w:sectPr w:rsidR="0009145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9EED" w14:textId="77777777" w:rsidR="00244044" w:rsidRDefault="00244044" w:rsidP="007A7D52">
      <w:pPr>
        <w:spacing w:after="0" w:line="240" w:lineRule="auto"/>
      </w:pPr>
      <w:r>
        <w:separator/>
      </w:r>
    </w:p>
  </w:endnote>
  <w:endnote w:type="continuationSeparator" w:id="0">
    <w:p w14:paraId="4703A806" w14:textId="77777777" w:rsidR="00244044" w:rsidRDefault="00244044" w:rsidP="007A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E225" w14:textId="740F607F" w:rsidR="007A7D52" w:rsidRDefault="007A7D5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CA74" w14:textId="77777777" w:rsidR="00244044" w:rsidRDefault="00244044" w:rsidP="007A7D52">
      <w:pPr>
        <w:spacing w:after="0" w:line="240" w:lineRule="auto"/>
      </w:pPr>
      <w:r>
        <w:separator/>
      </w:r>
    </w:p>
  </w:footnote>
  <w:footnote w:type="continuationSeparator" w:id="0">
    <w:p w14:paraId="6897D303" w14:textId="77777777" w:rsidR="00244044" w:rsidRDefault="00244044" w:rsidP="007A7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F39"/>
    <w:multiLevelType w:val="hybridMultilevel"/>
    <w:tmpl w:val="6B16A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D1986"/>
    <w:multiLevelType w:val="hybridMultilevel"/>
    <w:tmpl w:val="7E923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131B4"/>
    <w:multiLevelType w:val="hybridMultilevel"/>
    <w:tmpl w:val="19E4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74117"/>
    <w:multiLevelType w:val="hybridMultilevel"/>
    <w:tmpl w:val="D65C0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9421A"/>
    <w:multiLevelType w:val="multilevel"/>
    <w:tmpl w:val="5564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357165"/>
    <w:multiLevelType w:val="hybridMultilevel"/>
    <w:tmpl w:val="F3BE5FB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946EEA"/>
    <w:multiLevelType w:val="multilevel"/>
    <w:tmpl w:val="9380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30870"/>
    <w:multiLevelType w:val="hybridMultilevel"/>
    <w:tmpl w:val="D6DEA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E06769"/>
    <w:multiLevelType w:val="multilevel"/>
    <w:tmpl w:val="0DCE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269FB"/>
    <w:multiLevelType w:val="hybridMultilevel"/>
    <w:tmpl w:val="4B58D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30D71"/>
    <w:multiLevelType w:val="multilevel"/>
    <w:tmpl w:val="AD2294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F54522"/>
    <w:multiLevelType w:val="hybridMultilevel"/>
    <w:tmpl w:val="D2FCC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6928924">
    <w:abstractNumId w:val="2"/>
  </w:num>
  <w:num w:numId="2" w16cid:durableId="1016930369">
    <w:abstractNumId w:val="5"/>
  </w:num>
  <w:num w:numId="3" w16cid:durableId="1677658850">
    <w:abstractNumId w:val="9"/>
  </w:num>
  <w:num w:numId="4" w16cid:durableId="994140242">
    <w:abstractNumId w:val="0"/>
  </w:num>
  <w:num w:numId="5" w16cid:durableId="1684163520">
    <w:abstractNumId w:val="11"/>
  </w:num>
  <w:num w:numId="6" w16cid:durableId="786778735">
    <w:abstractNumId w:val="7"/>
  </w:num>
  <w:num w:numId="7" w16cid:durableId="1095596144">
    <w:abstractNumId w:val="4"/>
  </w:num>
  <w:num w:numId="8" w16cid:durableId="1937978590">
    <w:abstractNumId w:val="10"/>
  </w:num>
  <w:num w:numId="9" w16cid:durableId="972053776">
    <w:abstractNumId w:val="1"/>
  </w:num>
  <w:num w:numId="10" w16cid:durableId="922183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2254038">
    <w:abstractNumId w:val="8"/>
  </w:num>
  <w:num w:numId="12" w16cid:durableId="480538759">
    <w:abstractNumId w:val="6"/>
  </w:num>
  <w:num w:numId="13" w16cid:durableId="492140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53"/>
    <w:rsid w:val="0000605C"/>
    <w:rsid w:val="00010FD8"/>
    <w:rsid w:val="0002721D"/>
    <w:rsid w:val="00027743"/>
    <w:rsid w:val="0004320E"/>
    <w:rsid w:val="00043AD1"/>
    <w:rsid w:val="000644FD"/>
    <w:rsid w:val="000646B1"/>
    <w:rsid w:val="00071A92"/>
    <w:rsid w:val="00091453"/>
    <w:rsid w:val="00092D7A"/>
    <w:rsid w:val="000A7857"/>
    <w:rsid w:val="000C39BB"/>
    <w:rsid w:val="000D65FB"/>
    <w:rsid w:val="001070E1"/>
    <w:rsid w:val="001463E3"/>
    <w:rsid w:val="0015390B"/>
    <w:rsid w:val="00163569"/>
    <w:rsid w:val="00165717"/>
    <w:rsid w:val="00170895"/>
    <w:rsid w:val="00191FA8"/>
    <w:rsid w:val="001A2A64"/>
    <w:rsid w:val="001D1A5D"/>
    <w:rsid w:val="001D4067"/>
    <w:rsid w:val="001F46C7"/>
    <w:rsid w:val="002145D7"/>
    <w:rsid w:val="002410B5"/>
    <w:rsid w:val="00244044"/>
    <w:rsid w:val="00281D87"/>
    <w:rsid w:val="002A3C1A"/>
    <w:rsid w:val="002C726F"/>
    <w:rsid w:val="002F4C0A"/>
    <w:rsid w:val="00314DFC"/>
    <w:rsid w:val="003321CD"/>
    <w:rsid w:val="00335136"/>
    <w:rsid w:val="003365ED"/>
    <w:rsid w:val="00345375"/>
    <w:rsid w:val="003527E0"/>
    <w:rsid w:val="0036001B"/>
    <w:rsid w:val="003674BD"/>
    <w:rsid w:val="00374CA1"/>
    <w:rsid w:val="00386155"/>
    <w:rsid w:val="00393473"/>
    <w:rsid w:val="003A2986"/>
    <w:rsid w:val="003A2E3D"/>
    <w:rsid w:val="003A5C08"/>
    <w:rsid w:val="003B3342"/>
    <w:rsid w:val="003B7FEE"/>
    <w:rsid w:val="00420404"/>
    <w:rsid w:val="00420F2C"/>
    <w:rsid w:val="00455248"/>
    <w:rsid w:val="004B3D68"/>
    <w:rsid w:val="004B42A5"/>
    <w:rsid w:val="004C021E"/>
    <w:rsid w:val="005000B8"/>
    <w:rsid w:val="00500CCC"/>
    <w:rsid w:val="005104F8"/>
    <w:rsid w:val="00511EBA"/>
    <w:rsid w:val="00517477"/>
    <w:rsid w:val="00520CDC"/>
    <w:rsid w:val="005239E5"/>
    <w:rsid w:val="00533E0C"/>
    <w:rsid w:val="00542B78"/>
    <w:rsid w:val="00547043"/>
    <w:rsid w:val="0055499E"/>
    <w:rsid w:val="005726C3"/>
    <w:rsid w:val="0059457B"/>
    <w:rsid w:val="005B589B"/>
    <w:rsid w:val="005D1379"/>
    <w:rsid w:val="005E0A76"/>
    <w:rsid w:val="00622F55"/>
    <w:rsid w:val="0062791B"/>
    <w:rsid w:val="00684C27"/>
    <w:rsid w:val="006B17FF"/>
    <w:rsid w:val="006F632A"/>
    <w:rsid w:val="00710BA4"/>
    <w:rsid w:val="007403F0"/>
    <w:rsid w:val="00744F9D"/>
    <w:rsid w:val="007505AC"/>
    <w:rsid w:val="00766F6E"/>
    <w:rsid w:val="007704C8"/>
    <w:rsid w:val="007A740A"/>
    <w:rsid w:val="007A7D52"/>
    <w:rsid w:val="007D3690"/>
    <w:rsid w:val="007D51FB"/>
    <w:rsid w:val="007E0257"/>
    <w:rsid w:val="007E1BDA"/>
    <w:rsid w:val="007E5E0E"/>
    <w:rsid w:val="00811F47"/>
    <w:rsid w:val="00864790"/>
    <w:rsid w:val="00866312"/>
    <w:rsid w:val="00881018"/>
    <w:rsid w:val="00891856"/>
    <w:rsid w:val="008B59F6"/>
    <w:rsid w:val="008C5A8F"/>
    <w:rsid w:val="008D200F"/>
    <w:rsid w:val="008D2BA8"/>
    <w:rsid w:val="009053B3"/>
    <w:rsid w:val="00940175"/>
    <w:rsid w:val="00952717"/>
    <w:rsid w:val="00973303"/>
    <w:rsid w:val="00974D52"/>
    <w:rsid w:val="00982C1B"/>
    <w:rsid w:val="00983033"/>
    <w:rsid w:val="00986438"/>
    <w:rsid w:val="009A3007"/>
    <w:rsid w:val="009A428D"/>
    <w:rsid w:val="009F745D"/>
    <w:rsid w:val="009F7F04"/>
    <w:rsid w:val="00A0062D"/>
    <w:rsid w:val="00A11F60"/>
    <w:rsid w:val="00A21651"/>
    <w:rsid w:val="00A40016"/>
    <w:rsid w:val="00A40A51"/>
    <w:rsid w:val="00A50F4C"/>
    <w:rsid w:val="00A67771"/>
    <w:rsid w:val="00A938B3"/>
    <w:rsid w:val="00AE075E"/>
    <w:rsid w:val="00AE2D3D"/>
    <w:rsid w:val="00AF07A7"/>
    <w:rsid w:val="00B16842"/>
    <w:rsid w:val="00B233F4"/>
    <w:rsid w:val="00B266CE"/>
    <w:rsid w:val="00B41381"/>
    <w:rsid w:val="00B43A57"/>
    <w:rsid w:val="00B464DF"/>
    <w:rsid w:val="00BB6DAC"/>
    <w:rsid w:val="00BC5300"/>
    <w:rsid w:val="00BE2079"/>
    <w:rsid w:val="00C248E5"/>
    <w:rsid w:val="00C502EF"/>
    <w:rsid w:val="00C51BBD"/>
    <w:rsid w:val="00C8263E"/>
    <w:rsid w:val="00CB39C3"/>
    <w:rsid w:val="00CE2B18"/>
    <w:rsid w:val="00CE4232"/>
    <w:rsid w:val="00D20B40"/>
    <w:rsid w:val="00D4435E"/>
    <w:rsid w:val="00D925AF"/>
    <w:rsid w:val="00D93880"/>
    <w:rsid w:val="00D966F5"/>
    <w:rsid w:val="00D97A65"/>
    <w:rsid w:val="00DE4778"/>
    <w:rsid w:val="00DE4A7A"/>
    <w:rsid w:val="00DE6CF1"/>
    <w:rsid w:val="00E16024"/>
    <w:rsid w:val="00E17A38"/>
    <w:rsid w:val="00E22AB5"/>
    <w:rsid w:val="00E44F3B"/>
    <w:rsid w:val="00E450E8"/>
    <w:rsid w:val="00E457A1"/>
    <w:rsid w:val="00E97E3A"/>
    <w:rsid w:val="00EB371C"/>
    <w:rsid w:val="00EB5E7D"/>
    <w:rsid w:val="00EF158F"/>
    <w:rsid w:val="00EF4469"/>
    <w:rsid w:val="00F42BF5"/>
    <w:rsid w:val="00F644EC"/>
    <w:rsid w:val="00F7468D"/>
    <w:rsid w:val="00FC6962"/>
    <w:rsid w:val="00FD2628"/>
    <w:rsid w:val="00FD6705"/>
    <w:rsid w:val="00FE3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3B07"/>
  <w15:chartTrackingRefBased/>
  <w15:docId w15:val="{6961236C-8CC6-41D9-9B87-DCB7B947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743"/>
  </w:style>
  <w:style w:type="paragraph" w:styleId="Heading2">
    <w:name w:val="heading 2"/>
    <w:basedOn w:val="Normal"/>
    <w:link w:val="Heading2Char"/>
    <w:uiPriority w:val="9"/>
    <w:qFormat/>
    <w:rsid w:val="0002774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2774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53"/>
    <w:pPr>
      <w:ind w:left="720"/>
      <w:contextualSpacing/>
    </w:pPr>
  </w:style>
  <w:style w:type="character" w:styleId="CommentReference">
    <w:name w:val="annotation reference"/>
    <w:basedOn w:val="DefaultParagraphFont"/>
    <w:uiPriority w:val="99"/>
    <w:semiHidden/>
    <w:unhideWhenUsed/>
    <w:rsid w:val="000A7857"/>
    <w:rPr>
      <w:sz w:val="16"/>
      <w:szCs w:val="16"/>
    </w:rPr>
  </w:style>
  <w:style w:type="paragraph" w:styleId="CommentText">
    <w:name w:val="annotation text"/>
    <w:basedOn w:val="Normal"/>
    <w:link w:val="CommentTextChar"/>
    <w:uiPriority w:val="99"/>
    <w:semiHidden/>
    <w:unhideWhenUsed/>
    <w:rsid w:val="000A7857"/>
    <w:pPr>
      <w:spacing w:line="240" w:lineRule="auto"/>
    </w:pPr>
    <w:rPr>
      <w:sz w:val="20"/>
      <w:szCs w:val="20"/>
    </w:rPr>
  </w:style>
  <w:style w:type="character" w:customStyle="1" w:styleId="CommentTextChar">
    <w:name w:val="Comment Text Char"/>
    <w:basedOn w:val="DefaultParagraphFont"/>
    <w:link w:val="CommentText"/>
    <w:uiPriority w:val="99"/>
    <w:semiHidden/>
    <w:rsid w:val="000A7857"/>
    <w:rPr>
      <w:sz w:val="20"/>
      <w:szCs w:val="20"/>
    </w:rPr>
  </w:style>
  <w:style w:type="paragraph" w:styleId="CommentSubject">
    <w:name w:val="annotation subject"/>
    <w:basedOn w:val="CommentText"/>
    <w:next w:val="CommentText"/>
    <w:link w:val="CommentSubjectChar"/>
    <w:uiPriority w:val="99"/>
    <w:semiHidden/>
    <w:unhideWhenUsed/>
    <w:rsid w:val="000A7857"/>
    <w:rPr>
      <w:b/>
      <w:bCs/>
    </w:rPr>
  </w:style>
  <w:style w:type="character" w:customStyle="1" w:styleId="CommentSubjectChar">
    <w:name w:val="Comment Subject Char"/>
    <w:basedOn w:val="CommentTextChar"/>
    <w:link w:val="CommentSubject"/>
    <w:uiPriority w:val="99"/>
    <w:semiHidden/>
    <w:rsid w:val="000A7857"/>
    <w:rPr>
      <w:b/>
      <w:bCs/>
      <w:sz w:val="20"/>
      <w:szCs w:val="20"/>
    </w:rPr>
  </w:style>
  <w:style w:type="paragraph" w:styleId="Header">
    <w:name w:val="header"/>
    <w:basedOn w:val="Normal"/>
    <w:link w:val="HeaderChar"/>
    <w:uiPriority w:val="99"/>
    <w:unhideWhenUsed/>
    <w:rsid w:val="007A7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D52"/>
  </w:style>
  <w:style w:type="paragraph" w:styleId="Footer">
    <w:name w:val="footer"/>
    <w:basedOn w:val="Normal"/>
    <w:link w:val="FooterChar"/>
    <w:uiPriority w:val="99"/>
    <w:unhideWhenUsed/>
    <w:rsid w:val="007A7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D52"/>
  </w:style>
  <w:style w:type="character" w:styleId="Hyperlink">
    <w:name w:val="Hyperlink"/>
    <w:basedOn w:val="DefaultParagraphFont"/>
    <w:uiPriority w:val="99"/>
    <w:unhideWhenUsed/>
    <w:rsid w:val="00092D7A"/>
    <w:rPr>
      <w:color w:val="0563C1" w:themeColor="hyperlink"/>
      <w:u w:val="single"/>
    </w:rPr>
  </w:style>
  <w:style w:type="character" w:styleId="UnresolvedMention">
    <w:name w:val="Unresolved Mention"/>
    <w:basedOn w:val="DefaultParagraphFont"/>
    <w:uiPriority w:val="99"/>
    <w:semiHidden/>
    <w:unhideWhenUsed/>
    <w:rsid w:val="00092D7A"/>
    <w:rPr>
      <w:color w:val="605E5C"/>
      <w:shd w:val="clear" w:color="auto" w:fill="E1DFDD"/>
    </w:rPr>
  </w:style>
  <w:style w:type="paragraph" w:styleId="NormalWeb">
    <w:name w:val="Normal (Web)"/>
    <w:basedOn w:val="Normal"/>
    <w:uiPriority w:val="99"/>
    <w:unhideWhenUsed/>
    <w:rsid w:val="009A42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2774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2774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27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2180">
      <w:bodyDiv w:val="1"/>
      <w:marLeft w:val="0"/>
      <w:marRight w:val="0"/>
      <w:marTop w:val="0"/>
      <w:marBottom w:val="0"/>
      <w:divBdr>
        <w:top w:val="none" w:sz="0" w:space="0" w:color="auto"/>
        <w:left w:val="none" w:sz="0" w:space="0" w:color="auto"/>
        <w:bottom w:val="none" w:sz="0" w:space="0" w:color="auto"/>
        <w:right w:val="none" w:sz="0" w:space="0" w:color="auto"/>
      </w:divBdr>
      <w:divsChild>
        <w:div w:id="678047710">
          <w:marLeft w:val="0"/>
          <w:marRight w:val="0"/>
          <w:marTop w:val="0"/>
          <w:marBottom w:val="300"/>
          <w:divBdr>
            <w:top w:val="none" w:sz="0" w:space="0" w:color="auto"/>
            <w:left w:val="none" w:sz="0" w:space="0" w:color="auto"/>
            <w:bottom w:val="none" w:sz="0" w:space="0" w:color="auto"/>
            <w:right w:val="none" w:sz="0" w:space="0" w:color="auto"/>
          </w:divBdr>
          <w:divsChild>
            <w:div w:id="708535220">
              <w:marLeft w:val="0"/>
              <w:marRight w:val="0"/>
              <w:marTop w:val="0"/>
              <w:marBottom w:val="0"/>
              <w:divBdr>
                <w:top w:val="none" w:sz="0" w:space="0" w:color="auto"/>
                <w:left w:val="none" w:sz="0" w:space="0" w:color="auto"/>
                <w:bottom w:val="none" w:sz="0" w:space="0" w:color="auto"/>
                <w:right w:val="none" w:sz="0" w:space="0" w:color="auto"/>
              </w:divBdr>
              <w:divsChild>
                <w:div w:id="1535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51028">
          <w:marLeft w:val="0"/>
          <w:marRight w:val="0"/>
          <w:marTop w:val="0"/>
          <w:marBottom w:val="300"/>
          <w:divBdr>
            <w:top w:val="none" w:sz="0" w:space="0" w:color="auto"/>
            <w:left w:val="none" w:sz="0" w:space="0" w:color="auto"/>
            <w:bottom w:val="none" w:sz="0" w:space="0" w:color="auto"/>
            <w:right w:val="none" w:sz="0" w:space="0" w:color="auto"/>
          </w:divBdr>
          <w:divsChild>
            <w:div w:id="602492433">
              <w:marLeft w:val="0"/>
              <w:marRight w:val="0"/>
              <w:marTop w:val="0"/>
              <w:marBottom w:val="300"/>
              <w:divBdr>
                <w:top w:val="none" w:sz="0" w:space="0" w:color="auto"/>
                <w:left w:val="none" w:sz="0" w:space="0" w:color="auto"/>
                <w:bottom w:val="none" w:sz="0" w:space="0" w:color="auto"/>
                <w:right w:val="none" w:sz="0" w:space="0" w:color="auto"/>
              </w:divBdr>
              <w:divsChild>
                <w:div w:id="1764761089">
                  <w:marLeft w:val="0"/>
                  <w:marRight w:val="0"/>
                  <w:marTop w:val="0"/>
                  <w:marBottom w:val="0"/>
                  <w:divBdr>
                    <w:top w:val="none" w:sz="0" w:space="0" w:color="auto"/>
                    <w:left w:val="none" w:sz="0" w:space="0" w:color="auto"/>
                    <w:bottom w:val="none" w:sz="0" w:space="0" w:color="auto"/>
                    <w:right w:val="none" w:sz="0" w:space="0" w:color="auto"/>
                  </w:divBdr>
                </w:div>
              </w:divsChild>
            </w:div>
            <w:div w:id="1138690701">
              <w:marLeft w:val="0"/>
              <w:marRight w:val="0"/>
              <w:marTop w:val="0"/>
              <w:marBottom w:val="300"/>
              <w:divBdr>
                <w:top w:val="none" w:sz="0" w:space="0" w:color="auto"/>
                <w:left w:val="none" w:sz="0" w:space="0" w:color="auto"/>
                <w:bottom w:val="none" w:sz="0" w:space="0" w:color="auto"/>
                <w:right w:val="none" w:sz="0" w:space="0" w:color="auto"/>
              </w:divBdr>
              <w:divsChild>
                <w:div w:id="145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87496">
      <w:bodyDiv w:val="1"/>
      <w:marLeft w:val="0"/>
      <w:marRight w:val="0"/>
      <w:marTop w:val="0"/>
      <w:marBottom w:val="0"/>
      <w:divBdr>
        <w:top w:val="none" w:sz="0" w:space="0" w:color="auto"/>
        <w:left w:val="none" w:sz="0" w:space="0" w:color="auto"/>
        <w:bottom w:val="none" w:sz="0" w:space="0" w:color="auto"/>
        <w:right w:val="none" w:sz="0" w:space="0" w:color="auto"/>
      </w:divBdr>
    </w:div>
    <w:div w:id="281888074">
      <w:bodyDiv w:val="1"/>
      <w:marLeft w:val="0"/>
      <w:marRight w:val="0"/>
      <w:marTop w:val="0"/>
      <w:marBottom w:val="0"/>
      <w:divBdr>
        <w:top w:val="none" w:sz="0" w:space="0" w:color="auto"/>
        <w:left w:val="none" w:sz="0" w:space="0" w:color="auto"/>
        <w:bottom w:val="none" w:sz="0" w:space="0" w:color="auto"/>
        <w:right w:val="none" w:sz="0" w:space="0" w:color="auto"/>
      </w:divBdr>
      <w:divsChild>
        <w:div w:id="1385562499">
          <w:marLeft w:val="0"/>
          <w:marRight w:val="0"/>
          <w:marTop w:val="0"/>
          <w:marBottom w:val="0"/>
          <w:divBdr>
            <w:top w:val="none" w:sz="0" w:space="0" w:color="auto"/>
            <w:left w:val="none" w:sz="0" w:space="0" w:color="auto"/>
            <w:bottom w:val="none" w:sz="0" w:space="0" w:color="auto"/>
            <w:right w:val="none" w:sz="0" w:space="0" w:color="auto"/>
          </w:divBdr>
          <w:divsChild>
            <w:div w:id="1301037112">
              <w:marLeft w:val="0"/>
              <w:marRight w:val="0"/>
              <w:marTop w:val="0"/>
              <w:marBottom w:val="0"/>
              <w:divBdr>
                <w:top w:val="none" w:sz="0" w:space="0" w:color="auto"/>
                <w:left w:val="none" w:sz="0" w:space="0" w:color="auto"/>
                <w:bottom w:val="none" w:sz="0" w:space="0" w:color="auto"/>
                <w:right w:val="none" w:sz="0" w:space="0" w:color="auto"/>
              </w:divBdr>
              <w:divsChild>
                <w:div w:id="1763719931">
                  <w:marLeft w:val="0"/>
                  <w:marRight w:val="0"/>
                  <w:marTop w:val="0"/>
                  <w:marBottom w:val="0"/>
                  <w:divBdr>
                    <w:top w:val="none" w:sz="0" w:space="0" w:color="auto"/>
                    <w:left w:val="none" w:sz="0" w:space="0" w:color="auto"/>
                    <w:bottom w:val="none" w:sz="0" w:space="0" w:color="auto"/>
                    <w:right w:val="none" w:sz="0" w:space="0" w:color="auto"/>
                  </w:divBdr>
                  <w:divsChild>
                    <w:div w:id="21320159">
                      <w:marLeft w:val="-225"/>
                      <w:marRight w:val="-225"/>
                      <w:marTop w:val="0"/>
                      <w:marBottom w:val="0"/>
                      <w:divBdr>
                        <w:top w:val="none" w:sz="0" w:space="0" w:color="auto"/>
                        <w:left w:val="none" w:sz="0" w:space="0" w:color="auto"/>
                        <w:bottom w:val="none" w:sz="0" w:space="0" w:color="auto"/>
                        <w:right w:val="none" w:sz="0" w:space="0" w:color="auto"/>
                      </w:divBdr>
                      <w:divsChild>
                        <w:div w:id="668824888">
                          <w:marLeft w:val="0"/>
                          <w:marRight w:val="0"/>
                          <w:marTop w:val="0"/>
                          <w:marBottom w:val="0"/>
                          <w:divBdr>
                            <w:top w:val="none" w:sz="0" w:space="0" w:color="auto"/>
                            <w:left w:val="none" w:sz="0" w:space="0" w:color="auto"/>
                            <w:bottom w:val="none" w:sz="0" w:space="0" w:color="auto"/>
                            <w:right w:val="none" w:sz="0" w:space="0" w:color="auto"/>
                          </w:divBdr>
                          <w:divsChild>
                            <w:div w:id="2139643643">
                              <w:marLeft w:val="0"/>
                              <w:marRight w:val="0"/>
                              <w:marTop w:val="0"/>
                              <w:marBottom w:val="0"/>
                              <w:divBdr>
                                <w:top w:val="none" w:sz="0" w:space="0" w:color="auto"/>
                                <w:left w:val="none" w:sz="0" w:space="0" w:color="auto"/>
                                <w:bottom w:val="none" w:sz="0" w:space="0" w:color="auto"/>
                                <w:right w:val="none" w:sz="0" w:space="0" w:color="auto"/>
                              </w:divBdr>
                              <w:divsChild>
                                <w:div w:id="1834909151">
                                  <w:marLeft w:val="0"/>
                                  <w:marRight w:val="0"/>
                                  <w:marTop w:val="0"/>
                                  <w:marBottom w:val="0"/>
                                  <w:divBdr>
                                    <w:top w:val="none" w:sz="0" w:space="0" w:color="auto"/>
                                    <w:left w:val="none" w:sz="0" w:space="0" w:color="auto"/>
                                    <w:bottom w:val="none" w:sz="0" w:space="0" w:color="auto"/>
                                    <w:right w:val="none" w:sz="0" w:space="0" w:color="auto"/>
                                  </w:divBdr>
                                  <w:divsChild>
                                    <w:div w:id="5194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0435">
                              <w:marLeft w:val="0"/>
                              <w:marRight w:val="0"/>
                              <w:marTop w:val="0"/>
                              <w:marBottom w:val="0"/>
                              <w:divBdr>
                                <w:top w:val="none" w:sz="0" w:space="0" w:color="auto"/>
                                <w:left w:val="none" w:sz="0" w:space="0" w:color="auto"/>
                                <w:bottom w:val="none" w:sz="0" w:space="0" w:color="auto"/>
                                <w:right w:val="none" w:sz="0" w:space="0" w:color="auto"/>
                              </w:divBdr>
                              <w:divsChild>
                                <w:div w:id="1242912019">
                                  <w:marLeft w:val="0"/>
                                  <w:marRight w:val="0"/>
                                  <w:marTop w:val="0"/>
                                  <w:marBottom w:val="0"/>
                                  <w:divBdr>
                                    <w:top w:val="none" w:sz="0" w:space="0" w:color="auto"/>
                                    <w:left w:val="none" w:sz="0" w:space="0" w:color="auto"/>
                                    <w:bottom w:val="none" w:sz="0" w:space="0" w:color="auto"/>
                                    <w:right w:val="none" w:sz="0" w:space="0" w:color="auto"/>
                                  </w:divBdr>
                                  <w:divsChild>
                                    <w:div w:id="20371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33720">
                              <w:marLeft w:val="0"/>
                              <w:marRight w:val="0"/>
                              <w:marTop w:val="0"/>
                              <w:marBottom w:val="0"/>
                              <w:divBdr>
                                <w:top w:val="none" w:sz="0" w:space="0" w:color="auto"/>
                                <w:left w:val="none" w:sz="0" w:space="0" w:color="auto"/>
                                <w:bottom w:val="none" w:sz="0" w:space="0" w:color="auto"/>
                                <w:right w:val="none" w:sz="0" w:space="0" w:color="auto"/>
                              </w:divBdr>
                              <w:divsChild>
                                <w:div w:id="286815870">
                                  <w:marLeft w:val="0"/>
                                  <w:marRight w:val="0"/>
                                  <w:marTop w:val="0"/>
                                  <w:marBottom w:val="0"/>
                                  <w:divBdr>
                                    <w:top w:val="none" w:sz="0" w:space="0" w:color="auto"/>
                                    <w:left w:val="none" w:sz="0" w:space="0" w:color="auto"/>
                                    <w:bottom w:val="none" w:sz="0" w:space="0" w:color="auto"/>
                                    <w:right w:val="none" w:sz="0" w:space="0" w:color="auto"/>
                                  </w:divBdr>
                                  <w:divsChild>
                                    <w:div w:id="7975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4456">
                              <w:marLeft w:val="0"/>
                              <w:marRight w:val="0"/>
                              <w:marTop w:val="0"/>
                              <w:marBottom w:val="0"/>
                              <w:divBdr>
                                <w:top w:val="none" w:sz="0" w:space="0" w:color="auto"/>
                                <w:left w:val="none" w:sz="0" w:space="0" w:color="auto"/>
                                <w:bottom w:val="none" w:sz="0" w:space="0" w:color="auto"/>
                                <w:right w:val="none" w:sz="0" w:space="0" w:color="auto"/>
                              </w:divBdr>
                              <w:divsChild>
                                <w:div w:id="1201091486">
                                  <w:marLeft w:val="0"/>
                                  <w:marRight w:val="0"/>
                                  <w:marTop w:val="0"/>
                                  <w:marBottom w:val="0"/>
                                  <w:divBdr>
                                    <w:top w:val="none" w:sz="0" w:space="0" w:color="auto"/>
                                    <w:left w:val="none" w:sz="0" w:space="0" w:color="auto"/>
                                    <w:bottom w:val="none" w:sz="0" w:space="0" w:color="auto"/>
                                    <w:right w:val="none" w:sz="0" w:space="0" w:color="auto"/>
                                  </w:divBdr>
                                  <w:divsChild>
                                    <w:div w:id="20553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9503">
                              <w:marLeft w:val="0"/>
                              <w:marRight w:val="0"/>
                              <w:marTop w:val="0"/>
                              <w:marBottom w:val="0"/>
                              <w:divBdr>
                                <w:top w:val="none" w:sz="0" w:space="0" w:color="auto"/>
                                <w:left w:val="none" w:sz="0" w:space="0" w:color="auto"/>
                                <w:bottom w:val="none" w:sz="0" w:space="0" w:color="auto"/>
                                <w:right w:val="none" w:sz="0" w:space="0" w:color="auto"/>
                              </w:divBdr>
                              <w:divsChild>
                                <w:div w:id="1235093704">
                                  <w:marLeft w:val="0"/>
                                  <w:marRight w:val="0"/>
                                  <w:marTop w:val="0"/>
                                  <w:marBottom w:val="0"/>
                                  <w:divBdr>
                                    <w:top w:val="none" w:sz="0" w:space="0" w:color="auto"/>
                                    <w:left w:val="none" w:sz="0" w:space="0" w:color="auto"/>
                                    <w:bottom w:val="none" w:sz="0" w:space="0" w:color="auto"/>
                                    <w:right w:val="none" w:sz="0" w:space="0" w:color="auto"/>
                                  </w:divBdr>
                                  <w:divsChild>
                                    <w:div w:id="18158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0711">
                              <w:marLeft w:val="0"/>
                              <w:marRight w:val="0"/>
                              <w:marTop w:val="0"/>
                              <w:marBottom w:val="0"/>
                              <w:divBdr>
                                <w:top w:val="none" w:sz="0" w:space="0" w:color="auto"/>
                                <w:left w:val="none" w:sz="0" w:space="0" w:color="auto"/>
                                <w:bottom w:val="none" w:sz="0" w:space="0" w:color="auto"/>
                                <w:right w:val="none" w:sz="0" w:space="0" w:color="auto"/>
                              </w:divBdr>
                              <w:divsChild>
                                <w:div w:id="241333179">
                                  <w:marLeft w:val="0"/>
                                  <w:marRight w:val="0"/>
                                  <w:marTop w:val="0"/>
                                  <w:marBottom w:val="0"/>
                                  <w:divBdr>
                                    <w:top w:val="none" w:sz="0" w:space="0" w:color="auto"/>
                                    <w:left w:val="none" w:sz="0" w:space="0" w:color="auto"/>
                                    <w:bottom w:val="none" w:sz="0" w:space="0" w:color="auto"/>
                                    <w:right w:val="none" w:sz="0" w:space="0" w:color="auto"/>
                                  </w:divBdr>
                                  <w:divsChild>
                                    <w:div w:id="10766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1793">
                              <w:marLeft w:val="0"/>
                              <w:marRight w:val="0"/>
                              <w:marTop w:val="0"/>
                              <w:marBottom w:val="0"/>
                              <w:divBdr>
                                <w:top w:val="none" w:sz="0" w:space="0" w:color="auto"/>
                                <w:left w:val="none" w:sz="0" w:space="0" w:color="auto"/>
                                <w:bottom w:val="none" w:sz="0" w:space="0" w:color="auto"/>
                                <w:right w:val="none" w:sz="0" w:space="0" w:color="auto"/>
                              </w:divBdr>
                              <w:divsChild>
                                <w:div w:id="1902786886">
                                  <w:marLeft w:val="0"/>
                                  <w:marRight w:val="0"/>
                                  <w:marTop w:val="0"/>
                                  <w:marBottom w:val="0"/>
                                  <w:divBdr>
                                    <w:top w:val="none" w:sz="0" w:space="0" w:color="auto"/>
                                    <w:left w:val="none" w:sz="0" w:space="0" w:color="auto"/>
                                    <w:bottom w:val="none" w:sz="0" w:space="0" w:color="auto"/>
                                    <w:right w:val="none" w:sz="0" w:space="0" w:color="auto"/>
                                  </w:divBdr>
                                  <w:divsChild>
                                    <w:div w:id="16630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726">
                              <w:marLeft w:val="0"/>
                              <w:marRight w:val="0"/>
                              <w:marTop w:val="0"/>
                              <w:marBottom w:val="0"/>
                              <w:divBdr>
                                <w:top w:val="none" w:sz="0" w:space="0" w:color="auto"/>
                                <w:left w:val="none" w:sz="0" w:space="0" w:color="auto"/>
                                <w:bottom w:val="none" w:sz="0" w:space="0" w:color="auto"/>
                                <w:right w:val="none" w:sz="0" w:space="0" w:color="auto"/>
                              </w:divBdr>
                              <w:divsChild>
                                <w:div w:id="639725476">
                                  <w:marLeft w:val="0"/>
                                  <w:marRight w:val="0"/>
                                  <w:marTop w:val="0"/>
                                  <w:marBottom w:val="0"/>
                                  <w:divBdr>
                                    <w:top w:val="none" w:sz="0" w:space="0" w:color="auto"/>
                                    <w:left w:val="none" w:sz="0" w:space="0" w:color="auto"/>
                                    <w:bottom w:val="none" w:sz="0" w:space="0" w:color="auto"/>
                                    <w:right w:val="none" w:sz="0" w:space="0" w:color="auto"/>
                                  </w:divBdr>
                                  <w:divsChild>
                                    <w:div w:id="11147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2297">
                              <w:marLeft w:val="0"/>
                              <w:marRight w:val="0"/>
                              <w:marTop w:val="0"/>
                              <w:marBottom w:val="0"/>
                              <w:divBdr>
                                <w:top w:val="none" w:sz="0" w:space="0" w:color="auto"/>
                                <w:left w:val="none" w:sz="0" w:space="0" w:color="auto"/>
                                <w:bottom w:val="none" w:sz="0" w:space="0" w:color="auto"/>
                                <w:right w:val="none" w:sz="0" w:space="0" w:color="auto"/>
                              </w:divBdr>
                              <w:divsChild>
                                <w:div w:id="1214077531">
                                  <w:marLeft w:val="0"/>
                                  <w:marRight w:val="0"/>
                                  <w:marTop w:val="0"/>
                                  <w:marBottom w:val="0"/>
                                  <w:divBdr>
                                    <w:top w:val="none" w:sz="0" w:space="0" w:color="auto"/>
                                    <w:left w:val="none" w:sz="0" w:space="0" w:color="auto"/>
                                    <w:bottom w:val="none" w:sz="0" w:space="0" w:color="auto"/>
                                    <w:right w:val="none" w:sz="0" w:space="0" w:color="auto"/>
                                  </w:divBdr>
                                  <w:divsChild>
                                    <w:div w:id="4239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1715">
                              <w:marLeft w:val="0"/>
                              <w:marRight w:val="0"/>
                              <w:marTop w:val="0"/>
                              <w:marBottom w:val="0"/>
                              <w:divBdr>
                                <w:top w:val="none" w:sz="0" w:space="0" w:color="auto"/>
                                <w:left w:val="none" w:sz="0" w:space="0" w:color="auto"/>
                                <w:bottom w:val="none" w:sz="0" w:space="0" w:color="auto"/>
                                <w:right w:val="none" w:sz="0" w:space="0" w:color="auto"/>
                              </w:divBdr>
                              <w:divsChild>
                                <w:div w:id="2038775055">
                                  <w:marLeft w:val="0"/>
                                  <w:marRight w:val="0"/>
                                  <w:marTop w:val="0"/>
                                  <w:marBottom w:val="0"/>
                                  <w:divBdr>
                                    <w:top w:val="none" w:sz="0" w:space="0" w:color="auto"/>
                                    <w:left w:val="none" w:sz="0" w:space="0" w:color="auto"/>
                                    <w:bottom w:val="none" w:sz="0" w:space="0" w:color="auto"/>
                                    <w:right w:val="none" w:sz="0" w:space="0" w:color="auto"/>
                                  </w:divBdr>
                                  <w:divsChild>
                                    <w:div w:id="17491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3210">
                              <w:marLeft w:val="0"/>
                              <w:marRight w:val="0"/>
                              <w:marTop w:val="0"/>
                              <w:marBottom w:val="0"/>
                              <w:divBdr>
                                <w:top w:val="none" w:sz="0" w:space="0" w:color="auto"/>
                                <w:left w:val="none" w:sz="0" w:space="0" w:color="auto"/>
                                <w:bottom w:val="none" w:sz="0" w:space="0" w:color="auto"/>
                                <w:right w:val="none" w:sz="0" w:space="0" w:color="auto"/>
                              </w:divBdr>
                              <w:divsChild>
                                <w:div w:id="414057126">
                                  <w:marLeft w:val="0"/>
                                  <w:marRight w:val="0"/>
                                  <w:marTop w:val="0"/>
                                  <w:marBottom w:val="0"/>
                                  <w:divBdr>
                                    <w:top w:val="none" w:sz="0" w:space="0" w:color="auto"/>
                                    <w:left w:val="none" w:sz="0" w:space="0" w:color="auto"/>
                                    <w:bottom w:val="none" w:sz="0" w:space="0" w:color="auto"/>
                                    <w:right w:val="none" w:sz="0" w:space="0" w:color="auto"/>
                                  </w:divBdr>
                                  <w:divsChild>
                                    <w:div w:id="10795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724">
                              <w:marLeft w:val="0"/>
                              <w:marRight w:val="0"/>
                              <w:marTop w:val="0"/>
                              <w:marBottom w:val="0"/>
                              <w:divBdr>
                                <w:top w:val="none" w:sz="0" w:space="0" w:color="auto"/>
                                <w:left w:val="none" w:sz="0" w:space="0" w:color="auto"/>
                                <w:bottom w:val="none" w:sz="0" w:space="0" w:color="auto"/>
                                <w:right w:val="none" w:sz="0" w:space="0" w:color="auto"/>
                              </w:divBdr>
                              <w:divsChild>
                                <w:div w:id="808517672">
                                  <w:marLeft w:val="0"/>
                                  <w:marRight w:val="0"/>
                                  <w:marTop w:val="0"/>
                                  <w:marBottom w:val="0"/>
                                  <w:divBdr>
                                    <w:top w:val="none" w:sz="0" w:space="0" w:color="auto"/>
                                    <w:left w:val="none" w:sz="0" w:space="0" w:color="auto"/>
                                    <w:bottom w:val="none" w:sz="0" w:space="0" w:color="auto"/>
                                    <w:right w:val="none" w:sz="0" w:space="0" w:color="auto"/>
                                  </w:divBdr>
                                  <w:divsChild>
                                    <w:div w:id="5533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88522">
                              <w:marLeft w:val="0"/>
                              <w:marRight w:val="0"/>
                              <w:marTop w:val="0"/>
                              <w:marBottom w:val="0"/>
                              <w:divBdr>
                                <w:top w:val="none" w:sz="0" w:space="0" w:color="auto"/>
                                <w:left w:val="none" w:sz="0" w:space="0" w:color="auto"/>
                                <w:bottom w:val="none" w:sz="0" w:space="0" w:color="auto"/>
                                <w:right w:val="none" w:sz="0" w:space="0" w:color="auto"/>
                              </w:divBdr>
                              <w:divsChild>
                                <w:div w:id="38285278">
                                  <w:marLeft w:val="0"/>
                                  <w:marRight w:val="0"/>
                                  <w:marTop w:val="0"/>
                                  <w:marBottom w:val="0"/>
                                  <w:divBdr>
                                    <w:top w:val="none" w:sz="0" w:space="0" w:color="auto"/>
                                    <w:left w:val="none" w:sz="0" w:space="0" w:color="auto"/>
                                    <w:bottom w:val="none" w:sz="0" w:space="0" w:color="auto"/>
                                    <w:right w:val="none" w:sz="0" w:space="0" w:color="auto"/>
                                  </w:divBdr>
                                  <w:divsChild>
                                    <w:div w:id="19257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42029">
                              <w:marLeft w:val="0"/>
                              <w:marRight w:val="0"/>
                              <w:marTop w:val="0"/>
                              <w:marBottom w:val="0"/>
                              <w:divBdr>
                                <w:top w:val="none" w:sz="0" w:space="0" w:color="auto"/>
                                <w:left w:val="none" w:sz="0" w:space="0" w:color="auto"/>
                                <w:bottom w:val="none" w:sz="0" w:space="0" w:color="auto"/>
                                <w:right w:val="none" w:sz="0" w:space="0" w:color="auto"/>
                              </w:divBdr>
                              <w:divsChild>
                                <w:div w:id="1256014116">
                                  <w:marLeft w:val="0"/>
                                  <w:marRight w:val="0"/>
                                  <w:marTop w:val="0"/>
                                  <w:marBottom w:val="0"/>
                                  <w:divBdr>
                                    <w:top w:val="none" w:sz="0" w:space="0" w:color="auto"/>
                                    <w:left w:val="none" w:sz="0" w:space="0" w:color="auto"/>
                                    <w:bottom w:val="none" w:sz="0" w:space="0" w:color="auto"/>
                                    <w:right w:val="none" w:sz="0" w:space="0" w:color="auto"/>
                                  </w:divBdr>
                                  <w:divsChild>
                                    <w:div w:id="8173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4632">
                              <w:marLeft w:val="0"/>
                              <w:marRight w:val="0"/>
                              <w:marTop w:val="0"/>
                              <w:marBottom w:val="0"/>
                              <w:divBdr>
                                <w:top w:val="none" w:sz="0" w:space="0" w:color="auto"/>
                                <w:left w:val="none" w:sz="0" w:space="0" w:color="auto"/>
                                <w:bottom w:val="none" w:sz="0" w:space="0" w:color="auto"/>
                                <w:right w:val="none" w:sz="0" w:space="0" w:color="auto"/>
                              </w:divBdr>
                              <w:divsChild>
                                <w:div w:id="1356226080">
                                  <w:marLeft w:val="0"/>
                                  <w:marRight w:val="0"/>
                                  <w:marTop w:val="0"/>
                                  <w:marBottom w:val="0"/>
                                  <w:divBdr>
                                    <w:top w:val="none" w:sz="0" w:space="0" w:color="auto"/>
                                    <w:left w:val="none" w:sz="0" w:space="0" w:color="auto"/>
                                    <w:bottom w:val="none" w:sz="0" w:space="0" w:color="auto"/>
                                    <w:right w:val="none" w:sz="0" w:space="0" w:color="auto"/>
                                  </w:divBdr>
                                  <w:divsChild>
                                    <w:div w:id="16707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4716">
                              <w:marLeft w:val="0"/>
                              <w:marRight w:val="0"/>
                              <w:marTop w:val="0"/>
                              <w:marBottom w:val="0"/>
                              <w:divBdr>
                                <w:top w:val="none" w:sz="0" w:space="0" w:color="auto"/>
                                <w:left w:val="none" w:sz="0" w:space="0" w:color="auto"/>
                                <w:bottom w:val="none" w:sz="0" w:space="0" w:color="auto"/>
                                <w:right w:val="none" w:sz="0" w:space="0" w:color="auto"/>
                              </w:divBdr>
                              <w:divsChild>
                                <w:div w:id="841164659">
                                  <w:marLeft w:val="0"/>
                                  <w:marRight w:val="0"/>
                                  <w:marTop w:val="0"/>
                                  <w:marBottom w:val="0"/>
                                  <w:divBdr>
                                    <w:top w:val="none" w:sz="0" w:space="0" w:color="auto"/>
                                    <w:left w:val="none" w:sz="0" w:space="0" w:color="auto"/>
                                    <w:bottom w:val="none" w:sz="0" w:space="0" w:color="auto"/>
                                    <w:right w:val="none" w:sz="0" w:space="0" w:color="auto"/>
                                  </w:divBdr>
                                </w:div>
                              </w:divsChild>
                            </w:div>
                            <w:div w:id="956065575">
                              <w:marLeft w:val="0"/>
                              <w:marRight w:val="0"/>
                              <w:marTop w:val="0"/>
                              <w:marBottom w:val="0"/>
                              <w:divBdr>
                                <w:top w:val="none" w:sz="0" w:space="0" w:color="auto"/>
                                <w:left w:val="none" w:sz="0" w:space="0" w:color="auto"/>
                                <w:bottom w:val="none" w:sz="0" w:space="0" w:color="auto"/>
                                <w:right w:val="none" w:sz="0" w:space="0" w:color="auto"/>
                              </w:divBdr>
                              <w:divsChild>
                                <w:div w:id="1441797596">
                                  <w:marLeft w:val="0"/>
                                  <w:marRight w:val="0"/>
                                  <w:marTop w:val="0"/>
                                  <w:marBottom w:val="0"/>
                                  <w:divBdr>
                                    <w:top w:val="none" w:sz="0" w:space="0" w:color="auto"/>
                                    <w:left w:val="none" w:sz="0" w:space="0" w:color="auto"/>
                                    <w:bottom w:val="none" w:sz="0" w:space="0" w:color="auto"/>
                                    <w:right w:val="none" w:sz="0" w:space="0" w:color="auto"/>
                                  </w:divBdr>
                                  <w:divsChild>
                                    <w:div w:id="11652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1010">
                              <w:marLeft w:val="0"/>
                              <w:marRight w:val="0"/>
                              <w:marTop w:val="0"/>
                              <w:marBottom w:val="0"/>
                              <w:divBdr>
                                <w:top w:val="none" w:sz="0" w:space="0" w:color="auto"/>
                                <w:left w:val="none" w:sz="0" w:space="0" w:color="auto"/>
                                <w:bottom w:val="none" w:sz="0" w:space="0" w:color="auto"/>
                                <w:right w:val="none" w:sz="0" w:space="0" w:color="auto"/>
                              </w:divBdr>
                            </w:div>
                            <w:div w:id="655306185">
                              <w:marLeft w:val="0"/>
                              <w:marRight w:val="0"/>
                              <w:marTop w:val="0"/>
                              <w:marBottom w:val="0"/>
                              <w:divBdr>
                                <w:top w:val="none" w:sz="0" w:space="0" w:color="auto"/>
                                <w:left w:val="none" w:sz="0" w:space="0" w:color="auto"/>
                                <w:bottom w:val="none" w:sz="0" w:space="0" w:color="auto"/>
                                <w:right w:val="none" w:sz="0" w:space="0" w:color="auto"/>
                              </w:divBdr>
                              <w:divsChild>
                                <w:div w:id="1984892199">
                                  <w:marLeft w:val="0"/>
                                  <w:marRight w:val="0"/>
                                  <w:marTop w:val="0"/>
                                  <w:marBottom w:val="0"/>
                                  <w:divBdr>
                                    <w:top w:val="none" w:sz="0" w:space="0" w:color="auto"/>
                                    <w:left w:val="none" w:sz="0" w:space="0" w:color="auto"/>
                                    <w:bottom w:val="none" w:sz="0" w:space="0" w:color="auto"/>
                                    <w:right w:val="none" w:sz="0" w:space="0" w:color="auto"/>
                                  </w:divBdr>
                                </w:div>
                              </w:divsChild>
                            </w:div>
                            <w:div w:id="217129223">
                              <w:marLeft w:val="0"/>
                              <w:marRight w:val="0"/>
                              <w:marTop w:val="0"/>
                              <w:marBottom w:val="0"/>
                              <w:divBdr>
                                <w:top w:val="none" w:sz="0" w:space="0" w:color="auto"/>
                                <w:left w:val="none" w:sz="0" w:space="0" w:color="auto"/>
                                <w:bottom w:val="none" w:sz="0" w:space="0" w:color="auto"/>
                                <w:right w:val="none" w:sz="0" w:space="0" w:color="auto"/>
                              </w:divBdr>
                            </w:div>
                            <w:div w:id="555894374">
                              <w:marLeft w:val="0"/>
                              <w:marRight w:val="0"/>
                              <w:marTop w:val="0"/>
                              <w:marBottom w:val="0"/>
                              <w:divBdr>
                                <w:top w:val="none" w:sz="0" w:space="0" w:color="auto"/>
                                <w:left w:val="none" w:sz="0" w:space="0" w:color="auto"/>
                                <w:bottom w:val="none" w:sz="0" w:space="0" w:color="auto"/>
                                <w:right w:val="none" w:sz="0" w:space="0" w:color="auto"/>
                              </w:divBdr>
                              <w:divsChild>
                                <w:div w:id="1767916676">
                                  <w:marLeft w:val="-225"/>
                                  <w:marRight w:val="-225"/>
                                  <w:marTop w:val="0"/>
                                  <w:marBottom w:val="0"/>
                                  <w:divBdr>
                                    <w:top w:val="none" w:sz="0" w:space="0" w:color="auto"/>
                                    <w:left w:val="none" w:sz="0" w:space="0" w:color="auto"/>
                                    <w:bottom w:val="none" w:sz="0" w:space="0" w:color="auto"/>
                                    <w:right w:val="none" w:sz="0" w:space="0" w:color="auto"/>
                                  </w:divBdr>
                                  <w:divsChild>
                                    <w:div w:id="369451901">
                                      <w:marLeft w:val="0"/>
                                      <w:marRight w:val="0"/>
                                      <w:marTop w:val="0"/>
                                      <w:marBottom w:val="0"/>
                                      <w:divBdr>
                                        <w:top w:val="none" w:sz="0" w:space="0" w:color="auto"/>
                                        <w:left w:val="none" w:sz="0" w:space="0" w:color="auto"/>
                                        <w:bottom w:val="none" w:sz="0" w:space="0" w:color="auto"/>
                                        <w:right w:val="none" w:sz="0" w:space="0" w:color="auto"/>
                                      </w:divBdr>
                                      <w:divsChild>
                                        <w:div w:id="543446406">
                                          <w:marLeft w:val="0"/>
                                          <w:marRight w:val="0"/>
                                          <w:marTop w:val="0"/>
                                          <w:marBottom w:val="0"/>
                                          <w:divBdr>
                                            <w:top w:val="none" w:sz="0" w:space="0" w:color="auto"/>
                                            <w:left w:val="none" w:sz="0" w:space="0" w:color="auto"/>
                                            <w:bottom w:val="none" w:sz="0" w:space="0" w:color="auto"/>
                                            <w:right w:val="none" w:sz="0" w:space="0" w:color="auto"/>
                                          </w:divBdr>
                                        </w:div>
                                        <w:div w:id="2090691970">
                                          <w:marLeft w:val="0"/>
                                          <w:marRight w:val="0"/>
                                          <w:marTop w:val="0"/>
                                          <w:marBottom w:val="0"/>
                                          <w:divBdr>
                                            <w:top w:val="none" w:sz="0" w:space="0" w:color="auto"/>
                                            <w:left w:val="none" w:sz="0" w:space="0" w:color="auto"/>
                                            <w:bottom w:val="none" w:sz="0" w:space="0" w:color="auto"/>
                                            <w:right w:val="none" w:sz="0" w:space="0" w:color="auto"/>
                                          </w:divBdr>
                                          <w:divsChild>
                                            <w:div w:id="54477385">
                                              <w:marLeft w:val="-225"/>
                                              <w:marRight w:val="-225"/>
                                              <w:marTop w:val="0"/>
                                              <w:marBottom w:val="0"/>
                                              <w:divBdr>
                                                <w:top w:val="none" w:sz="0" w:space="0" w:color="auto"/>
                                                <w:left w:val="none" w:sz="0" w:space="0" w:color="auto"/>
                                                <w:bottom w:val="none" w:sz="0" w:space="0" w:color="auto"/>
                                                <w:right w:val="none" w:sz="0" w:space="0" w:color="auto"/>
                                              </w:divBdr>
                                              <w:divsChild>
                                                <w:div w:id="556866992">
                                                  <w:marLeft w:val="0"/>
                                                  <w:marRight w:val="0"/>
                                                  <w:marTop w:val="0"/>
                                                  <w:marBottom w:val="0"/>
                                                  <w:divBdr>
                                                    <w:top w:val="none" w:sz="0" w:space="0" w:color="auto"/>
                                                    <w:left w:val="none" w:sz="0" w:space="0" w:color="auto"/>
                                                    <w:bottom w:val="none" w:sz="0" w:space="0" w:color="auto"/>
                                                    <w:right w:val="none" w:sz="0" w:space="0" w:color="auto"/>
                                                  </w:divBdr>
                                                  <w:divsChild>
                                                    <w:div w:id="234123874">
                                                      <w:marLeft w:val="0"/>
                                                      <w:marRight w:val="0"/>
                                                      <w:marTop w:val="0"/>
                                                      <w:marBottom w:val="0"/>
                                                      <w:divBdr>
                                                        <w:top w:val="none" w:sz="0" w:space="0" w:color="auto"/>
                                                        <w:left w:val="none" w:sz="0" w:space="0" w:color="auto"/>
                                                        <w:bottom w:val="none" w:sz="0" w:space="0" w:color="auto"/>
                                                        <w:right w:val="none" w:sz="0" w:space="0" w:color="auto"/>
                                                      </w:divBdr>
                                                    </w:div>
                                                    <w:div w:id="1159734052">
                                                      <w:marLeft w:val="0"/>
                                                      <w:marRight w:val="0"/>
                                                      <w:marTop w:val="0"/>
                                                      <w:marBottom w:val="0"/>
                                                      <w:divBdr>
                                                        <w:top w:val="none" w:sz="0" w:space="0" w:color="auto"/>
                                                        <w:left w:val="none" w:sz="0" w:space="0" w:color="auto"/>
                                                        <w:bottom w:val="none" w:sz="0" w:space="0" w:color="auto"/>
                                                        <w:right w:val="none" w:sz="0" w:space="0" w:color="auto"/>
                                                      </w:divBdr>
                                                    </w:div>
                                                    <w:div w:id="10120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61932">
                                          <w:marLeft w:val="0"/>
                                          <w:marRight w:val="0"/>
                                          <w:marTop w:val="0"/>
                                          <w:marBottom w:val="0"/>
                                          <w:divBdr>
                                            <w:top w:val="none" w:sz="0" w:space="0" w:color="auto"/>
                                            <w:left w:val="none" w:sz="0" w:space="0" w:color="auto"/>
                                            <w:bottom w:val="none" w:sz="0" w:space="0" w:color="auto"/>
                                            <w:right w:val="none" w:sz="0" w:space="0" w:color="auto"/>
                                          </w:divBdr>
                                          <w:divsChild>
                                            <w:div w:id="935018131">
                                              <w:marLeft w:val="-225"/>
                                              <w:marRight w:val="-225"/>
                                              <w:marTop w:val="0"/>
                                              <w:marBottom w:val="0"/>
                                              <w:divBdr>
                                                <w:top w:val="none" w:sz="0" w:space="0" w:color="auto"/>
                                                <w:left w:val="none" w:sz="0" w:space="0" w:color="auto"/>
                                                <w:bottom w:val="none" w:sz="0" w:space="0" w:color="auto"/>
                                                <w:right w:val="none" w:sz="0" w:space="0" w:color="auto"/>
                                              </w:divBdr>
                                              <w:divsChild>
                                                <w:div w:id="609893648">
                                                  <w:marLeft w:val="0"/>
                                                  <w:marRight w:val="0"/>
                                                  <w:marTop w:val="0"/>
                                                  <w:marBottom w:val="0"/>
                                                  <w:divBdr>
                                                    <w:top w:val="none" w:sz="0" w:space="0" w:color="auto"/>
                                                    <w:left w:val="none" w:sz="0" w:space="0" w:color="auto"/>
                                                    <w:bottom w:val="none" w:sz="0" w:space="0" w:color="auto"/>
                                                    <w:right w:val="none" w:sz="0" w:space="0" w:color="auto"/>
                                                  </w:divBdr>
                                                  <w:divsChild>
                                                    <w:div w:id="7491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539027">
                              <w:marLeft w:val="0"/>
                              <w:marRight w:val="0"/>
                              <w:marTop w:val="0"/>
                              <w:marBottom w:val="0"/>
                              <w:divBdr>
                                <w:top w:val="none" w:sz="0" w:space="0" w:color="auto"/>
                                <w:left w:val="none" w:sz="0" w:space="0" w:color="auto"/>
                                <w:bottom w:val="none" w:sz="0" w:space="0" w:color="auto"/>
                                <w:right w:val="none" w:sz="0" w:space="0" w:color="auto"/>
                              </w:divBdr>
                            </w:div>
                            <w:div w:id="10846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50603">
      <w:bodyDiv w:val="1"/>
      <w:marLeft w:val="0"/>
      <w:marRight w:val="0"/>
      <w:marTop w:val="0"/>
      <w:marBottom w:val="0"/>
      <w:divBdr>
        <w:top w:val="none" w:sz="0" w:space="0" w:color="auto"/>
        <w:left w:val="none" w:sz="0" w:space="0" w:color="auto"/>
        <w:bottom w:val="none" w:sz="0" w:space="0" w:color="auto"/>
        <w:right w:val="none" w:sz="0" w:space="0" w:color="auto"/>
      </w:divBdr>
      <w:divsChild>
        <w:div w:id="1655719680">
          <w:marLeft w:val="0"/>
          <w:marRight w:val="0"/>
          <w:marTop w:val="0"/>
          <w:marBottom w:val="300"/>
          <w:divBdr>
            <w:top w:val="none" w:sz="0" w:space="0" w:color="auto"/>
            <w:left w:val="none" w:sz="0" w:space="0" w:color="auto"/>
            <w:bottom w:val="none" w:sz="0" w:space="0" w:color="auto"/>
            <w:right w:val="none" w:sz="0" w:space="0" w:color="auto"/>
          </w:divBdr>
          <w:divsChild>
            <w:div w:id="934433647">
              <w:marLeft w:val="0"/>
              <w:marRight w:val="0"/>
              <w:marTop w:val="0"/>
              <w:marBottom w:val="0"/>
              <w:divBdr>
                <w:top w:val="none" w:sz="0" w:space="0" w:color="auto"/>
                <w:left w:val="none" w:sz="0" w:space="0" w:color="auto"/>
                <w:bottom w:val="none" w:sz="0" w:space="0" w:color="auto"/>
                <w:right w:val="none" w:sz="0" w:space="0" w:color="auto"/>
              </w:divBdr>
              <w:divsChild>
                <w:div w:id="2170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3915">
          <w:marLeft w:val="0"/>
          <w:marRight w:val="0"/>
          <w:marTop w:val="0"/>
          <w:marBottom w:val="300"/>
          <w:divBdr>
            <w:top w:val="none" w:sz="0" w:space="0" w:color="auto"/>
            <w:left w:val="none" w:sz="0" w:space="0" w:color="auto"/>
            <w:bottom w:val="none" w:sz="0" w:space="0" w:color="auto"/>
            <w:right w:val="none" w:sz="0" w:space="0" w:color="auto"/>
          </w:divBdr>
          <w:divsChild>
            <w:div w:id="2071494319">
              <w:marLeft w:val="0"/>
              <w:marRight w:val="0"/>
              <w:marTop w:val="0"/>
              <w:marBottom w:val="300"/>
              <w:divBdr>
                <w:top w:val="none" w:sz="0" w:space="0" w:color="auto"/>
                <w:left w:val="none" w:sz="0" w:space="0" w:color="auto"/>
                <w:bottom w:val="none" w:sz="0" w:space="0" w:color="auto"/>
                <w:right w:val="none" w:sz="0" w:space="0" w:color="auto"/>
              </w:divBdr>
              <w:divsChild>
                <w:div w:id="1707410619">
                  <w:marLeft w:val="0"/>
                  <w:marRight w:val="0"/>
                  <w:marTop w:val="0"/>
                  <w:marBottom w:val="0"/>
                  <w:divBdr>
                    <w:top w:val="none" w:sz="0" w:space="0" w:color="auto"/>
                    <w:left w:val="none" w:sz="0" w:space="0" w:color="auto"/>
                    <w:bottom w:val="none" w:sz="0" w:space="0" w:color="auto"/>
                    <w:right w:val="none" w:sz="0" w:space="0" w:color="auto"/>
                  </w:divBdr>
                </w:div>
              </w:divsChild>
            </w:div>
            <w:div w:id="1710177442">
              <w:marLeft w:val="0"/>
              <w:marRight w:val="0"/>
              <w:marTop w:val="0"/>
              <w:marBottom w:val="300"/>
              <w:divBdr>
                <w:top w:val="none" w:sz="0" w:space="0" w:color="auto"/>
                <w:left w:val="none" w:sz="0" w:space="0" w:color="auto"/>
                <w:bottom w:val="none" w:sz="0" w:space="0" w:color="auto"/>
                <w:right w:val="none" w:sz="0" w:space="0" w:color="auto"/>
              </w:divBdr>
              <w:divsChild>
                <w:div w:id="9280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2500">
      <w:bodyDiv w:val="1"/>
      <w:marLeft w:val="0"/>
      <w:marRight w:val="0"/>
      <w:marTop w:val="0"/>
      <w:marBottom w:val="0"/>
      <w:divBdr>
        <w:top w:val="none" w:sz="0" w:space="0" w:color="auto"/>
        <w:left w:val="none" w:sz="0" w:space="0" w:color="auto"/>
        <w:bottom w:val="none" w:sz="0" w:space="0" w:color="auto"/>
        <w:right w:val="none" w:sz="0" w:space="0" w:color="auto"/>
      </w:divBdr>
    </w:div>
    <w:div w:id="687608329">
      <w:bodyDiv w:val="1"/>
      <w:marLeft w:val="0"/>
      <w:marRight w:val="0"/>
      <w:marTop w:val="0"/>
      <w:marBottom w:val="0"/>
      <w:divBdr>
        <w:top w:val="none" w:sz="0" w:space="0" w:color="auto"/>
        <w:left w:val="none" w:sz="0" w:space="0" w:color="auto"/>
        <w:bottom w:val="none" w:sz="0" w:space="0" w:color="auto"/>
        <w:right w:val="none" w:sz="0" w:space="0" w:color="auto"/>
      </w:divBdr>
      <w:divsChild>
        <w:div w:id="268780078">
          <w:marLeft w:val="0"/>
          <w:marRight w:val="0"/>
          <w:marTop w:val="0"/>
          <w:marBottom w:val="0"/>
          <w:divBdr>
            <w:top w:val="none" w:sz="0" w:space="0" w:color="auto"/>
            <w:left w:val="none" w:sz="0" w:space="0" w:color="auto"/>
            <w:bottom w:val="none" w:sz="0" w:space="0" w:color="auto"/>
            <w:right w:val="none" w:sz="0" w:space="0" w:color="auto"/>
          </w:divBdr>
        </w:div>
        <w:div w:id="525825383">
          <w:marLeft w:val="0"/>
          <w:marRight w:val="0"/>
          <w:marTop w:val="0"/>
          <w:marBottom w:val="300"/>
          <w:divBdr>
            <w:top w:val="none" w:sz="0" w:space="0" w:color="auto"/>
            <w:left w:val="none" w:sz="0" w:space="0" w:color="auto"/>
            <w:bottom w:val="none" w:sz="0" w:space="0" w:color="auto"/>
            <w:right w:val="none" w:sz="0" w:space="0" w:color="auto"/>
          </w:divBdr>
          <w:divsChild>
            <w:div w:id="168639992">
              <w:marLeft w:val="0"/>
              <w:marRight w:val="0"/>
              <w:marTop w:val="0"/>
              <w:marBottom w:val="300"/>
              <w:divBdr>
                <w:top w:val="none" w:sz="0" w:space="0" w:color="auto"/>
                <w:left w:val="none" w:sz="0" w:space="0" w:color="auto"/>
                <w:bottom w:val="none" w:sz="0" w:space="0" w:color="auto"/>
                <w:right w:val="none" w:sz="0" w:space="0" w:color="auto"/>
              </w:divBdr>
              <w:divsChild>
                <w:div w:id="1749576922">
                  <w:marLeft w:val="0"/>
                  <w:marRight w:val="0"/>
                  <w:marTop w:val="0"/>
                  <w:marBottom w:val="0"/>
                  <w:divBdr>
                    <w:top w:val="none" w:sz="0" w:space="0" w:color="auto"/>
                    <w:left w:val="none" w:sz="0" w:space="0" w:color="auto"/>
                    <w:bottom w:val="none" w:sz="0" w:space="0" w:color="auto"/>
                    <w:right w:val="none" w:sz="0" w:space="0" w:color="auto"/>
                  </w:divBdr>
                </w:div>
              </w:divsChild>
            </w:div>
            <w:div w:id="953561366">
              <w:marLeft w:val="0"/>
              <w:marRight w:val="0"/>
              <w:marTop w:val="0"/>
              <w:marBottom w:val="0"/>
              <w:divBdr>
                <w:top w:val="none" w:sz="0" w:space="0" w:color="auto"/>
                <w:left w:val="none" w:sz="0" w:space="0" w:color="auto"/>
                <w:bottom w:val="none" w:sz="0" w:space="0" w:color="auto"/>
                <w:right w:val="none" w:sz="0" w:space="0" w:color="auto"/>
              </w:divBdr>
              <w:divsChild>
                <w:div w:id="20577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70403">
      <w:bodyDiv w:val="1"/>
      <w:marLeft w:val="0"/>
      <w:marRight w:val="0"/>
      <w:marTop w:val="0"/>
      <w:marBottom w:val="0"/>
      <w:divBdr>
        <w:top w:val="none" w:sz="0" w:space="0" w:color="auto"/>
        <w:left w:val="none" w:sz="0" w:space="0" w:color="auto"/>
        <w:bottom w:val="none" w:sz="0" w:space="0" w:color="auto"/>
        <w:right w:val="none" w:sz="0" w:space="0" w:color="auto"/>
      </w:divBdr>
    </w:div>
    <w:div w:id="125339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ighCourtJAScheme@judiciary.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5</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Godfrey-Strowbridge, Alex (Judicial Office) | (She/Hers)</dc:creator>
  <cp:keywords/>
  <dc:description/>
  <cp:lastModifiedBy>Edwards, James (Judicial Office)</cp:lastModifiedBy>
  <cp:revision>89</cp:revision>
  <dcterms:created xsi:type="dcterms:W3CDTF">2024-02-12T17:51:00Z</dcterms:created>
  <dcterms:modified xsi:type="dcterms:W3CDTF">2024-03-13T18:00:00Z</dcterms:modified>
</cp:coreProperties>
</file>