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97D6" w14:textId="77777777" w:rsidR="00E44BCF" w:rsidRDefault="00E44BCF" w:rsidP="00E44BCF">
      <w:pPr>
        <w:spacing w:line="245" w:lineRule="exact"/>
        <w:ind w:left="20"/>
        <w:jc w:val="center"/>
        <w:rPr>
          <w:b/>
        </w:rPr>
      </w:pPr>
      <w:r>
        <w:rPr>
          <w:b/>
          <w:color w:val="077564"/>
        </w:rPr>
        <w:t>Civil Justice Council Enforcement Working Group</w:t>
      </w:r>
    </w:p>
    <w:p w14:paraId="369A0081" w14:textId="42A2BC1F" w:rsidR="00E44BCF" w:rsidRPr="00AE4E9E" w:rsidRDefault="001F458A" w:rsidP="00AE4E9E">
      <w:pPr>
        <w:jc w:val="center"/>
        <w:rPr>
          <w:b/>
          <w:bCs/>
          <w:color w:val="077565"/>
        </w:rPr>
      </w:pPr>
      <w:r w:rsidRPr="00E44BCF">
        <w:rPr>
          <w:b/>
          <w:bCs/>
          <w:color w:val="077565"/>
        </w:rPr>
        <w:t>Call for Evidence 11 July - 16 September</w:t>
      </w:r>
      <w:r w:rsidRPr="00E44BCF">
        <w:rPr>
          <w:b/>
          <w:bCs/>
          <w:color w:val="077565"/>
          <w:spacing w:val="-20"/>
        </w:rPr>
        <w:t xml:space="preserve"> </w:t>
      </w:r>
      <w:r w:rsidRPr="00E44BCF">
        <w:rPr>
          <w:b/>
          <w:bCs/>
          <w:color w:val="077565"/>
        </w:rPr>
        <w:t>2024</w:t>
      </w:r>
    </w:p>
    <w:p w14:paraId="29E19007" w14:textId="1C8BB48B" w:rsidR="00D45710" w:rsidRPr="001F458A" w:rsidRDefault="001F458A" w:rsidP="00AE4E9E">
      <w:pPr>
        <w:spacing w:before="240"/>
        <w:ind w:left="102"/>
        <w:rPr>
          <w:lang w:val="en-GB"/>
        </w:rPr>
      </w:pPr>
      <w:r w:rsidRPr="001F458A">
        <w:rPr>
          <w:lang w:val="en-GB"/>
        </w:rPr>
        <w:t xml:space="preserve">The Call for Evidence closes on </w:t>
      </w:r>
      <w:r w:rsidRPr="001F458A">
        <w:rPr>
          <w:b/>
          <w:color w:val="077564"/>
          <w:lang w:val="en-GB"/>
        </w:rPr>
        <w:t>16 September 2024 at 23:59</w:t>
      </w:r>
      <w:r w:rsidRPr="001F458A">
        <w:rPr>
          <w:lang w:val="en-GB"/>
        </w:rPr>
        <w:t>.</w:t>
      </w:r>
    </w:p>
    <w:p w14:paraId="4D5F30D6" w14:textId="77777777" w:rsidR="00D45710" w:rsidRPr="001F458A" w:rsidRDefault="001F458A">
      <w:pPr>
        <w:pStyle w:val="BodyText"/>
        <w:spacing w:before="120"/>
        <w:ind w:left="100" w:firstLine="0"/>
        <w:rPr>
          <w:lang w:val="en-GB"/>
        </w:rPr>
      </w:pPr>
      <w:r w:rsidRPr="001F458A">
        <w:rPr>
          <w:lang w:val="en-GB"/>
        </w:rPr>
        <w:t>Respondents do not need to answer all questions, if only some are of interest or relevance.</w:t>
      </w:r>
    </w:p>
    <w:p w14:paraId="57E168D8" w14:textId="2E15FA70" w:rsidR="00D45710" w:rsidRPr="001F458A" w:rsidRDefault="001F458A">
      <w:pPr>
        <w:pStyle w:val="BodyText"/>
        <w:spacing w:before="118"/>
        <w:ind w:left="100" w:right="818" w:firstLine="0"/>
        <w:rPr>
          <w:lang w:val="en-GB"/>
        </w:rPr>
      </w:pPr>
      <w:r w:rsidRPr="001F458A">
        <w:rPr>
          <w:lang w:val="en-GB"/>
        </w:rPr>
        <w:t xml:space="preserve">Answers should be submitted by PDF or word document to </w:t>
      </w:r>
      <w:hyperlink r:id="rId7" w:history="1">
        <w:r w:rsidR="006847C2" w:rsidRPr="001F458A">
          <w:rPr>
            <w:rStyle w:val="Hyperlink"/>
            <w:b/>
            <w:color w:val="077565"/>
            <w:lang w:val="en-GB"/>
          </w:rPr>
          <w:t>CJCEnforcementCfE@judiciary.uk</w:t>
        </w:r>
      </w:hyperlink>
      <w:r w:rsidRPr="001F458A">
        <w:rPr>
          <w:lang w:val="en-GB"/>
        </w:rPr>
        <w:t xml:space="preserve">. If you have any questions about the consultation or submission process, please contact </w:t>
      </w:r>
      <w:hyperlink r:id="rId8">
        <w:r w:rsidRPr="001F458A">
          <w:rPr>
            <w:b/>
            <w:color w:val="077564"/>
            <w:u w:val="single" w:color="077564"/>
            <w:lang w:val="en-GB"/>
          </w:rPr>
          <w:t>CJC@judiciary.uk</w:t>
        </w:r>
      </w:hyperlink>
      <w:r w:rsidRPr="001F458A">
        <w:rPr>
          <w:lang w:val="en-GB"/>
        </w:rPr>
        <w:t>.</w:t>
      </w:r>
    </w:p>
    <w:p w14:paraId="7D7FFDE8" w14:textId="77777777" w:rsidR="00D45710" w:rsidRPr="001F458A" w:rsidRDefault="001F458A">
      <w:pPr>
        <w:pStyle w:val="BodyText"/>
        <w:spacing w:before="120"/>
        <w:ind w:left="100" w:firstLine="0"/>
        <w:rPr>
          <w:lang w:val="en-GB"/>
        </w:rPr>
      </w:pPr>
      <w:r w:rsidRPr="001F458A">
        <w:rPr>
          <w:lang w:val="en-GB"/>
        </w:rPr>
        <w:t>Please name your submission as follows: ‘name/organisation - CJC Enforcement CfE’</w:t>
      </w:r>
    </w:p>
    <w:p w14:paraId="323CAC83" w14:textId="2B554A73" w:rsidR="00D45710" w:rsidRPr="001F458A" w:rsidRDefault="001F458A">
      <w:pPr>
        <w:pStyle w:val="BodyText"/>
        <w:spacing w:before="121"/>
        <w:ind w:left="100" w:right="341" w:firstLine="0"/>
        <w:rPr>
          <w:lang w:val="en-GB"/>
        </w:rPr>
      </w:pPr>
      <w:r w:rsidRPr="001F458A">
        <w:rPr>
          <w:lang w:val="en-GB"/>
        </w:rPr>
        <w:t xml:space="preserve">As part of the process, the </w:t>
      </w:r>
      <w:r w:rsidR="001C2D8A">
        <w:rPr>
          <w:lang w:val="en-GB"/>
        </w:rPr>
        <w:t>W</w:t>
      </w:r>
      <w:r w:rsidRPr="001F458A">
        <w:rPr>
          <w:lang w:val="en-GB"/>
        </w:rPr>
        <w:t xml:space="preserve">orking </w:t>
      </w:r>
      <w:r w:rsidR="001C2D8A">
        <w:rPr>
          <w:lang w:val="en-GB"/>
        </w:rPr>
        <w:t>G</w:t>
      </w:r>
      <w:r w:rsidRPr="001F458A">
        <w:rPr>
          <w:lang w:val="en-GB"/>
        </w:rPr>
        <w:t>roup will be holding three webinars via MS Teams. The format of each webinar will be the same.</w:t>
      </w:r>
    </w:p>
    <w:p w14:paraId="5CB2E18C" w14:textId="77777777" w:rsidR="00D45710" w:rsidRPr="001F458A" w:rsidRDefault="001F458A">
      <w:pPr>
        <w:pStyle w:val="ListParagraph"/>
        <w:numPr>
          <w:ilvl w:val="0"/>
          <w:numId w:val="11"/>
        </w:numPr>
        <w:tabs>
          <w:tab w:val="left" w:pos="820"/>
          <w:tab w:val="left" w:pos="821"/>
        </w:tabs>
        <w:ind w:hanging="361"/>
        <w:rPr>
          <w:lang w:val="en-GB"/>
        </w:rPr>
      </w:pPr>
      <w:r w:rsidRPr="001F458A">
        <w:rPr>
          <w:lang w:val="en-GB"/>
        </w:rPr>
        <w:t>Register for the 22 July (16:30-17:30)</w:t>
      </w:r>
      <w:r w:rsidRPr="001F458A">
        <w:rPr>
          <w:color w:val="077564"/>
          <w:spacing w:val="-8"/>
          <w:lang w:val="en-GB"/>
        </w:rPr>
        <w:t xml:space="preserve"> </w:t>
      </w:r>
      <w:hyperlink r:id="rId9">
        <w:r w:rsidRPr="001F458A">
          <w:rPr>
            <w:b/>
            <w:color w:val="077564"/>
            <w:u w:val="single" w:color="077564"/>
            <w:lang w:val="en-GB"/>
          </w:rPr>
          <w:t>HERE</w:t>
        </w:r>
      </w:hyperlink>
      <w:r w:rsidRPr="001F458A">
        <w:rPr>
          <w:lang w:val="en-GB"/>
        </w:rPr>
        <w:t>.</w:t>
      </w:r>
    </w:p>
    <w:p w14:paraId="5583AE65" w14:textId="77777777" w:rsidR="00D45710" w:rsidRPr="001F458A" w:rsidRDefault="001F458A">
      <w:pPr>
        <w:pStyle w:val="ListParagraph"/>
        <w:numPr>
          <w:ilvl w:val="0"/>
          <w:numId w:val="11"/>
        </w:numPr>
        <w:tabs>
          <w:tab w:val="left" w:pos="820"/>
          <w:tab w:val="left" w:pos="821"/>
        </w:tabs>
        <w:spacing w:before="1"/>
        <w:ind w:hanging="361"/>
        <w:rPr>
          <w:lang w:val="en-GB"/>
        </w:rPr>
      </w:pPr>
      <w:r w:rsidRPr="001F458A">
        <w:rPr>
          <w:lang w:val="en-GB"/>
        </w:rPr>
        <w:t>Register for the 5 August (16:30-17:30)</w:t>
      </w:r>
      <w:r w:rsidRPr="001F458A">
        <w:rPr>
          <w:color w:val="077564"/>
          <w:spacing w:val="-8"/>
          <w:lang w:val="en-GB"/>
        </w:rPr>
        <w:t xml:space="preserve"> </w:t>
      </w:r>
      <w:hyperlink r:id="rId10">
        <w:r w:rsidRPr="001F458A">
          <w:rPr>
            <w:b/>
            <w:color w:val="077564"/>
            <w:u w:val="single" w:color="077564"/>
            <w:lang w:val="en-GB"/>
          </w:rPr>
          <w:t>HERE</w:t>
        </w:r>
      </w:hyperlink>
      <w:r w:rsidRPr="001F458A">
        <w:rPr>
          <w:lang w:val="en-GB"/>
        </w:rPr>
        <w:t>.</w:t>
      </w:r>
    </w:p>
    <w:p w14:paraId="37C6402B" w14:textId="77777777" w:rsidR="00D45710" w:rsidRPr="001F458A" w:rsidRDefault="001F458A">
      <w:pPr>
        <w:pStyle w:val="ListParagraph"/>
        <w:numPr>
          <w:ilvl w:val="0"/>
          <w:numId w:val="11"/>
        </w:numPr>
        <w:tabs>
          <w:tab w:val="left" w:pos="820"/>
          <w:tab w:val="left" w:pos="821"/>
        </w:tabs>
        <w:ind w:hanging="361"/>
        <w:rPr>
          <w:lang w:val="en-GB"/>
        </w:rPr>
      </w:pPr>
      <w:r w:rsidRPr="001F458A">
        <w:rPr>
          <w:lang w:val="en-GB"/>
        </w:rPr>
        <w:t>Register for the 5 September (13:00-14:00)</w:t>
      </w:r>
      <w:r w:rsidRPr="001F458A">
        <w:rPr>
          <w:color w:val="077564"/>
          <w:spacing w:val="-7"/>
          <w:lang w:val="en-GB"/>
        </w:rPr>
        <w:t xml:space="preserve"> </w:t>
      </w:r>
      <w:hyperlink r:id="rId11">
        <w:r w:rsidRPr="001F458A">
          <w:rPr>
            <w:b/>
            <w:color w:val="077564"/>
            <w:u w:val="single" w:color="077564"/>
            <w:lang w:val="en-GB"/>
          </w:rPr>
          <w:t>HERE</w:t>
        </w:r>
        <w:r w:rsidRPr="001F458A">
          <w:rPr>
            <w:lang w:val="en-GB"/>
          </w:rPr>
          <w:t>.</w:t>
        </w:r>
      </w:hyperlink>
    </w:p>
    <w:p w14:paraId="4B98858A" w14:textId="77777777" w:rsidR="00D45710" w:rsidRPr="001F458A" w:rsidRDefault="001F458A">
      <w:pPr>
        <w:pStyle w:val="BodyText"/>
        <w:spacing w:before="119"/>
        <w:ind w:left="100" w:right="230" w:firstLine="0"/>
        <w:rPr>
          <w:lang w:val="en-GB"/>
        </w:rPr>
      </w:pPr>
      <w:r w:rsidRPr="001F458A">
        <w:rPr>
          <w:lang w:val="en-GB"/>
        </w:rPr>
        <w:t>By attending, you are confirming your consent for your email address to be visible to fellow webinar attendees.</w:t>
      </w:r>
    </w:p>
    <w:p w14:paraId="3547E9C2" w14:textId="77777777" w:rsidR="00D45710" w:rsidRPr="001F458A" w:rsidRDefault="001F458A">
      <w:pPr>
        <w:pStyle w:val="Heading1"/>
        <w:spacing w:before="120"/>
        <w:rPr>
          <w:lang w:val="en-GB"/>
        </w:rPr>
      </w:pPr>
      <w:r w:rsidRPr="001F458A">
        <w:rPr>
          <w:color w:val="077564"/>
          <w:lang w:val="en-GB"/>
        </w:rPr>
        <w:t xml:space="preserve">You </w:t>
      </w:r>
      <w:r w:rsidRPr="001F458A">
        <w:rPr>
          <w:color w:val="077564"/>
          <w:u w:val="single" w:color="077564"/>
          <w:lang w:val="en-GB"/>
        </w:rPr>
        <w:t>must</w:t>
      </w:r>
      <w:r w:rsidRPr="001F458A">
        <w:rPr>
          <w:color w:val="077564"/>
          <w:lang w:val="en-GB"/>
        </w:rPr>
        <w:t xml:space="preserve"> include the following information with your response:</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7"/>
        <w:gridCol w:w="4213"/>
      </w:tblGrid>
      <w:tr w:rsidR="00D45710" w:rsidRPr="001F458A" w14:paraId="48A513A3" w14:textId="77777777" w:rsidTr="009D66FC">
        <w:trPr>
          <w:trHeight w:val="335"/>
        </w:trPr>
        <w:tc>
          <w:tcPr>
            <w:tcW w:w="4857" w:type="dxa"/>
          </w:tcPr>
          <w:p w14:paraId="72D164E2" w14:textId="13CC69BE" w:rsidR="00D45710" w:rsidRPr="001F458A" w:rsidRDefault="001F458A" w:rsidP="009D66FC">
            <w:pPr>
              <w:pStyle w:val="TableParagraph"/>
              <w:spacing w:line="268" w:lineRule="exact"/>
              <w:ind w:left="107"/>
              <w:rPr>
                <w:lang w:val="en-GB"/>
              </w:rPr>
            </w:pPr>
            <w:r w:rsidRPr="001F458A">
              <w:rPr>
                <w:lang w:val="en-GB"/>
              </w:rPr>
              <w:t>Your response is</w:t>
            </w:r>
            <w:r w:rsidR="009D66FC">
              <w:rPr>
                <w:lang w:val="en-GB"/>
              </w:rPr>
              <w:t xml:space="preserve"> </w:t>
            </w:r>
            <w:r w:rsidRPr="001F458A">
              <w:rPr>
                <w:lang w:val="en-GB"/>
              </w:rPr>
              <w:t>(public/anonymous/confidential):</w:t>
            </w:r>
          </w:p>
        </w:tc>
        <w:tc>
          <w:tcPr>
            <w:tcW w:w="4213" w:type="dxa"/>
          </w:tcPr>
          <w:p w14:paraId="66182DE2" w14:textId="77777777" w:rsidR="00D45710" w:rsidRPr="001F458A" w:rsidRDefault="00D45710">
            <w:pPr>
              <w:pStyle w:val="TableParagraph"/>
              <w:ind w:left="0"/>
              <w:rPr>
                <w:rFonts w:ascii="Times New Roman"/>
                <w:lang w:val="en-GB"/>
              </w:rPr>
            </w:pPr>
          </w:p>
        </w:tc>
      </w:tr>
      <w:tr w:rsidR="00D45710" w:rsidRPr="001F458A" w14:paraId="70011FAE" w14:textId="77777777" w:rsidTr="009D66FC">
        <w:trPr>
          <w:trHeight w:val="268"/>
        </w:trPr>
        <w:tc>
          <w:tcPr>
            <w:tcW w:w="4857" w:type="dxa"/>
          </w:tcPr>
          <w:p w14:paraId="7FEF3A90" w14:textId="77777777" w:rsidR="00D45710" w:rsidRPr="001F458A" w:rsidRDefault="001F458A">
            <w:pPr>
              <w:pStyle w:val="TableParagraph"/>
              <w:spacing w:line="248" w:lineRule="exact"/>
              <w:ind w:left="107"/>
              <w:rPr>
                <w:lang w:val="en-GB"/>
              </w:rPr>
            </w:pPr>
            <w:r w:rsidRPr="001F458A">
              <w:rPr>
                <w:lang w:val="en-GB"/>
              </w:rPr>
              <w:t>First name:</w:t>
            </w:r>
          </w:p>
        </w:tc>
        <w:tc>
          <w:tcPr>
            <w:tcW w:w="4213" w:type="dxa"/>
          </w:tcPr>
          <w:p w14:paraId="17A6AB2A" w14:textId="77777777" w:rsidR="00D45710" w:rsidRPr="001F458A" w:rsidRDefault="00D45710">
            <w:pPr>
              <w:pStyle w:val="TableParagraph"/>
              <w:ind w:left="0"/>
              <w:rPr>
                <w:rFonts w:ascii="Times New Roman"/>
                <w:sz w:val="18"/>
                <w:lang w:val="en-GB"/>
              </w:rPr>
            </w:pPr>
          </w:p>
        </w:tc>
      </w:tr>
      <w:tr w:rsidR="00D45710" w:rsidRPr="001F458A" w14:paraId="0D21D59F" w14:textId="77777777" w:rsidTr="009D66FC">
        <w:trPr>
          <w:trHeight w:val="268"/>
        </w:trPr>
        <w:tc>
          <w:tcPr>
            <w:tcW w:w="4857" w:type="dxa"/>
          </w:tcPr>
          <w:p w14:paraId="7629439A" w14:textId="77777777" w:rsidR="00D45710" w:rsidRPr="001F458A" w:rsidRDefault="001F458A">
            <w:pPr>
              <w:pStyle w:val="TableParagraph"/>
              <w:spacing w:line="248" w:lineRule="exact"/>
              <w:ind w:left="107"/>
              <w:rPr>
                <w:lang w:val="en-GB"/>
              </w:rPr>
            </w:pPr>
            <w:r w:rsidRPr="001F458A">
              <w:rPr>
                <w:lang w:val="en-GB"/>
              </w:rPr>
              <w:t>Last name:</w:t>
            </w:r>
          </w:p>
        </w:tc>
        <w:tc>
          <w:tcPr>
            <w:tcW w:w="4213" w:type="dxa"/>
          </w:tcPr>
          <w:p w14:paraId="281372A4" w14:textId="77777777" w:rsidR="00D45710" w:rsidRPr="001F458A" w:rsidRDefault="00D45710">
            <w:pPr>
              <w:pStyle w:val="TableParagraph"/>
              <w:ind w:left="0"/>
              <w:rPr>
                <w:rFonts w:ascii="Times New Roman"/>
                <w:sz w:val="18"/>
                <w:lang w:val="en-GB"/>
              </w:rPr>
            </w:pPr>
          </w:p>
        </w:tc>
      </w:tr>
      <w:tr w:rsidR="00D45710" w:rsidRPr="001F458A" w14:paraId="4A2B83D3" w14:textId="77777777" w:rsidTr="009D66FC">
        <w:trPr>
          <w:trHeight w:val="268"/>
        </w:trPr>
        <w:tc>
          <w:tcPr>
            <w:tcW w:w="4857" w:type="dxa"/>
          </w:tcPr>
          <w:p w14:paraId="660CF8A5" w14:textId="77777777" w:rsidR="00D45710" w:rsidRPr="001F458A" w:rsidRDefault="001F458A">
            <w:pPr>
              <w:pStyle w:val="TableParagraph"/>
              <w:spacing w:line="248" w:lineRule="exact"/>
              <w:ind w:left="107"/>
              <w:rPr>
                <w:lang w:val="en-GB"/>
              </w:rPr>
            </w:pPr>
            <w:r w:rsidRPr="001F458A">
              <w:rPr>
                <w:lang w:val="en-GB"/>
              </w:rPr>
              <w:t>Location:</w:t>
            </w:r>
          </w:p>
        </w:tc>
        <w:tc>
          <w:tcPr>
            <w:tcW w:w="4213" w:type="dxa"/>
          </w:tcPr>
          <w:p w14:paraId="1AABC183" w14:textId="77777777" w:rsidR="00D45710" w:rsidRPr="001F458A" w:rsidRDefault="00D45710">
            <w:pPr>
              <w:pStyle w:val="TableParagraph"/>
              <w:ind w:left="0"/>
              <w:rPr>
                <w:rFonts w:ascii="Times New Roman"/>
                <w:sz w:val="18"/>
                <w:lang w:val="en-GB"/>
              </w:rPr>
            </w:pPr>
          </w:p>
        </w:tc>
      </w:tr>
      <w:tr w:rsidR="00D45710" w:rsidRPr="001F458A" w14:paraId="17CCFDFE" w14:textId="77777777" w:rsidTr="009D66FC">
        <w:trPr>
          <w:trHeight w:val="268"/>
        </w:trPr>
        <w:tc>
          <w:tcPr>
            <w:tcW w:w="4857" w:type="dxa"/>
          </w:tcPr>
          <w:p w14:paraId="026D0934" w14:textId="77777777" w:rsidR="00D45710" w:rsidRPr="001F458A" w:rsidRDefault="001F458A">
            <w:pPr>
              <w:pStyle w:val="TableParagraph"/>
              <w:spacing w:line="248" w:lineRule="exact"/>
              <w:ind w:left="107"/>
              <w:rPr>
                <w:lang w:val="en-GB"/>
              </w:rPr>
            </w:pPr>
            <w:r w:rsidRPr="001F458A">
              <w:rPr>
                <w:lang w:val="en-GB"/>
              </w:rPr>
              <w:t>Role:</w:t>
            </w:r>
          </w:p>
        </w:tc>
        <w:tc>
          <w:tcPr>
            <w:tcW w:w="4213" w:type="dxa"/>
          </w:tcPr>
          <w:p w14:paraId="2C06B14F" w14:textId="77777777" w:rsidR="00D45710" w:rsidRPr="001F458A" w:rsidRDefault="00D45710">
            <w:pPr>
              <w:pStyle w:val="TableParagraph"/>
              <w:ind w:left="0"/>
              <w:rPr>
                <w:rFonts w:ascii="Times New Roman"/>
                <w:sz w:val="18"/>
                <w:lang w:val="en-GB"/>
              </w:rPr>
            </w:pPr>
          </w:p>
        </w:tc>
      </w:tr>
      <w:tr w:rsidR="00D45710" w:rsidRPr="001F458A" w14:paraId="363ADCF2" w14:textId="77777777" w:rsidTr="009D66FC">
        <w:trPr>
          <w:trHeight w:val="268"/>
        </w:trPr>
        <w:tc>
          <w:tcPr>
            <w:tcW w:w="4857" w:type="dxa"/>
          </w:tcPr>
          <w:p w14:paraId="2E38BF08" w14:textId="77777777" w:rsidR="00D45710" w:rsidRPr="001F458A" w:rsidRDefault="001F458A">
            <w:pPr>
              <w:pStyle w:val="TableParagraph"/>
              <w:spacing w:line="248" w:lineRule="exact"/>
              <w:ind w:left="107"/>
              <w:rPr>
                <w:lang w:val="en-GB"/>
              </w:rPr>
            </w:pPr>
            <w:r w:rsidRPr="001F458A">
              <w:rPr>
                <w:lang w:val="en-GB"/>
              </w:rPr>
              <w:t>Job title:</w:t>
            </w:r>
          </w:p>
        </w:tc>
        <w:tc>
          <w:tcPr>
            <w:tcW w:w="4213" w:type="dxa"/>
          </w:tcPr>
          <w:p w14:paraId="520573DE" w14:textId="77777777" w:rsidR="00D45710" w:rsidRPr="001F458A" w:rsidRDefault="00D45710">
            <w:pPr>
              <w:pStyle w:val="TableParagraph"/>
              <w:ind w:left="0"/>
              <w:rPr>
                <w:rFonts w:ascii="Times New Roman"/>
                <w:sz w:val="18"/>
                <w:lang w:val="en-GB"/>
              </w:rPr>
            </w:pPr>
          </w:p>
        </w:tc>
      </w:tr>
      <w:tr w:rsidR="00D45710" w:rsidRPr="001F458A" w14:paraId="72A8A7EC" w14:textId="77777777" w:rsidTr="009D66FC">
        <w:trPr>
          <w:trHeight w:val="268"/>
        </w:trPr>
        <w:tc>
          <w:tcPr>
            <w:tcW w:w="4857" w:type="dxa"/>
          </w:tcPr>
          <w:p w14:paraId="0B3B0CD4" w14:textId="77777777" w:rsidR="00D45710" w:rsidRPr="001F458A" w:rsidRDefault="001F458A">
            <w:pPr>
              <w:pStyle w:val="TableParagraph"/>
              <w:spacing w:line="249" w:lineRule="exact"/>
              <w:ind w:left="107"/>
              <w:rPr>
                <w:lang w:val="en-GB"/>
              </w:rPr>
            </w:pPr>
            <w:r w:rsidRPr="001F458A">
              <w:rPr>
                <w:lang w:val="en-GB"/>
              </w:rPr>
              <w:t>Organisation:</w:t>
            </w:r>
          </w:p>
        </w:tc>
        <w:tc>
          <w:tcPr>
            <w:tcW w:w="4213" w:type="dxa"/>
          </w:tcPr>
          <w:p w14:paraId="7367DD7B" w14:textId="77777777" w:rsidR="00D45710" w:rsidRPr="001F458A" w:rsidRDefault="00D45710">
            <w:pPr>
              <w:pStyle w:val="TableParagraph"/>
              <w:ind w:left="0"/>
              <w:rPr>
                <w:rFonts w:ascii="Times New Roman"/>
                <w:sz w:val="18"/>
                <w:lang w:val="en-GB"/>
              </w:rPr>
            </w:pPr>
          </w:p>
        </w:tc>
      </w:tr>
      <w:tr w:rsidR="00D45710" w:rsidRPr="001F458A" w14:paraId="44FA9CB9" w14:textId="77777777" w:rsidTr="009D66FC">
        <w:trPr>
          <w:trHeight w:val="537"/>
        </w:trPr>
        <w:tc>
          <w:tcPr>
            <w:tcW w:w="4857" w:type="dxa"/>
          </w:tcPr>
          <w:p w14:paraId="4B3F0CD5" w14:textId="77777777" w:rsidR="00D45710" w:rsidRPr="001F458A" w:rsidRDefault="001F458A">
            <w:pPr>
              <w:pStyle w:val="TableParagraph"/>
              <w:spacing w:line="268" w:lineRule="exact"/>
              <w:ind w:left="107"/>
              <w:rPr>
                <w:lang w:val="en-GB"/>
              </w:rPr>
            </w:pPr>
            <w:r w:rsidRPr="001F458A">
              <w:rPr>
                <w:lang w:val="en-GB"/>
              </w:rPr>
              <w:t>Are you responding on behalf of your</w:t>
            </w:r>
          </w:p>
          <w:p w14:paraId="4CDC2A35" w14:textId="77777777" w:rsidR="00D45710" w:rsidRPr="001F458A" w:rsidRDefault="001F458A">
            <w:pPr>
              <w:pStyle w:val="TableParagraph"/>
              <w:spacing w:line="249" w:lineRule="exact"/>
              <w:ind w:left="107"/>
              <w:rPr>
                <w:lang w:val="en-GB"/>
              </w:rPr>
            </w:pPr>
            <w:r w:rsidRPr="001F458A">
              <w:rPr>
                <w:lang w:val="en-GB"/>
              </w:rPr>
              <w:t>organisation?</w:t>
            </w:r>
          </w:p>
        </w:tc>
        <w:tc>
          <w:tcPr>
            <w:tcW w:w="4213" w:type="dxa"/>
          </w:tcPr>
          <w:p w14:paraId="354C237F" w14:textId="77777777" w:rsidR="00D45710" w:rsidRPr="001F458A" w:rsidRDefault="00D45710">
            <w:pPr>
              <w:pStyle w:val="TableParagraph"/>
              <w:ind w:left="0"/>
              <w:rPr>
                <w:rFonts w:ascii="Times New Roman"/>
                <w:lang w:val="en-GB"/>
              </w:rPr>
            </w:pPr>
          </w:p>
        </w:tc>
      </w:tr>
      <w:tr w:rsidR="00D45710" w:rsidRPr="001F458A" w14:paraId="698B329E" w14:textId="77777777" w:rsidTr="009D66FC">
        <w:trPr>
          <w:trHeight w:val="270"/>
        </w:trPr>
        <w:tc>
          <w:tcPr>
            <w:tcW w:w="4857" w:type="dxa"/>
          </w:tcPr>
          <w:p w14:paraId="5D5B3A06" w14:textId="77777777" w:rsidR="00D45710" w:rsidRPr="001F458A" w:rsidRDefault="001F458A">
            <w:pPr>
              <w:pStyle w:val="TableParagraph"/>
              <w:spacing w:line="251" w:lineRule="exact"/>
              <w:ind w:left="107"/>
              <w:rPr>
                <w:lang w:val="en-GB"/>
              </w:rPr>
            </w:pPr>
            <w:r w:rsidRPr="001F458A">
              <w:rPr>
                <w:lang w:val="en-GB"/>
              </w:rPr>
              <w:t>Your email address:</w:t>
            </w:r>
          </w:p>
        </w:tc>
        <w:tc>
          <w:tcPr>
            <w:tcW w:w="4213" w:type="dxa"/>
          </w:tcPr>
          <w:p w14:paraId="0FCDE9B3" w14:textId="77777777" w:rsidR="00D45710" w:rsidRPr="001F458A" w:rsidRDefault="00D45710">
            <w:pPr>
              <w:pStyle w:val="TableParagraph"/>
              <w:ind w:left="0"/>
              <w:rPr>
                <w:rFonts w:ascii="Times New Roman"/>
                <w:sz w:val="20"/>
                <w:lang w:val="en-GB"/>
              </w:rPr>
            </w:pPr>
          </w:p>
        </w:tc>
      </w:tr>
    </w:tbl>
    <w:p w14:paraId="1C21D940" w14:textId="77777777" w:rsidR="00D45710" w:rsidRPr="001F458A" w:rsidRDefault="00D45710">
      <w:pPr>
        <w:pStyle w:val="BodyText"/>
        <w:spacing w:before="9"/>
        <w:ind w:left="0" w:firstLine="0"/>
        <w:rPr>
          <w:b/>
          <w:sz w:val="21"/>
          <w:lang w:val="en-GB"/>
        </w:rPr>
      </w:pPr>
    </w:p>
    <w:p w14:paraId="59983DC5" w14:textId="77777777" w:rsidR="00D45710" w:rsidRPr="001F458A" w:rsidRDefault="001F458A">
      <w:pPr>
        <w:ind w:left="100"/>
        <w:rPr>
          <w:b/>
          <w:lang w:val="en-GB"/>
        </w:rPr>
      </w:pPr>
      <w:r w:rsidRPr="001F458A">
        <w:rPr>
          <w:b/>
          <w:color w:val="077564"/>
          <w:lang w:val="en-GB"/>
        </w:rPr>
        <w:t>Information provided to the Civil Justice Council:</w:t>
      </w:r>
    </w:p>
    <w:p w14:paraId="4086A062" w14:textId="77777777" w:rsidR="00D45710" w:rsidRPr="001F458A" w:rsidRDefault="001F458A">
      <w:pPr>
        <w:pStyle w:val="BodyText"/>
        <w:ind w:left="100" w:right="160" w:firstLine="0"/>
        <w:rPr>
          <w:lang w:val="en-GB"/>
        </w:rPr>
      </w:pPr>
      <w:r w:rsidRPr="001F458A">
        <w:rPr>
          <w:lang w:val="en-GB"/>
        </w:rPr>
        <w:t>We aim to be transparent and to explain the basis on which conclusions have been reached. We may publish or disclose information you provide in response to Civil Justice Council papers, including personal information. For example, we may publish an extract of your response in Civil Justice Council publications, or publish the response itself. Additionally, we may be required to disclose the information, such as in accordance with the Freedom of Information Act 2000. We will process your personal data in accordance with the General Data Protection Regulation.</w:t>
      </w:r>
    </w:p>
    <w:p w14:paraId="07C3A613" w14:textId="77777777" w:rsidR="00D45710" w:rsidRPr="001F458A" w:rsidRDefault="001F458A">
      <w:pPr>
        <w:pStyle w:val="BodyText"/>
        <w:spacing w:before="122"/>
        <w:ind w:left="100" w:right="206" w:firstLine="0"/>
        <w:rPr>
          <w:lang w:val="en-GB"/>
        </w:rPr>
      </w:pPr>
      <w:r w:rsidRPr="001F458A">
        <w:rPr>
          <w:lang w:val="en-GB"/>
        </w:rPr>
        <w:t>Consultation responses are most effective where we are able to report which consultees responded to us, and what they said. If you consider that it is necessary for all or some of the information that you provide to be treated as confidential and so neither published nor disclosed, please contact us before sending it. Please limit the confidential material to the minimum, clearly identify it and explain why you want it to be confidential. We cannot guarantee that confidentiality can be maintained in all circumstances and an automatic disclaimer generated by your IT system will not be regarded as binding on the Civil Justice Council.</w:t>
      </w:r>
    </w:p>
    <w:p w14:paraId="77C6CB8A" w14:textId="77777777" w:rsidR="00D45710" w:rsidRPr="001F458A" w:rsidRDefault="001F458A">
      <w:pPr>
        <w:pStyle w:val="BodyText"/>
        <w:spacing w:before="120"/>
        <w:ind w:left="100" w:right="184" w:firstLine="0"/>
        <w:rPr>
          <w:lang w:val="en-GB"/>
        </w:rPr>
      </w:pPr>
      <w:r w:rsidRPr="001F458A">
        <w:rPr>
          <w:lang w:val="en-GB"/>
        </w:rPr>
        <w:t>Alternatively, you may want your response to be anonymous. That means that we may refer to what you say in your response, but will not reveal that the information came from you. You might want your response to be anonymous because it contains sensitive information about you or your organisation, or because you are worried about other people knowing what you have said to us.</w:t>
      </w:r>
    </w:p>
    <w:p w14:paraId="207B6685" w14:textId="77777777" w:rsidR="00D45710" w:rsidRPr="001F458A" w:rsidRDefault="001F458A">
      <w:pPr>
        <w:pStyle w:val="BodyText"/>
        <w:spacing w:before="119"/>
        <w:ind w:left="100" w:right="181" w:firstLine="0"/>
        <w:rPr>
          <w:lang w:val="en-GB"/>
        </w:rPr>
      </w:pPr>
      <w:r w:rsidRPr="001F458A">
        <w:rPr>
          <w:lang w:val="en-GB"/>
        </w:rPr>
        <w:t>We list who responded to our consultations in our reports. If you provide a confidential response your name will appear in that list. If your response is anonymous, we will not include your name in the list unless you have given us permission to do so. Please let us know if you wish your response to be anonymous or confidential.</w:t>
      </w:r>
    </w:p>
    <w:p w14:paraId="3918B9AF" w14:textId="77777777" w:rsidR="00D45710" w:rsidRPr="001F458A" w:rsidRDefault="00D45710">
      <w:pPr>
        <w:rPr>
          <w:lang w:val="en-GB"/>
        </w:rPr>
        <w:sectPr w:rsidR="00D45710" w:rsidRPr="001F458A">
          <w:headerReference w:type="default" r:id="rId12"/>
          <w:type w:val="continuous"/>
          <w:pgSz w:w="11910" w:h="16840"/>
          <w:pgMar w:top="960" w:right="1280" w:bottom="280" w:left="1340" w:header="751" w:footer="720" w:gutter="0"/>
          <w:cols w:space="720"/>
        </w:sectPr>
      </w:pPr>
    </w:p>
    <w:p w14:paraId="04983F5A" w14:textId="77777777" w:rsidR="00D45710" w:rsidRPr="001F458A" w:rsidRDefault="00D45710">
      <w:pPr>
        <w:pStyle w:val="BodyText"/>
        <w:ind w:left="0" w:firstLine="0"/>
        <w:rPr>
          <w:sz w:val="20"/>
          <w:lang w:val="en-GB"/>
        </w:rPr>
      </w:pPr>
    </w:p>
    <w:p w14:paraId="5FC30BD4" w14:textId="77777777" w:rsidR="00D45710" w:rsidRPr="001F458A" w:rsidRDefault="00D45710">
      <w:pPr>
        <w:pStyle w:val="BodyText"/>
        <w:spacing w:before="3"/>
        <w:ind w:left="0" w:firstLine="0"/>
        <w:rPr>
          <w:sz w:val="18"/>
          <w:lang w:val="en-GB"/>
        </w:rPr>
      </w:pPr>
    </w:p>
    <w:p w14:paraId="58A99D54" w14:textId="04FC1172" w:rsidR="00D45710" w:rsidRPr="001F458A" w:rsidRDefault="001F458A">
      <w:pPr>
        <w:pStyle w:val="Heading1"/>
        <w:spacing w:before="1"/>
        <w:rPr>
          <w:lang w:val="en-GB"/>
        </w:rPr>
      </w:pPr>
      <w:r w:rsidRPr="001F458A">
        <w:rPr>
          <w:color w:val="077564"/>
          <w:lang w:val="en-GB"/>
        </w:rPr>
        <w:t>The full list of Call for Evidence questions is below:</w:t>
      </w:r>
    </w:p>
    <w:p w14:paraId="7E058D22" w14:textId="77777777" w:rsidR="00D45710" w:rsidRPr="001F458A" w:rsidRDefault="00D45710">
      <w:pPr>
        <w:pStyle w:val="BodyText"/>
        <w:spacing w:before="8"/>
        <w:ind w:left="0" w:firstLine="0"/>
        <w:rPr>
          <w:b/>
          <w:sz w:val="19"/>
          <w:lang w:val="en-GB"/>
        </w:rPr>
      </w:pPr>
    </w:p>
    <w:p w14:paraId="36044797" w14:textId="77777777" w:rsidR="00D45710" w:rsidRPr="001F458A" w:rsidRDefault="001F458A">
      <w:pPr>
        <w:pStyle w:val="BodyText"/>
        <w:ind w:left="100" w:right="1061" w:firstLine="0"/>
        <w:rPr>
          <w:lang w:val="en-GB"/>
        </w:rPr>
      </w:pPr>
      <w:r w:rsidRPr="001F458A">
        <w:rPr>
          <w:lang w:val="en-GB"/>
        </w:rPr>
        <w:t>PLEASE SEE ANNEX A - LIST OF ENFORCEMENT OF DOMESTIC JUDGMENTS FOR REFERENCE (INCLUDING ORDERS FOR SALE IN CHARGING ORDERS) THIS WORK IS NOT CONSIDERING POSSESSION ORDERS.</w:t>
      </w:r>
    </w:p>
    <w:p w14:paraId="5D3B379B" w14:textId="77777777" w:rsidR="00D45710" w:rsidRPr="001F458A" w:rsidRDefault="00D45710">
      <w:pPr>
        <w:pStyle w:val="BodyText"/>
        <w:spacing w:before="10"/>
        <w:ind w:left="0" w:firstLine="0"/>
        <w:rPr>
          <w:sz w:val="21"/>
          <w:lang w:val="en-GB"/>
        </w:rPr>
      </w:pPr>
    </w:p>
    <w:p w14:paraId="43D127A6" w14:textId="77777777" w:rsidR="00D45710" w:rsidRPr="001F458A" w:rsidRDefault="001F458A">
      <w:pPr>
        <w:pStyle w:val="Heading1"/>
        <w:spacing w:before="1"/>
        <w:rPr>
          <w:lang w:val="en-GB"/>
        </w:rPr>
      </w:pPr>
      <w:r w:rsidRPr="001F458A">
        <w:rPr>
          <w:color w:val="077564"/>
          <w:u w:val="single" w:color="077564"/>
          <w:lang w:val="en-GB"/>
        </w:rPr>
        <w:t>Your experience and awareness of enforcement</w:t>
      </w:r>
    </w:p>
    <w:p w14:paraId="49EAEC30" w14:textId="77777777" w:rsidR="00D45710" w:rsidRPr="001F458A" w:rsidRDefault="001F458A">
      <w:pPr>
        <w:pStyle w:val="ListParagraph"/>
        <w:numPr>
          <w:ilvl w:val="0"/>
          <w:numId w:val="10"/>
        </w:numPr>
        <w:tabs>
          <w:tab w:val="left" w:pos="461"/>
        </w:tabs>
        <w:spacing w:before="41"/>
        <w:ind w:hanging="361"/>
        <w:rPr>
          <w:lang w:val="en-GB"/>
        </w:rPr>
      </w:pPr>
      <w:r w:rsidRPr="001F458A">
        <w:rPr>
          <w:lang w:val="en-GB"/>
        </w:rPr>
        <w:t>Which enforcement methods do you have experience of, if</w:t>
      </w:r>
      <w:r w:rsidRPr="001F458A">
        <w:rPr>
          <w:spacing w:val="-11"/>
          <w:lang w:val="en-GB"/>
        </w:rPr>
        <w:t xml:space="preserve"> </w:t>
      </w:r>
      <w:r w:rsidRPr="001F458A">
        <w:rPr>
          <w:lang w:val="en-GB"/>
        </w:rPr>
        <w:t>any?</w:t>
      </w:r>
    </w:p>
    <w:p w14:paraId="5473C1F5" w14:textId="77777777" w:rsidR="00D45710" w:rsidRPr="001F458A" w:rsidRDefault="001F458A">
      <w:pPr>
        <w:pStyle w:val="ListParagraph"/>
        <w:numPr>
          <w:ilvl w:val="0"/>
          <w:numId w:val="10"/>
        </w:numPr>
        <w:tabs>
          <w:tab w:val="left" w:pos="461"/>
        </w:tabs>
        <w:spacing w:before="41" w:line="276" w:lineRule="auto"/>
        <w:ind w:right="394"/>
        <w:rPr>
          <w:lang w:val="en-GB"/>
        </w:rPr>
      </w:pPr>
      <w:r w:rsidRPr="001F458A">
        <w:rPr>
          <w:lang w:val="en-GB"/>
        </w:rPr>
        <w:t>Are there any barriers you have experienced in seeking to enforce or satisfy a judgment and, if so, what were</w:t>
      </w:r>
      <w:r w:rsidRPr="001F458A">
        <w:rPr>
          <w:spacing w:val="-6"/>
          <w:lang w:val="en-GB"/>
        </w:rPr>
        <w:t xml:space="preserve"> </w:t>
      </w:r>
      <w:r w:rsidRPr="001F458A">
        <w:rPr>
          <w:lang w:val="en-GB"/>
        </w:rPr>
        <w:t>they?</w:t>
      </w:r>
    </w:p>
    <w:p w14:paraId="77E4A9A5" w14:textId="77777777" w:rsidR="00D45710" w:rsidRPr="001F458A" w:rsidRDefault="001F458A">
      <w:pPr>
        <w:pStyle w:val="ListParagraph"/>
        <w:numPr>
          <w:ilvl w:val="0"/>
          <w:numId w:val="10"/>
        </w:numPr>
        <w:tabs>
          <w:tab w:val="left" w:pos="461"/>
        </w:tabs>
        <w:spacing w:line="278" w:lineRule="auto"/>
        <w:ind w:right="280"/>
        <w:rPr>
          <w:lang w:val="en-GB"/>
        </w:rPr>
      </w:pPr>
      <w:r w:rsidRPr="001F458A">
        <w:rPr>
          <w:lang w:val="en-GB"/>
        </w:rPr>
        <w:t>Which of the attached enforcement mechanisms do you find to be most effective in obtaining a resolution, and</w:t>
      </w:r>
      <w:r w:rsidRPr="001F458A">
        <w:rPr>
          <w:spacing w:val="-3"/>
          <w:lang w:val="en-GB"/>
        </w:rPr>
        <w:t xml:space="preserve"> </w:t>
      </w:r>
      <w:r w:rsidRPr="001F458A">
        <w:rPr>
          <w:lang w:val="en-GB"/>
        </w:rPr>
        <w:t>why?</w:t>
      </w:r>
    </w:p>
    <w:p w14:paraId="1A4D1063" w14:textId="77777777" w:rsidR="00D45710" w:rsidRPr="001F458A" w:rsidRDefault="001F458A">
      <w:pPr>
        <w:pStyle w:val="ListParagraph"/>
        <w:numPr>
          <w:ilvl w:val="0"/>
          <w:numId w:val="10"/>
        </w:numPr>
        <w:tabs>
          <w:tab w:val="left" w:pos="461"/>
        </w:tabs>
        <w:spacing w:line="273" w:lineRule="auto"/>
        <w:ind w:right="310"/>
        <w:rPr>
          <w:lang w:val="en-GB"/>
        </w:rPr>
      </w:pPr>
      <w:r w:rsidRPr="001F458A">
        <w:rPr>
          <w:lang w:val="en-GB"/>
        </w:rPr>
        <w:t>Which of the attached enforcement mechanisms do you find to be least effective in obtaining a resolution, and</w:t>
      </w:r>
      <w:r w:rsidRPr="001F458A">
        <w:rPr>
          <w:spacing w:val="-3"/>
          <w:lang w:val="en-GB"/>
        </w:rPr>
        <w:t xml:space="preserve"> </w:t>
      </w:r>
      <w:r w:rsidRPr="001F458A">
        <w:rPr>
          <w:lang w:val="en-GB"/>
        </w:rPr>
        <w:t>why?</w:t>
      </w:r>
    </w:p>
    <w:p w14:paraId="197A59BE" w14:textId="77777777" w:rsidR="00D45710" w:rsidRPr="001F458A" w:rsidRDefault="001F458A">
      <w:pPr>
        <w:pStyle w:val="ListParagraph"/>
        <w:numPr>
          <w:ilvl w:val="0"/>
          <w:numId w:val="10"/>
        </w:numPr>
        <w:tabs>
          <w:tab w:val="left" w:pos="461"/>
        </w:tabs>
        <w:spacing w:line="276" w:lineRule="auto"/>
        <w:ind w:right="551"/>
        <w:rPr>
          <w:lang w:val="en-GB"/>
        </w:rPr>
      </w:pPr>
      <w:r w:rsidRPr="001F458A">
        <w:rPr>
          <w:lang w:val="en-GB"/>
        </w:rPr>
        <w:t>Do you consider any of the attached enforcement mechanisms should be promoted as being more effective than</w:t>
      </w:r>
      <w:r w:rsidRPr="001F458A">
        <w:rPr>
          <w:spacing w:val="-8"/>
          <w:lang w:val="en-GB"/>
        </w:rPr>
        <w:t xml:space="preserve"> </w:t>
      </w:r>
      <w:r w:rsidRPr="001F458A">
        <w:rPr>
          <w:lang w:val="en-GB"/>
        </w:rPr>
        <w:t>others?</w:t>
      </w:r>
    </w:p>
    <w:p w14:paraId="05D19536" w14:textId="77777777" w:rsidR="00D45710" w:rsidRPr="001F458A" w:rsidRDefault="001F458A">
      <w:pPr>
        <w:pStyle w:val="ListParagraph"/>
        <w:numPr>
          <w:ilvl w:val="0"/>
          <w:numId w:val="10"/>
        </w:numPr>
        <w:tabs>
          <w:tab w:val="left" w:pos="461"/>
        </w:tabs>
        <w:spacing w:line="276" w:lineRule="auto"/>
        <w:ind w:right="168"/>
        <w:rPr>
          <w:lang w:val="en-GB"/>
        </w:rPr>
      </w:pPr>
      <w:r w:rsidRPr="001F458A">
        <w:rPr>
          <w:lang w:val="en-GB"/>
        </w:rPr>
        <w:t>Are there any enforcement mechanisms that you consider should be amended or varied to make them more appropriate for modern litigation from the perspective of either the creditor or the debtor?</w:t>
      </w:r>
    </w:p>
    <w:p w14:paraId="5455DB29" w14:textId="77777777" w:rsidR="00D45710" w:rsidRPr="001F458A" w:rsidRDefault="001F458A">
      <w:pPr>
        <w:pStyle w:val="ListParagraph"/>
        <w:numPr>
          <w:ilvl w:val="0"/>
          <w:numId w:val="10"/>
        </w:numPr>
        <w:tabs>
          <w:tab w:val="left" w:pos="461"/>
        </w:tabs>
        <w:spacing w:line="276" w:lineRule="auto"/>
        <w:ind w:right="1156"/>
        <w:rPr>
          <w:lang w:val="en-GB"/>
        </w:rPr>
      </w:pPr>
      <w:r w:rsidRPr="001F458A">
        <w:rPr>
          <w:lang w:val="en-GB"/>
        </w:rPr>
        <w:t>Do you consider that there should be further measures attached to any of the current enforcement mechanisms to ensure greater fairness and/or protections for</w:t>
      </w:r>
      <w:r w:rsidRPr="001F458A">
        <w:rPr>
          <w:spacing w:val="-18"/>
          <w:lang w:val="en-GB"/>
        </w:rPr>
        <w:t xml:space="preserve"> </w:t>
      </w:r>
      <w:r w:rsidRPr="001F458A">
        <w:rPr>
          <w:lang w:val="en-GB"/>
        </w:rPr>
        <w:t>debtors?</w:t>
      </w:r>
    </w:p>
    <w:p w14:paraId="7CC5839D" w14:textId="77777777" w:rsidR="00D45710" w:rsidRPr="001F458A" w:rsidRDefault="001F458A">
      <w:pPr>
        <w:pStyle w:val="ListParagraph"/>
        <w:numPr>
          <w:ilvl w:val="0"/>
          <w:numId w:val="10"/>
        </w:numPr>
        <w:tabs>
          <w:tab w:val="left" w:pos="461"/>
        </w:tabs>
        <w:spacing w:before="1" w:line="273" w:lineRule="auto"/>
        <w:ind w:right="345"/>
        <w:rPr>
          <w:lang w:val="en-GB"/>
        </w:rPr>
      </w:pPr>
      <w:r w:rsidRPr="001F458A">
        <w:rPr>
          <w:lang w:val="en-GB"/>
        </w:rPr>
        <w:t>Do you have experience of the court enforcement mechanisms interacting with debt collection standards and practices outside the court</w:t>
      </w:r>
      <w:r w:rsidRPr="001F458A">
        <w:rPr>
          <w:spacing w:val="-6"/>
          <w:lang w:val="en-GB"/>
        </w:rPr>
        <w:t xml:space="preserve"> </w:t>
      </w:r>
      <w:r w:rsidRPr="001F458A">
        <w:rPr>
          <w:lang w:val="en-GB"/>
        </w:rPr>
        <w:t>system?</w:t>
      </w:r>
    </w:p>
    <w:p w14:paraId="4057286E" w14:textId="77777777" w:rsidR="00D45710" w:rsidRPr="001F458A" w:rsidRDefault="001F458A">
      <w:pPr>
        <w:pStyle w:val="ListParagraph"/>
        <w:numPr>
          <w:ilvl w:val="0"/>
          <w:numId w:val="10"/>
        </w:numPr>
        <w:tabs>
          <w:tab w:val="left" w:pos="461"/>
        </w:tabs>
        <w:spacing w:before="5" w:line="276" w:lineRule="auto"/>
        <w:ind w:right="171"/>
        <w:rPr>
          <w:lang w:val="en-GB"/>
        </w:rPr>
      </w:pPr>
      <w:r w:rsidRPr="001F458A">
        <w:rPr>
          <w:lang w:val="en-GB"/>
        </w:rPr>
        <w:t>Do you consider that the court enforcement mechanisms need to take into account debt collection standards and practices outside the court system and, if so, in what circumstances and in what</w:t>
      </w:r>
      <w:r w:rsidRPr="001F458A">
        <w:rPr>
          <w:spacing w:val="-1"/>
          <w:lang w:val="en-GB"/>
        </w:rPr>
        <w:t xml:space="preserve"> </w:t>
      </w:r>
      <w:r w:rsidRPr="001F458A">
        <w:rPr>
          <w:lang w:val="en-GB"/>
        </w:rPr>
        <w:t>ways?</w:t>
      </w:r>
    </w:p>
    <w:p w14:paraId="6AB6CA51" w14:textId="77777777" w:rsidR="00D45710" w:rsidRPr="001F458A" w:rsidRDefault="001F458A">
      <w:pPr>
        <w:pStyle w:val="ListParagraph"/>
        <w:numPr>
          <w:ilvl w:val="0"/>
          <w:numId w:val="10"/>
        </w:numPr>
        <w:tabs>
          <w:tab w:val="left" w:pos="461"/>
        </w:tabs>
        <w:spacing w:line="276" w:lineRule="auto"/>
        <w:ind w:right="720"/>
        <w:rPr>
          <w:lang w:val="en-GB"/>
        </w:rPr>
      </w:pPr>
      <w:r w:rsidRPr="001F458A">
        <w:rPr>
          <w:lang w:val="en-GB"/>
        </w:rPr>
        <w:t>If court enforcement is to take into account debt collection outside the court system, what practical steps do you consider should be</w:t>
      </w:r>
      <w:r w:rsidRPr="001F458A">
        <w:rPr>
          <w:spacing w:val="-6"/>
          <w:lang w:val="en-GB"/>
        </w:rPr>
        <w:t xml:space="preserve"> </w:t>
      </w:r>
      <w:r w:rsidRPr="001F458A">
        <w:rPr>
          <w:lang w:val="en-GB"/>
        </w:rPr>
        <w:t>undertaken?</w:t>
      </w:r>
    </w:p>
    <w:p w14:paraId="017C74C6" w14:textId="77777777" w:rsidR="00D45710" w:rsidRPr="001F458A" w:rsidRDefault="00D45710">
      <w:pPr>
        <w:pStyle w:val="BodyText"/>
        <w:spacing w:before="9"/>
        <w:ind w:left="0" w:firstLine="0"/>
        <w:rPr>
          <w:sz w:val="19"/>
          <w:lang w:val="en-GB"/>
        </w:rPr>
      </w:pPr>
    </w:p>
    <w:p w14:paraId="1E988043" w14:textId="77777777" w:rsidR="00D45710" w:rsidRPr="001F458A" w:rsidRDefault="001F458A">
      <w:pPr>
        <w:pStyle w:val="Heading1"/>
        <w:jc w:val="both"/>
        <w:rPr>
          <w:lang w:val="en-GB"/>
        </w:rPr>
      </w:pPr>
      <w:r w:rsidRPr="001F458A">
        <w:rPr>
          <w:color w:val="077564"/>
          <w:u w:val="single" w:color="077564"/>
          <w:lang w:val="en-GB"/>
        </w:rPr>
        <w:t>Supply of information about potential judgment debtors</w:t>
      </w:r>
    </w:p>
    <w:p w14:paraId="5B7D43E2" w14:textId="77777777" w:rsidR="00D45710" w:rsidRPr="001F458A" w:rsidRDefault="001F458A">
      <w:pPr>
        <w:pStyle w:val="ListParagraph"/>
        <w:numPr>
          <w:ilvl w:val="0"/>
          <w:numId w:val="10"/>
        </w:numPr>
        <w:tabs>
          <w:tab w:val="left" w:pos="461"/>
        </w:tabs>
        <w:spacing w:before="39" w:line="276" w:lineRule="auto"/>
        <w:ind w:right="312"/>
        <w:jc w:val="both"/>
        <w:rPr>
          <w:lang w:val="en-GB"/>
        </w:rPr>
      </w:pPr>
      <w:r w:rsidRPr="001F458A">
        <w:rPr>
          <w:lang w:val="en-GB"/>
        </w:rPr>
        <w:t>What steps, if any, do you consider the court could and should undertake to encourage greater engagement of potential judgment debtors (given the high number of default judgments)? [NB the Civil Justice Council (CJC) is reporting separately on pre-action protocols (PAP) including the debt protocol and the PAP is therefore not addressed in this list of</w:t>
      </w:r>
      <w:r w:rsidRPr="001F458A">
        <w:rPr>
          <w:spacing w:val="-18"/>
          <w:lang w:val="en-GB"/>
        </w:rPr>
        <w:t xml:space="preserve"> </w:t>
      </w:r>
      <w:r w:rsidRPr="001F458A">
        <w:rPr>
          <w:lang w:val="en-GB"/>
        </w:rPr>
        <w:t>questions.]</w:t>
      </w:r>
    </w:p>
    <w:p w14:paraId="6FA22D9F" w14:textId="77777777" w:rsidR="00D45710" w:rsidRPr="001F458A" w:rsidRDefault="001F458A">
      <w:pPr>
        <w:pStyle w:val="ListParagraph"/>
        <w:numPr>
          <w:ilvl w:val="0"/>
          <w:numId w:val="10"/>
        </w:numPr>
        <w:tabs>
          <w:tab w:val="left" w:pos="461"/>
        </w:tabs>
        <w:spacing w:before="1" w:line="276" w:lineRule="auto"/>
        <w:ind w:right="162"/>
        <w:rPr>
          <w:lang w:val="en-GB"/>
        </w:rPr>
      </w:pPr>
      <w:r w:rsidRPr="001F458A">
        <w:rPr>
          <w:lang w:val="en-GB"/>
        </w:rPr>
        <w:t>Should the court require details of a defendant at the commencement of proceedings in order to ascertain whether a defendant could satisfy a potential judgment? (For example, by specific questions being including in the Directions Questionnaire, including details of any debts being enforced outside the court</w:t>
      </w:r>
      <w:r w:rsidRPr="001F458A">
        <w:rPr>
          <w:spacing w:val="-1"/>
          <w:lang w:val="en-GB"/>
        </w:rPr>
        <w:t xml:space="preserve"> </w:t>
      </w:r>
      <w:r w:rsidRPr="001F458A">
        <w:rPr>
          <w:lang w:val="en-GB"/>
        </w:rPr>
        <w:t>system);</w:t>
      </w:r>
    </w:p>
    <w:p w14:paraId="3BBD204D" w14:textId="77777777" w:rsidR="00D45710" w:rsidRPr="001F458A" w:rsidRDefault="001F458A">
      <w:pPr>
        <w:pStyle w:val="ListParagraph"/>
        <w:numPr>
          <w:ilvl w:val="0"/>
          <w:numId w:val="10"/>
        </w:numPr>
        <w:tabs>
          <w:tab w:val="left" w:pos="461"/>
        </w:tabs>
        <w:spacing w:before="1" w:line="273" w:lineRule="auto"/>
        <w:ind w:right="864"/>
        <w:rPr>
          <w:lang w:val="en-GB"/>
        </w:rPr>
      </w:pPr>
      <w:r w:rsidRPr="001F458A">
        <w:rPr>
          <w:lang w:val="en-GB"/>
        </w:rPr>
        <w:t>If information about the means of a potential debtor is sought early in proceedings, what information would you consider to be</w:t>
      </w:r>
      <w:r w:rsidRPr="001F458A">
        <w:rPr>
          <w:spacing w:val="-5"/>
          <w:lang w:val="en-GB"/>
        </w:rPr>
        <w:t xml:space="preserve"> </w:t>
      </w:r>
      <w:r w:rsidRPr="001F458A">
        <w:rPr>
          <w:lang w:val="en-GB"/>
        </w:rPr>
        <w:t>helpful?</w:t>
      </w:r>
    </w:p>
    <w:p w14:paraId="618D0768" w14:textId="77777777" w:rsidR="00D45710" w:rsidRPr="001F458A" w:rsidRDefault="001F458A">
      <w:pPr>
        <w:pStyle w:val="ListParagraph"/>
        <w:numPr>
          <w:ilvl w:val="0"/>
          <w:numId w:val="10"/>
        </w:numPr>
        <w:tabs>
          <w:tab w:val="left" w:pos="461"/>
        </w:tabs>
        <w:spacing w:before="4" w:line="276" w:lineRule="auto"/>
        <w:ind w:right="327"/>
        <w:rPr>
          <w:lang w:val="en-GB"/>
        </w:rPr>
      </w:pPr>
      <w:r w:rsidRPr="001F458A">
        <w:rPr>
          <w:lang w:val="en-GB"/>
        </w:rPr>
        <w:t>What experience, if any, have you had with making use of the provisions of CPR part 71 (orders to obtain information from judgment</w:t>
      </w:r>
      <w:r w:rsidRPr="001F458A">
        <w:rPr>
          <w:spacing w:val="-9"/>
          <w:lang w:val="en-GB"/>
        </w:rPr>
        <w:t xml:space="preserve"> </w:t>
      </w:r>
      <w:r w:rsidRPr="001F458A">
        <w:rPr>
          <w:lang w:val="en-GB"/>
        </w:rPr>
        <w:t>debtors)?</w:t>
      </w:r>
    </w:p>
    <w:p w14:paraId="7A620E06" w14:textId="77777777" w:rsidR="00D45710" w:rsidRPr="001F458A" w:rsidRDefault="001F458A">
      <w:pPr>
        <w:pStyle w:val="ListParagraph"/>
        <w:numPr>
          <w:ilvl w:val="0"/>
          <w:numId w:val="10"/>
        </w:numPr>
        <w:tabs>
          <w:tab w:val="left" w:pos="461"/>
        </w:tabs>
        <w:spacing w:line="268" w:lineRule="exact"/>
        <w:ind w:hanging="361"/>
        <w:rPr>
          <w:lang w:val="en-GB"/>
        </w:rPr>
      </w:pPr>
      <w:r w:rsidRPr="001F458A">
        <w:rPr>
          <w:lang w:val="en-GB"/>
        </w:rPr>
        <w:t>If you have used the provisions of part 71 to obtain information about a judgment</w:t>
      </w:r>
      <w:r w:rsidRPr="001F458A">
        <w:rPr>
          <w:spacing w:val="-19"/>
          <w:lang w:val="en-GB"/>
        </w:rPr>
        <w:t xml:space="preserve"> </w:t>
      </w:r>
      <w:r w:rsidRPr="001F458A">
        <w:rPr>
          <w:lang w:val="en-GB"/>
        </w:rPr>
        <w:t>debtor’s</w:t>
      </w:r>
    </w:p>
    <w:p w14:paraId="1EC0F5F1" w14:textId="77777777" w:rsidR="00D45710" w:rsidRPr="001F458A" w:rsidRDefault="001F458A">
      <w:pPr>
        <w:pStyle w:val="BodyText"/>
        <w:spacing w:before="41"/>
        <w:ind w:firstLine="0"/>
        <w:rPr>
          <w:lang w:val="en-GB"/>
        </w:rPr>
      </w:pPr>
      <w:r w:rsidRPr="001F458A">
        <w:rPr>
          <w:lang w:val="en-GB"/>
        </w:rPr>
        <w:t>means, have you found the process effective?</w:t>
      </w:r>
    </w:p>
    <w:p w14:paraId="6BA7D878" w14:textId="77777777" w:rsidR="00D45710" w:rsidRPr="001F458A" w:rsidRDefault="00D45710">
      <w:pPr>
        <w:rPr>
          <w:lang w:val="en-GB"/>
        </w:rPr>
        <w:sectPr w:rsidR="00D45710" w:rsidRPr="001F458A">
          <w:headerReference w:type="default" r:id="rId13"/>
          <w:footerReference w:type="default" r:id="rId14"/>
          <w:pgSz w:w="11910" w:h="16840"/>
          <w:pgMar w:top="960" w:right="1280" w:bottom="1200" w:left="1340" w:header="751" w:footer="1000" w:gutter="0"/>
          <w:pgNumType w:start="1"/>
          <w:cols w:space="720"/>
        </w:sectPr>
      </w:pPr>
    </w:p>
    <w:p w14:paraId="21285D18" w14:textId="77777777" w:rsidR="00D45710" w:rsidRPr="001F458A" w:rsidRDefault="00D45710">
      <w:pPr>
        <w:pStyle w:val="BodyText"/>
        <w:ind w:left="0" w:firstLine="0"/>
        <w:rPr>
          <w:sz w:val="20"/>
          <w:lang w:val="en-GB"/>
        </w:rPr>
      </w:pPr>
    </w:p>
    <w:p w14:paraId="248831F8" w14:textId="77777777" w:rsidR="00D45710" w:rsidRPr="001F458A" w:rsidRDefault="00D45710">
      <w:pPr>
        <w:pStyle w:val="BodyText"/>
        <w:spacing w:before="3"/>
        <w:ind w:left="0" w:firstLine="0"/>
        <w:rPr>
          <w:sz w:val="18"/>
          <w:lang w:val="en-GB"/>
        </w:rPr>
      </w:pPr>
    </w:p>
    <w:p w14:paraId="17F1BF2D" w14:textId="77777777" w:rsidR="00D45710" w:rsidRPr="001F458A" w:rsidRDefault="001F458A">
      <w:pPr>
        <w:pStyle w:val="ListParagraph"/>
        <w:numPr>
          <w:ilvl w:val="0"/>
          <w:numId w:val="10"/>
        </w:numPr>
        <w:tabs>
          <w:tab w:val="left" w:pos="461"/>
        </w:tabs>
        <w:spacing w:before="1" w:line="276" w:lineRule="auto"/>
        <w:ind w:right="235"/>
        <w:rPr>
          <w:lang w:val="en-GB"/>
        </w:rPr>
      </w:pPr>
      <w:r w:rsidRPr="001F458A">
        <w:rPr>
          <w:lang w:val="en-GB"/>
        </w:rPr>
        <w:t>If not effective, why not, and what changes would you make to the provisions relating to obtaining information from judgment debtors and does there need to be an amendment to part 71?</w:t>
      </w:r>
    </w:p>
    <w:p w14:paraId="303FF126" w14:textId="77777777" w:rsidR="00D45710" w:rsidRPr="001F458A" w:rsidRDefault="001F458A">
      <w:pPr>
        <w:pStyle w:val="ListParagraph"/>
        <w:numPr>
          <w:ilvl w:val="0"/>
          <w:numId w:val="10"/>
        </w:numPr>
        <w:tabs>
          <w:tab w:val="left" w:pos="461"/>
        </w:tabs>
        <w:spacing w:line="276" w:lineRule="auto"/>
        <w:ind w:right="421"/>
        <w:rPr>
          <w:lang w:val="en-GB"/>
        </w:rPr>
      </w:pPr>
      <w:r w:rsidRPr="001F458A">
        <w:rPr>
          <w:lang w:val="en-GB"/>
        </w:rPr>
        <w:t>What would you consider to be an appropriate sanction/appropriate sanctions for a judgment debtor who fails to provide information to questions raised by the</w:t>
      </w:r>
      <w:r w:rsidRPr="001F458A">
        <w:rPr>
          <w:spacing w:val="-11"/>
          <w:lang w:val="en-GB"/>
        </w:rPr>
        <w:t xml:space="preserve"> </w:t>
      </w:r>
      <w:r w:rsidRPr="001F458A">
        <w:rPr>
          <w:lang w:val="en-GB"/>
        </w:rPr>
        <w:t>court?</w:t>
      </w:r>
    </w:p>
    <w:p w14:paraId="20130371" w14:textId="77777777" w:rsidR="00D45710" w:rsidRPr="001F458A" w:rsidRDefault="001F458A">
      <w:pPr>
        <w:pStyle w:val="ListParagraph"/>
        <w:numPr>
          <w:ilvl w:val="0"/>
          <w:numId w:val="10"/>
        </w:numPr>
        <w:tabs>
          <w:tab w:val="left" w:pos="461"/>
        </w:tabs>
        <w:spacing w:line="276" w:lineRule="auto"/>
        <w:ind w:right="853"/>
        <w:rPr>
          <w:lang w:val="en-GB"/>
        </w:rPr>
      </w:pPr>
      <w:r w:rsidRPr="001F458A">
        <w:rPr>
          <w:lang w:val="en-GB"/>
        </w:rPr>
        <w:t>If judgment is obtained, should the court provide details of the judgment debtor with the claimant at the time of judgment and, if so, what details should be provided (if</w:t>
      </w:r>
      <w:r w:rsidRPr="001F458A">
        <w:rPr>
          <w:spacing w:val="-19"/>
          <w:lang w:val="en-GB"/>
        </w:rPr>
        <w:t xml:space="preserve"> </w:t>
      </w:r>
      <w:r w:rsidRPr="001F458A">
        <w:rPr>
          <w:lang w:val="en-GB"/>
        </w:rPr>
        <w:t>any)?</w:t>
      </w:r>
    </w:p>
    <w:p w14:paraId="1477C837" w14:textId="77777777" w:rsidR="00D45710" w:rsidRPr="001F458A" w:rsidRDefault="001F458A">
      <w:pPr>
        <w:pStyle w:val="ListParagraph"/>
        <w:numPr>
          <w:ilvl w:val="0"/>
          <w:numId w:val="10"/>
        </w:numPr>
        <w:tabs>
          <w:tab w:val="left" w:pos="461"/>
        </w:tabs>
        <w:spacing w:line="273" w:lineRule="auto"/>
        <w:ind w:right="686"/>
        <w:rPr>
          <w:lang w:val="en-GB"/>
        </w:rPr>
      </w:pPr>
      <w:r w:rsidRPr="001F458A">
        <w:rPr>
          <w:lang w:val="en-GB"/>
        </w:rPr>
        <w:t>What safeguards should be put in place with respect to any data sharing to ensure that it is reasonable and proportionate and not unfairly detrimental to the</w:t>
      </w:r>
      <w:r w:rsidRPr="001F458A">
        <w:rPr>
          <w:spacing w:val="-8"/>
          <w:lang w:val="en-GB"/>
        </w:rPr>
        <w:t xml:space="preserve"> </w:t>
      </w:r>
      <w:r w:rsidRPr="001F458A">
        <w:rPr>
          <w:lang w:val="en-GB"/>
        </w:rPr>
        <w:t>debtor?</w:t>
      </w:r>
    </w:p>
    <w:p w14:paraId="5248A85E" w14:textId="77777777" w:rsidR="00D45710" w:rsidRPr="001F458A" w:rsidRDefault="001F458A">
      <w:pPr>
        <w:pStyle w:val="ListParagraph"/>
        <w:numPr>
          <w:ilvl w:val="0"/>
          <w:numId w:val="10"/>
        </w:numPr>
        <w:tabs>
          <w:tab w:val="left" w:pos="461"/>
        </w:tabs>
        <w:spacing w:before="5" w:line="278" w:lineRule="auto"/>
        <w:ind w:right="196"/>
        <w:rPr>
          <w:lang w:val="en-GB"/>
        </w:rPr>
      </w:pPr>
      <w:r w:rsidRPr="001F458A">
        <w:rPr>
          <w:lang w:val="en-GB"/>
        </w:rPr>
        <w:t>Should the court have a role, independent of any applications made by any creditor, in obtaining details of the</w:t>
      </w:r>
      <w:r w:rsidRPr="001F458A">
        <w:rPr>
          <w:spacing w:val="-5"/>
          <w:lang w:val="en-GB"/>
        </w:rPr>
        <w:t xml:space="preserve"> </w:t>
      </w:r>
      <w:r w:rsidRPr="001F458A">
        <w:rPr>
          <w:lang w:val="en-GB"/>
        </w:rPr>
        <w:t>debtor?</w:t>
      </w:r>
    </w:p>
    <w:p w14:paraId="486FF571" w14:textId="77777777" w:rsidR="00D45710" w:rsidRPr="001F458A" w:rsidRDefault="001F458A">
      <w:pPr>
        <w:pStyle w:val="ListParagraph"/>
        <w:numPr>
          <w:ilvl w:val="0"/>
          <w:numId w:val="10"/>
        </w:numPr>
        <w:tabs>
          <w:tab w:val="left" w:pos="461"/>
        </w:tabs>
        <w:spacing w:line="276" w:lineRule="auto"/>
        <w:ind w:right="235"/>
        <w:rPr>
          <w:lang w:val="en-GB"/>
        </w:rPr>
      </w:pPr>
      <w:r w:rsidRPr="001F458A">
        <w:rPr>
          <w:lang w:val="en-GB"/>
        </w:rPr>
        <w:t>Should the court and/or the judgment creditor be given access to information held by HMCTS and the DWP (or other government departments or agencies) to gather financial information on the judgment</w:t>
      </w:r>
      <w:r w:rsidRPr="001F458A">
        <w:rPr>
          <w:spacing w:val="-1"/>
          <w:lang w:val="en-GB"/>
        </w:rPr>
        <w:t xml:space="preserve"> </w:t>
      </w:r>
      <w:r w:rsidRPr="001F458A">
        <w:rPr>
          <w:lang w:val="en-GB"/>
        </w:rPr>
        <w:t>debtor?</w:t>
      </w:r>
    </w:p>
    <w:p w14:paraId="0A27BAFC" w14:textId="77777777" w:rsidR="00D45710" w:rsidRPr="001F458A" w:rsidRDefault="001F458A">
      <w:pPr>
        <w:pStyle w:val="ListParagraph"/>
        <w:numPr>
          <w:ilvl w:val="0"/>
          <w:numId w:val="10"/>
        </w:numPr>
        <w:tabs>
          <w:tab w:val="left" w:pos="461"/>
        </w:tabs>
        <w:spacing w:line="276" w:lineRule="auto"/>
        <w:ind w:right="401"/>
        <w:rPr>
          <w:lang w:val="en-GB"/>
        </w:rPr>
      </w:pPr>
      <w:r w:rsidRPr="001F458A">
        <w:rPr>
          <w:lang w:val="en-GB"/>
        </w:rPr>
        <w:t>What safeguards should be put in place to protect the individual with respect to financial information held by HMCTS and the DWP (or other government departments or agencies) and their</w:t>
      </w:r>
      <w:r w:rsidRPr="001F458A">
        <w:rPr>
          <w:spacing w:val="-1"/>
          <w:lang w:val="en-GB"/>
        </w:rPr>
        <w:t xml:space="preserve"> </w:t>
      </w:r>
      <w:r w:rsidRPr="001F458A">
        <w:rPr>
          <w:lang w:val="en-GB"/>
        </w:rPr>
        <w:t>privacy?</w:t>
      </w:r>
    </w:p>
    <w:p w14:paraId="313CFB3D" w14:textId="77777777" w:rsidR="00D45710" w:rsidRPr="001F458A" w:rsidRDefault="001F458A">
      <w:pPr>
        <w:pStyle w:val="ListParagraph"/>
        <w:numPr>
          <w:ilvl w:val="0"/>
          <w:numId w:val="10"/>
        </w:numPr>
        <w:tabs>
          <w:tab w:val="left" w:pos="461"/>
        </w:tabs>
        <w:spacing w:line="273" w:lineRule="auto"/>
        <w:ind w:right="215"/>
        <w:rPr>
          <w:lang w:val="en-GB"/>
        </w:rPr>
      </w:pPr>
      <w:r w:rsidRPr="001F458A">
        <w:rPr>
          <w:lang w:val="en-GB"/>
        </w:rPr>
        <w:t>Should the court and/or the judgment creditor be given access to information held by third parties, such as banks and credit agencies, to gather financial information on judgment</w:t>
      </w:r>
      <w:r w:rsidRPr="001F458A">
        <w:rPr>
          <w:spacing w:val="-20"/>
          <w:lang w:val="en-GB"/>
        </w:rPr>
        <w:t xml:space="preserve"> </w:t>
      </w:r>
      <w:r w:rsidRPr="001F458A">
        <w:rPr>
          <w:lang w:val="en-GB"/>
        </w:rPr>
        <w:t>debtors?</w:t>
      </w:r>
    </w:p>
    <w:p w14:paraId="0B7F14A7" w14:textId="77777777" w:rsidR="00D45710" w:rsidRPr="001F458A" w:rsidRDefault="001F458A">
      <w:pPr>
        <w:pStyle w:val="ListParagraph"/>
        <w:numPr>
          <w:ilvl w:val="0"/>
          <w:numId w:val="10"/>
        </w:numPr>
        <w:tabs>
          <w:tab w:val="left" w:pos="461"/>
        </w:tabs>
        <w:spacing w:before="1" w:line="276" w:lineRule="auto"/>
        <w:ind w:right="873"/>
        <w:rPr>
          <w:lang w:val="en-GB"/>
        </w:rPr>
      </w:pPr>
      <w:r w:rsidRPr="001F458A">
        <w:rPr>
          <w:lang w:val="en-GB"/>
        </w:rPr>
        <w:t>What safeguards should be put in place to protect the individual with respect to financial information held by third parties, such as banks and credit agencies, and their</w:t>
      </w:r>
      <w:r w:rsidRPr="001F458A">
        <w:rPr>
          <w:spacing w:val="-23"/>
          <w:lang w:val="en-GB"/>
        </w:rPr>
        <w:t xml:space="preserve"> </w:t>
      </w:r>
      <w:r w:rsidRPr="001F458A">
        <w:rPr>
          <w:lang w:val="en-GB"/>
        </w:rPr>
        <w:t>privacy?</w:t>
      </w:r>
    </w:p>
    <w:p w14:paraId="2547F4B4" w14:textId="77777777" w:rsidR="00D45710" w:rsidRPr="001F458A" w:rsidRDefault="001F458A">
      <w:pPr>
        <w:pStyle w:val="ListParagraph"/>
        <w:numPr>
          <w:ilvl w:val="0"/>
          <w:numId w:val="10"/>
        </w:numPr>
        <w:tabs>
          <w:tab w:val="left" w:pos="461"/>
        </w:tabs>
        <w:spacing w:line="276" w:lineRule="auto"/>
        <w:ind w:right="691"/>
        <w:rPr>
          <w:lang w:val="en-GB"/>
        </w:rPr>
      </w:pPr>
      <w:r w:rsidRPr="001F458A">
        <w:rPr>
          <w:lang w:val="en-GB"/>
        </w:rPr>
        <w:t>Would you welcome a change to legislation to allow either (17) or (19) above, which would include safeguards suggested under (18) and (20)</w:t>
      </w:r>
      <w:r w:rsidRPr="001F458A">
        <w:rPr>
          <w:spacing w:val="-5"/>
          <w:lang w:val="en-GB"/>
        </w:rPr>
        <w:t xml:space="preserve"> </w:t>
      </w:r>
      <w:r w:rsidRPr="001F458A">
        <w:rPr>
          <w:lang w:val="en-GB"/>
        </w:rPr>
        <w:t>above?</w:t>
      </w:r>
    </w:p>
    <w:p w14:paraId="54837368" w14:textId="77777777" w:rsidR="00D45710" w:rsidRPr="001F458A" w:rsidRDefault="001F458A">
      <w:pPr>
        <w:pStyle w:val="ListParagraph"/>
        <w:numPr>
          <w:ilvl w:val="0"/>
          <w:numId w:val="10"/>
        </w:numPr>
        <w:tabs>
          <w:tab w:val="left" w:pos="461"/>
        </w:tabs>
        <w:spacing w:before="1" w:line="276" w:lineRule="auto"/>
        <w:ind w:right="315"/>
        <w:rPr>
          <w:lang w:val="en-GB"/>
        </w:rPr>
      </w:pPr>
      <w:r w:rsidRPr="001F458A">
        <w:rPr>
          <w:lang w:val="en-GB"/>
        </w:rPr>
        <w:t>What other protections do you consider should be available to the judgment debtor to prohibit all, or some, financial information being available either to the court or to the judgment creditor?</w:t>
      </w:r>
    </w:p>
    <w:p w14:paraId="51EF4AB3" w14:textId="77777777" w:rsidR="00D45710" w:rsidRPr="001F458A" w:rsidRDefault="00D45710">
      <w:pPr>
        <w:pStyle w:val="BodyText"/>
        <w:spacing w:before="7"/>
        <w:ind w:left="0" w:firstLine="0"/>
        <w:rPr>
          <w:sz w:val="19"/>
          <w:lang w:val="en-GB"/>
        </w:rPr>
      </w:pPr>
    </w:p>
    <w:p w14:paraId="6411A0C6" w14:textId="77777777" w:rsidR="00D45710" w:rsidRPr="001F458A" w:rsidRDefault="001F458A">
      <w:pPr>
        <w:pStyle w:val="Heading1"/>
        <w:spacing w:before="1"/>
        <w:rPr>
          <w:lang w:val="en-GB"/>
        </w:rPr>
      </w:pPr>
      <w:r w:rsidRPr="001F458A">
        <w:rPr>
          <w:color w:val="077564"/>
          <w:u w:val="single" w:color="077564"/>
          <w:lang w:val="en-GB"/>
        </w:rPr>
        <w:t>Support for debtors</w:t>
      </w:r>
    </w:p>
    <w:p w14:paraId="1351AD6A" w14:textId="77777777" w:rsidR="00D45710" w:rsidRPr="001F458A" w:rsidRDefault="001F458A">
      <w:pPr>
        <w:pStyle w:val="ListParagraph"/>
        <w:numPr>
          <w:ilvl w:val="0"/>
          <w:numId w:val="10"/>
        </w:numPr>
        <w:tabs>
          <w:tab w:val="left" w:pos="461"/>
        </w:tabs>
        <w:spacing w:before="38"/>
        <w:ind w:hanging="361"/>
        <w:rPr>
          <w:lang w:val="en-GB"/>
        </w:rPr>
      </w:pPr>
      <w:r w:rsidRPr="001F458A">
        <w:rPr>
          <w:lang w:val="en-GB"/>
        </w:rPr>
        <w:t>Are you aware of any support or information provided to debtors following a</w:t>
      </w:r>
      <w:r w:rsidRPr="001F458A">
        <w:rPr>
          <w:spacing w:val="-13"/>
          <w:lang w:val="en-GB"/>
        </w:rPr>
        <w:t xml:space="preserve"> </w:t>
      </w:r>
      <w:r w:rsidRPr="001F458A">
        <w:rPr>
          <w:lang w:val="en-GB"/>
        </w:rPr>
        <w:t>judgment?</w:t>
      </w:r>
    </w:p>
    <w:p w14:paraId="3F767B0C" w14:textId="77777777" w:rsidR="00D45710" w:rsidRPr="001F458A" w:rsidRDefault="001F458A">
      <w:pPr>
        <w:pStyle w:val="ListParagraph"/>
        <w:numPr>
          <w:ilvl w:val="0"/>
          <w:numId w:val="10"/>
        </w:numPr>
        <w:tabs>
          <w:tab w:val="left" w:pos="461"/>
        </w:tabs>
        <w:spacing w:before="41"/>
        <w:ind w:hanging="361"/>
        <w:rPr>
          <w:lang w:val="en-GB"/>
        </w:rPr>
      </w:pPr>
      <w:r w:rsidRPr="001F458A">
        <w:rPr>
          <w:lang w:val="en-GB"/>
        </w:rPr>
        <w:t>If so, what is that support or</w:t>
      </w:r>
      <w:r w:rsidRPr="001F458A">
        <w:rPr>
          <w:spacing w:val="-10"/>
          <w:lang w:val="en-GB"/>
        </w:rPr>
        <w:t xml:space="preserve"> </w:t>
      </w:r>
      <w:r w:rsidRPr="001F458A">
        <w:rPr>
          <w:lang w:val="en-GB"/>
        </w:rPr>
        <w:t>information?</w:t>
      </w:r>
    </w:p>
    <w:p w14:paraId="3F5B5666" w14:textId="77777777" w:rsidR="00D45710" w:rsidRPr="001F458A" w:rsidRDefault="001F458A">
      <w:pPr>
        <w:pStyle w:val="ListParagraph"/>
        <w:numPr>
          <w:ilvl w:val="0"/>
          <w:numId w:val="10"/>
        </w:numPr>
        <w:tabs>
          <w:tab w:val="left" w:pos="461"/>
        </w:tabs>
        <w:spacing w:before="41" w:line="276" w:lineRule="auto"/>
        <w:ind w:right="320"/>
        <w:rPr>
          <w:lang w:val="en-GB"/>
        </w:rPr>
      </w:pPr>
      <w:r w:rsidRPr="001F458A">
        <w:rPr>
          <w:lang w:val="en-GB"/>
        </w:rPr>
        <w:t>What, if any, (additional) information and support do you consider should be made available to debtors and at what</w:t>
      </w:r>
      <w:r w:rsidRPr="001F458A">
        <w:rPr>
          <w:spacing w:val="-5"/>
          <w:lang w:val="en-GB"/>
        </w:rPr>
        <w:t xml:space="preserve"> </w:t>
      </w:r>
      <w:r w:rsidRPr="001F458A">
        <w:rPr>
          <w:lang w:val="en-GB"/>
        </w:rPr>
        <w:t>stage?</w:t>
      </w:r>
    </w:p>
    <w:p w14:paraId="2E0E5522" w14:textId="77777777" w:rsidR="00D45710" w:rsidRPr="001F458A" w:rsidRDefault="001F458A">
      <w:pPr>
        <w:pStyle w:val="ListParagraph"/>
        <w:numPr>
          <w:ilvl w:val="0"/>
          <w:numId w:val="10"/>
        </w:numPr>
        <w:tabs>
          <w:tab w:val="left" w:pos="461"/>
        </w:tabs>
        <w:spacing w:line="276" w:lineRule="auto"/>
        <w:ind w:right="332"/>
        <w:rPr>
          <w:lang w:val="en-GB"/>
        </w:rPr>
      </w:pPr>
      <w:r w:rsidRPr="001F458A">
        <w:rPr>
          <w:lang w:val="en-GB"/>
        </w:rPr>
        <w:t>Are there any particularly vulnerable debtors who you consider need additional support. If so, how are those vulnerable debtors identified and what support do you consider is</w:t>
      </w:r>
      <w:r w:rsidRPr="001F458A">
        <w:rPr>
          <w:spacing w:val="-18"/>
          <w:lang w:val="en-GB"/>
        </w:rPr>
        <w:t xml:space="preserve"> </w:t>
      </w:r>
      <w:r w:rsidRPr="001F458A">
        <w:rPr>
          <w:lang w:val="en-GB"/>
        </w:rPr>
        <w:t>required?</w:t>
      </w:r>
    </w:p>
    <w:p w14:paraId="76E4B72A" w14:textId="77777777" w:rsidR="00D45710" w:rsidRPr="001F458A" w:rsidRDefault="001F458A">
      <w:pPr>
        <w:pStyle w:val="ListParagraph"/>
        <w:numPr>
          <w:ilvl w:val="0"/>
          <w:numId w:val="10"/>
        </w:numPr>
        <w:tabs>
          <w:tab w:val="left" w:pos="461"/>
        </w:tabs>
        <w:spacing w:before="2" w:line="273" w:lineRule="auto"/>
        <w:ind w:right="637"/>
        <w:rPr>
          <w:lang w:val="en-GB"/>
        </w:rPr>
      </w:pPr>
      <w:r w:rsidRPr="001F458A">
        <w:rPr>
          <w:lang w:val="en-GB"/>
        </w:rPr>
        <w:t>What do you consider the most efficient and effective ways of disseminating information to debtors?</w:t>
      </w:r>
    </w:p>
    <w:p w14:paraId="3F53C0D7" w14:textId="77777777" w:rsidR="00D45710" w:rsidRPr="001F458A" w:rsidRDefault="001F458A">
      <w:pPr>
        <w:pStyle w:val="ListParagraph"/>
        <w:numPr>
          <w:ilvl w:val="1"/>
          <w:numId w:val="10"/>
        </w:numPr>
        <w:tabs>
          <w:tab w:val="left" w:pos="1180"/>
          <w:tab w:val="left" w:pos="1181"/>
        </w:tabs>
        <w:spacing w:before="4"/>
        <w:ind w:hanging="361"/>
        <w:rPr>
          <w:lang w:val="en-GB"/>
        </w:rPr>
      </w:pPr>
      <w:r w:rsidRPr="001F458A">
        <w:rPr>
          <w:lang w:val="en-GB"/>
        </w:rPr>
        <w:t>through court documentation at the commencement of the</w:t>
      </w:r>
      <w:r w:rsidRPr="001F458A">
        <w:rPr>
          <w:spacing w:val="-9"/>
          <w:lang w:val="en-GB"/>
        </w:rPr>
        <w:t xml:space="preserve"> </w:t>
      </w:r>
      <w:r w:rsidRPr="001F458A">
        <w:rPr>
          <w:lang w:val="en-GB"/>
        </w:rPr>
        <w:t>action;</w:t>
      </w:r>
    </w:p>
    <w:p w14:paraId="0B19D83E" w14:textId="77777777" w:rsidR="00D45710" w:rsidRPr="001F458A" w:rsidRDefault="001F458A">
      <w:pPr>
        <w:pStyle w:val="ListParagraph"/>
        <w:numPr>
          <w:ilvl w:val="1"/>
          <w:numId w:val="10"/>
        </w:numPr>
        <w:tabs>
          <w:tab w:val="left" w:pos="1181"/>
        </w:tabs>
        <w:spacing w:before="41"/>
        <w:ind w:hanging="361"/>
        <w:rPr>
          <w:lang w:val="en-GB"/>
        </w:rPr>
      </w:pPr>
      <w:r w:rsidRPr="001F458A">
        <w:rPr>
          <w:lang w:val="en-GB"/>
        </w:rPr>
        <w:t>through court documentation at time of</w:t>
      </w:r>
      <w:r w:rsidRPr="001F458A">
        <w:rPr>
          <w:spacing w:val="-7"/>
          <w:lang w:val="en-GB"/>
        </w:rPr>
        <w:t xml:space="preserve"> </w:t>
      </w:r>
      <w:r w:rsidRPr="001F458A">
        <w:rPr>
          <w:lang w:val="en-GB"/>
        </w:rPr>
        <w:t>judgment;</w:t>
      </w:r>
    </w:p>
    <w:p w14:paraId="798977B8" w14:textId="77777777" w:rsidR="00D45710" w:rsidRPr="001F458A" w:rsidRDefault="001F458A">
      <w:pPr>
        <w:pStyle w:val="ListParagraph"/>
        <w:numPr>
          <w:ilvl w:val="1"/>
          <w:numId w:val="10"/>
        </w:numPr>
        <w:tabs>
          <w:tab w:val="left" w:pos="1181"/>
        </w:tabs>
        <w:spacing w:before="39"/>
        <w:ind w:hanging="361"/>
        <w:rPr>
          <w:lang w:val="en-GB"/>
        </w:rPr>
      </w:pPr>
      <w:r w:rsidRPr="001F458A">
        <w:rPr>
          <w:lang w:val="en-GB"/>
        </w:rPr>
        <w:t>through bailiffs or enforcement</w:t>
      </w:r>
      <w:r w:rsidRPr="001F458A">
        <w:rPr>
          <w:spacing w:val="-7"/>
          <w:lang w:val="en-GB"/>
        </w:rPr>
        <w:t xml:space="preserve"> </w:t>
      </w:r>
      <w:r w:rsidRPr="001F458A">
        <w:rPr>
          <w:lang w:val="en-GB"/>
        </w:rPr>
        <w:t>officers;</w:t>
      </w:r>
    </w:p>
    <w:p w14:paraId="29C2CCB3" w14:textId="77777777" w:rsidR="00D45710" w:rsidRPr="001F458A" w:rsidRDefault="001F458A">
      <w:pPr>
        <w:pStyle w:val="ListParagraph"/>
        <w:numPr>
          <w:ilvl w:val="1"/>
          <w:numId w:val="10"/>
        </w:numPr>
        <w:tabs>
          <w:tab w:val="left" w:pos="1181"/>
        </w:tabs>
        <w:spacing w:before="41"/>
        <w:ind w:hanging="361"/>
        <w:rPr>
          <w:lang w:val="en-GB"/>
        </w:rPr>
      </w:pPr>
      <w:r w:rsidRPr="001F458A">
        <w:rPr>
          <w:lang w:val="en-GB"/>
        </w:rPr>
        <w:t>all the</w:t>
      </w:r>
      <w:r w:rsidRPr="001F458A">
        <w:rPr>
          <w:spacing w:val="-1"/>
          <w:lang w:val="en-GB"/>
        </w:rPr>
        <w:t xml:space="preserve"> </w:t>
      </w:r>
      <w:r w:rsidRPr="001F458A">
        <w:rPr>
          <w:lang w:val="en-GB"/>
        </w:rPr>
        <w:t>above?</w:t>
      </w:r>
    </w:p>
    <w:p w14:paraId="3133B66F" w14:textId="77777777" w:rsidR="00D45710" w:rsidRPr="001F458A" w:rsidRDefault="001F458A">
      <w:pPr>
        <w:pStyle w:val="ListParagraph"/>
        <w:numPr>
          <w:ilvl w:val="1"/>
          <w:numId w:val="10"/>
        </w:numPr>
        <w:tabs>
          <w:tab w:val="left" w:pos="1181"/>
        </w:tabs>
        <w:spacing w:before="41"/>
        <w:ind w:hanging="361"/>
        <w:rPr>
          <w:lang w:val="en-GB"/>
        </w:rPr>
      </w:pPr>
      <w:r w:rsidRPr="001F458A">
        <w:rPr>
          <w:lang w:val="en-GB"/>
        </w:rPr>
        <w:t>any further means of</w:t>
      </w:r>
      <w:r w:rsidRPr="001F458A">
        <w:rPr>
          <w:spacing w:val="-5"/>
          <w:lang w:val="en-GB"/>
        </w:rPr>
        <w:t xml:space="preserve"> </w:t>
      </w:r>
      <w:r w:rsidRPr="001F458A">
        <w:rPr>
          <w:lang w:val="en-GB"/>
        </w:rPr>
        <w:t>communication?</w:t>
      </w:r>
    </w:p>
    <w:p w14:paraId="27EA9E23" w14:textId="77777777" w:rsidR="00D45710" w:rsidRPr="001F458A" w:rsidRDefault="001F458A">
      <w:pPr>
        <w:pStyle w:val="ListParagraph"/>
        <w:numPr>
          <w:ilvl w:val="0"/>
          <w:numId w:val="10"/>
        </w:numPr>
        <w:tabs>
          <w:tab w:val="left" w:pos="461"/>
        </w:tabs>
        <w:spacing w:before="39" w:line="276" w:lineRule="auto"/>
        <w:ind w:right="531"/>
        <w:rPr>
          <w:lang w:val="en-GB"/>
        </w:rPr>
      </w:pPr>
      <w:r w:rsidRPr="001F458A">
        <w:rPr>
          <w:lang w:val="en-GB"/>
        </w:rPr>
        <w:t>If the defendant engages with the court process, should the court be proactive in providing a telephone advice service, or other access to free advice through third parties, in order to potentially facilitate early</w:t>
      </w:r>
      <w:r w:rsidRPr="001F458A">
        <w:rPr>
          <w:spacing w:val="-3"/>
          <w:lang w:val="en-GB"/>
        </w:rPr>
        <w:t xml:space="preserve"> </w:t>
      </w:r>
      <w:r w:rsidRPr="001F458A">
        <w:rPr>
          <w:lang w:val="en-GB"/>
        </w:rPr>
        <w:t>resolution?</w:t>
      </w:r>
    </w:p>
    <w:p w14:paraId="6EC16813" w14:textId="77777777" w:rsidR="00D45710" w:rsidRPr="001F458A" w:rsidRDefault="00D45710">
      <w:pPr>
        <w:spacing w:line="276" w:lineRule="auto"/>
        <w:rPr>
          <w:lang w:val="en-GB"/>
        </w:rPr>
        <w:sectPr w:rsidR="00D45710" w:rsidRPr="001F458A">
          <w:pgSz w:w="11910" w:h="16840"/>
          <w:pgMar w:top="960" w:right="1280" w:bottom="1200" w:left="1340" w:header="751" w:footer="1000" w:gutter="0"/>
          <w:cols w:space="720"/>
        </w:sectPr>
      </w:pPr>
    </w:p>
    <w:p w14:paraId="0CC2860F" w14:textId="77777777" w:rsidR="00D45710" w:rsidRPr="001F458A" w:rsidRDefault="00D45710">
      <w:pPr>
        <w:pStyle w:val="BodyText"/>
        <w:ind w:left="0" w:firstLine="0"/>
        <w:rPr>
          <w:sz w:val="20"/>
          <w:lang w:val="en-GB"/>
        </w:rPr>
      </w:pPr>
    </w:p>
    <w:p w14:paraId="1D9DA952" w14:textId="77777777" w:rsidR="00D45710" w:rsidRPr="001F458A" w:rsidRDefault="00D45710">
      <w:pPr>
        <w:pStyle w:val="BodyText"/>
        <w:spacing w:before="3"/>
        <w:ind w:left="0" w:firstLine="0"/>
        <w:rPr>
          <w:sz w:val="18"/>
          <w:lang w:val="en-GB"/>
        </w:rPr>
      </w:pPr>
    </w:p>
    <w:p w14:paraId="44756749" w14:textId="77777777" w:rsidR="00D45710" w:rsidRPr="001F458A" w:rsidRDefault="001F458A">
      <w:pPr>
        <w:pStyle w:val="Heading1"/>
        <w:spacing w:before="1"/>
        <w:rPr>
          <w:lang w:val="en-GB"/>
        </w:rPr>
      </w:pPr>
      <w:r w:rsidRPr="001F458A">
        <w:rPr>
          <w:color w:val="077564"/>
          <w:u w:val="single" w:color="077564"/>
          <w:lang w:val="en-GB"/>
        </w:rPr>
        <w:t>Any proposed improvements</w:t>
      </w:r>
    </w:p>
    <w:p w14:paraId="670833B5" w14:textId="77777777" w:rsidR="00D45710" w:rsidRPr="001F458A" w:rsidRDefault="001F458A">
      <w:pPr>
        <w:pStyle w:val="ListParagraph"/>
        <w:numPr>
          <w:ilvl w:val="0"/>
          <w:numId w:val="10"/>
        </w:numPr>
        <w:tabs>
          <w:tab w:val="left" w:pos="461"/>
        </w:tabs>
        <w:spacing w:before="41" w:line="273" w:lineRule="auto"/>
        <w:ind w:right="425"/>
        <w:rPr>
          <w:lang w:val="en-GB"/>
        </w:rPr>
      </w:pPr>
      <w:r w:rsidRPr="001F458A">
        <w:rPr>
          <w:lang w:val="en-GB"/>
        </w:rPr>
        <w:t>Do you consider there should be any changes to the system of enforcing judgments, or should the status quo be</w:t>
      </w:r>
      <w:r w:rsidRPr="001F458A">
        <w:rPr>
          <w:spacing w:val="-2"/>
          <w:lang w:val="en-GB"/>
        </w:rPr>
        <w:t xml:space="preserve"> </w:t>
      </w:r>
      <w:r w:rsidRPr="001F458A">
        <w:rPr>
          <w:lang w:val="en-GB"/>
        </w:rPr>
        <w:t>maintained?</w:t>
      </w:r>
    </w:p>
    <w:p w14:paraId="40B49EF0" w14:textId="77777777" w:rsidR="00D45710" w:rsidRPr="001F458A" w:rsidRDefault="001F458A">
      <w:pPr>
        <w:pStyle w:val="ListParagraph"/>
        <w:numPr>
          <w:ilvl w:val="0"/>
          <w:numId w:val="10"/>
        </w:numPr>
        <w:tabs>
          <w:tab w:val="left" w:pos="461"/>
        </w:tabs>
        <w:spacing w:before="4" w:line="276" w:lineRule="auto"/>
        <w:ind w:right="622"/>
        <w:rPr>
          <w:lang w:val="en-GB"/>
        </w:rPr>
      </w:pPr>
      <w:r w:rsidRPr="001F458A">
        <w:rPr>
          <w:lang w:val="en-GB"/>
        </w:rPr>
        <w:t>If you consider there should be changes, what changes do you feel should be made to make enforcement more accessible, fair and</w:t>
      </w:r>
      <w:r w:rsidRPr="001F458A">
        <w:rPr>
          <w:spacing w:val="-4"/>
          <w:lang w:val="en-GB"/>
        </w:rPr>
        <w:t xml:space="preserve"> </w:t>
      </w:r>
      <w:r w:rsidRPr="001F458A">
        <w:rPr>
          <w:lang w:val="en-GB"/>
        </w:rPr>
        <w:t>efficient?</w:t>
      </w:r>
    </w:p>
    <w:p w14:paraId="6C424483" w14:textId="77777777" w:rsidR="00D45710" w:rsidRPr="001F458A" w:rsidRDefault="001F458A">
      <w:pPr>
        <w:pStyle w:val="ListParagraph"/>
        <w:numPr>
          <w:ilvl w:val="0"/>
          <w:numId w:val="10"/>
        </w:numPr>
        <w:tabs>
          <w:tab w:val="left" w:pos="461"/>
        </w:tabs>
        <w:spacing w:line="276" w:lineRule="auto"/>
        <w:ind w:right="438"/>
        <w:rPr>
          <w:lang w:val="en-GB"/>
        </w:rPr>
      </w:pPr>
      <w:r w:rsidRPr="001F458A">
        <w:rPr>
          <w:lang w:val="en-GB"/>
        </w:rPr>
        <w:t>Whether you consider there should be changes or not, what, if any, additional safeguards and advice should be given to</w:t>
      </w:r>
      <w:r w:rsidRPr="001F458A">
        <w:rPr>
          <w:spacing w:val="-8"/>
          <w:lang w:val="en-GB"/>
        </w:rPr>
        <w:t xml:space="preserve"> </w:t>
      </w:r>
      <w:r w:rsidRPr="001F458A">
        <w:rPr>
          <w:lang w:val="en-GB"/>
        </w:rPr>
        <w:t>debtors?</w:t>
      </w:r>
    </w:p>
    <w:p w14:paraId="454B41F0" w14:textId="77777777" w:rsidR="00D45710" w:rsidRPr="001F458A" w:rsidRDefault="001F458A">
      <w:pPr>
        <w:pStyle w:val="ListParagraph"/>
        <w:numPr>
          <w:ilvl w:val="0"/>
          <w:numId w:val="10"/>
        </w:numPr>
        <w:tabs>
          <w:tab w:val="left" w:pos="461"/>
        </w:tabs>
        <w:spacing w:before="1" w:line="273" w:lineRule="auto"/>
        <w:ind w:right="730"/>
        <w:rPr>
          <w:lang w:val="en-GB"/>
        </w:rPr>
      </w:pPr>
      <w:r w:rsidRPr="001F458A">
        <w:rPr>
          <w:lang w:val="en-GB"/>
        </w:rPr>
        <w:t>Whether you consider there should be changes or not, what, if any, additional information should be given to creditors about methods of</w:t>
      </w:r>
      <w:r w:rsidRPr="001F458A">
        <w:rPr>
          <w:spacing w:val="-11"/>
          <w:lang w:val="en-GB"/>
        </w:rPr>
        <w:t xml:space="preserve"> </w:t>
      </w:r>
      <w:r w:rsidRPr="001F458A">
        <w:rPr>
          <w:lang w:val="en-GB"/>
        </w:rPr>
        <w:t>enforcement?</w:t>
      </w:r>
    </w:p>
    <w:p w14:paraId="732D60D6" w14:textId="77777777" w:rsidR="00D45710" w:rsidRPr="001F458A" w:rsidRDefault="001F458A">
      <w:pPr>
        <w:pStyle w:val="ListParagraph"/>
        <w:numPr>
          <w:ilvl w:val="0"/>
          <w:numId w:val="10"/>
        </w:numPr>
        <w:tabs>
          <w:tab w:val="left" w:pos="461"/>
        </w:tabs>
        <w:spacing w:before="4" w:line="276" w:lineRule="auto"/>
        <w:ind w:right="193"/>
        <w:rPr>
          <w:lang w:val="en-GB"/>
        </w:rPr>
      </w:pPr>
      <w:r w:rsidRPr="001F458A">
        <w:rPr>
          <w:lang w:val="en-GB"/>
        </w:rPr>
        <w:t>As the majority of debt judgments are judgments in default, what further steps do you consider could and/or should be taken to encourage defaulters (potential judgment debtors) to engage in the court process at an early, or any,</w:t>
      </w:r>
      <w:r w:rsidRPr="001F458A">
        <w:rPr>
          <w:spacing w:val="-8"/>
          <w:lang w:val="en-GB"/>
        </w:rPr>
        <w:t xml:space="preserve"> </w:t>
      </w:r>
      <w:r w:rsidRPr="001F458A">
        <w:rPr>
          <w:lang w:val="en-GB"/>
        </w:rPr>
        <w:t>stage?</w:t>
      </w:r>
    </w:p>
    <w:p w14:paraId="2EE8EAFA" w14:textId="77777777" w:rsidR="00D45710" w:rsidRPr="001F458A" w:rsidRDefault="001F458A">
      <w:pPr>
        <w:pStyle w:val="ListParagraph"/>
        <w:numPr>
          <w:ilvl w:val="0"/>
          <w:numId w:val="10"/>
        </w:numPr>
        <w:tabs>
          <w:tab w:val="left" w:pos="461"/>
        </w:tabs>
        <w:spacing w:before="1" w:line="276" w:lineRule="auto"/>
        <w:ind w:right="271"/>
        <w:rPr>
          <w:lang w:val="en-GB"/>
        </w:rPr>
      </w:pPr>
      <w:r w:rsidRPr="001F458A">
        <w:rPr>
          <w:lang w:val="en-GB"/>
        </w:rPr>
        <w:t>Are there any other areas of enforcement that you feel could be improved and in what way and by which</w:t>
      </w:r>
      <w:r w:rsidRPr="001F458A">
        <w:rPr>
          <w:spacing w:val="-4"/>
          <w:lang w:val="en-GB"/>
        </w:rPr>
        <w:t xml:space="preserve"> </w:t>
      </w:r>
      <w:r w:rsidRPr="001F458A">
        <w:rPr>
          <w:lang w:val="en-GB"/>
        </w:rPr>
        <w:t>method(s)?</w:t>
      </w:r>
    </w:p>
    <w:p w14:paraId="388B4EC4" w14:textId="77777777" w:rsidR="00D45710" w:rsidRPr="001F458A" w:rsidRDefault="00D45710">
      <w:pPr>
        <w:pStyle w:val="BodyText"/>
        <w:spacing w:before="9"/>
        <w:ind w:left="0" w:firstLine="0"/>
        <w:rPr>
          <w:sz w:val="19"/>
          <w:lang w:val="en-GB"/>
        </w:rPr>
      </w:pPr>
    </w:p>
    <w:p w14:paraId="535975CA" w14:textId="77777777" w:rsidR="00D45710" w:rsidRPr="001F458A" w:rsidRDefault="001F458A">
      <w:pPr>
        <w:pStyle w:val="Heading1"/>
        <w:rPr>
          <w:lang w:val="en-GB"/>
        </w:rPr>
      </w:pPr>
      <w:r w:rsidRPr="001F458A">
        <w:rPr>
          <w:color w:val="077564"/>
          <w:u w:val="single" w:color="077564"/>
          <w:lang w:val="en-GB"/>
        </w:rPr>
        <w:t>General</w:t>
      </w:r>
    </w:p>
    <w:p w14:paraId="2A08B641" w14:textId="77777777" w:rsidR="00D45710" w:rsidRPr="001F458A" w:rsidRDefault="001F458A">
      <w:pPr>
        <w:pStyle w:val="ListParagraph"/>
        <w:numPr>
          <w:ilvl w:val="0"/>
          <w:numId w:val="10"/>
        </w:numPr>
        <w:tabs>
          <w:tab w:val="left" w:pos="461"/>
        </w:tabs>
        <w:spacing w:before="39" w:line="276" w:lineRule="auto"/>
        <w:ind w:right="496"/>
        <w:rPr>
          <w:lang w:val="en-GB"/>
        </w:rPr>
      </w:pPr>
      <w:r w:rsidRPr="001F458A">
        <w:rPr>
          <w:lang w:val="en-GB"/>
        </w:rPr>
        <w:t>Please set out any additional comments you would like to make about the current system of enforcing money judgments in court. These comments can expand upon the questions raised above or raise new</w:t>
      </w:r>
      <w:r w:rsidRPr="001F458A">
        <w:rPr>
          <w:spacing w:val="-4"/>
          <w:lang w:val="en-GB"/>
        </w:rPr>
        <w:t xml:space="preserve"> </w:t>
      </w:r>
      <w:r w:rsidRPr="001F458A">
        <w:rPr>
          <w:lang w:val="en-GB"/>
        </w:rPr>
        <w:t>issues.</w:t>
      </w:r>
    </w:p>
    <w:p w14:paraId="2B44965C" w14:textId="77777777" w:rsidR="00D45710" w:rsidRPr="001F458A" w:rsidRDefault="001F458A">
      <w:pPr>
        <w:pStyle w:val="ListParagraph"/>
        <w:numPr>
          <w:ilvl w:val="0"/>
          <w:numId w:val="10"/>
        </w:numPr>
        <w:tabs>
          <w:tab w:val="left" w:pos="511"/>
        </w:tabs>
        <w:spacing w:line="276" w:lineRule="auto"/>
        <w:ind w:right="623"/>
        <w:rPr>
          <w:lang w:val="en-GB"/>
        </w:rPr>
      </w:pPr>
      <w:r w:rsidRPr="001F458A">
        <w:rPr>
          <w:lang w:val="en-GB"/>
        </w:rPr>
        <w:tab/>
        <w:t>Please set out any current difficulties that you identify with the system of enforcement and outline any potential improvements you consider appropriate for either the creditor or the debtor.</w:t>
      </w:r>
    </w:p>
    <w:p w14:paraId="01490A7D" w14:textId="77777777" w:rsidR="00D45710" w:rsidRPr="001F458A" w:rsidRDefault="00D45710">
      <w:pPr>
        <w:spacing w:line="276" w:lineRule="auto"/>
        <w:rPr>
          <w:lang w:val="en-GB"/>
        </w:rPr>
        <w:sectPr w:rsidR="00D45710" w:rsidRPr="001F458A">
          <w:pgSz w:w="11910" w:h="16840"/>
          <w:pgMar w:top="960" w:right="1280" w:bottom="1200" w:left="1340" w:header="751" w:footer="1000" w:gutter="0"/>
          <w:cols w:space="720"/>
        </w:sectPr>
      </w:pPr>
    </w:p>
    <w:p w14:paraId="6A240053" w14:textId="77777777" w:rsidR="00D45710" w:rsidRPr="001F458A" w:rsidRDefault="00D45710">
      <w:pPr>
        <w:pStyle w:val="BodyText"/>
        <w:ind w:left="0" w:firstLine="0"/>
        <w:rPr>
          <w:lang w:val="en-GB"/>
        </w:rPr>
      </w:pPr>
    </w:p>
    <w:p w14:paraId="022D62B9" w14:textId="77777777" w:rsidR="00D45710" w:rsidRPr="001F458A" w:rsidRDefault="00D45710">
      <w:pPr>
        <w:pStyle w:val="BodyText"/>
        <w:spacing w:before="11"/>
        <w:ind w:left="0" w:firstLine="0"/>
        <w:rPr>
          <w:sz w:val="24"/>
          <w:lang w:val="en-GB"/>
        </w:rPr>
      </w:pPr>
    </w:p>
    <w:p w14:paraId="223107BC" w14:textId="77777777" w:rsidR="00D45710" w:rsidRPr="001F458A" w:rsidRDefault="001F458A">
      <w:pPr>
        <w:pStyle w:val="Heading1"/>
        <w:spacing w:before="1"/>
        <w:ind w:left="0"/>
        <w:jc w:val="right"/>
        <w:rPr>
          <w:lang w:val="en-GB"/>
        </w:rPr>
      </w:pPr>
      <w:bookmarkStart w:id="0" w:name="Annex_A_-_Enforcement_of_Domestic_Judgme"/>
      <w:bookmarkEnd w:id="0"/>
      <w:r w:rsidRPr="001F458A">
        <w:rPr>
          <w:color w:val="077564"/>
          <w:lang w:val="en-GB"/>
        </w:rPr>
        <w:t>ENFORCEMENTS OF DOMESTIC JUDGMENTS</w:t>
      </w:r>
    </w:p>
    <w:p w14:paraId="4E027770" w14:textId="77777777" w:rsidR="00D45710" w:rsidRPr="001F458A" w:rsidRDefault="001F458A">
      <w:pPr>
        <w:spacing w:before="4"/>
        <w:ind w:left="4785" w:right="868" w:hanging="819"/>
        <w:rPr>
          <w:b/>
          <w:lang w:val="en-GB"/>
        </w:rPr>
      </w:pPr>
      <w:r w:rsidRPr="001F458A">
        <w:rPr>
          <w:lang w:val="en-GB"/>
        </w:rPr>
        <w:br w:type="column"/>
      </w:r>
      <w:r w:rsidRPr="001F458A">
        <w:rPr>
          <w:b/>
          <w:color w:val="077564"/>
          <w:lang w:val="en-GB"/>
        </w:rPr>
        <w:t>Civil Justice Council Enforcement Working Group Call for Evidence July – September 2024</w:t>
      </w:r>
    </w:p>
    <w:p w14:paraId="4FACE0BF" w14:textId="77777777" w:rsidR="00D45710" w:rsidRPr="001F458A" w:rsidRDefault="00D45710">
      <w:pPr>
        <w:rPr>
          <w:lang w:val="en-GB"/>
        </w:rPr>
        <w:sectPr w:rsidR="00D45710" w:rsidRPr="001F458A">
          <w:headerReference w:type="default" r:id="rId15"/>
          <w:footerReference w:type="default" r:id="rId16"/>
          <w:pgSz w:w="23820" w:h="16840" w:orient="landscape"/>
          <w:pgMar w:top="960" w:right="560" w:bottom="1060" w:left="480" w:header="749" w:footer="877" w:gutter="0"/>
          <w:cols w:num="2" w:space="720" w:equalWidth="0">
            <w:col w:w="13443" w:space="40"/>
            <w:col w:w="9297"/>
          </w:cols>
        </w:sectPr>
      </w:pPr>
    </w:p>
    <w:p w14:paraId="3636F028" w14:textId="77777777" w:rsidR="00D45710" w:rsidRPr="001F458A" w:rsidRDefault="00D45710">
      <w:pPr>
        <w:pStyle w:val="BodyText"/>
        <w:spacing w:before="9" w:after="1"/>
        <w:ind w:left="0" w:firstLine="0"/>
        <w:rPr>
          <w:b/>
          <w:sz w:val="14"/>
          <w:lang w:val="en-G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739"/>
        <w:gridCol w:w="2932"/>
        <w:gridCol w:w="2552"/>
        <w:gridCol w:w="2555"/>
        <w:gridCol w:w="2552"/>
        <w:gridCol w:w="2553"/>
        <w:gridCol w:w="2269"/>
        <w:gridCol w:w="2128"/>
      </w:tblGrid>
      <w:tr w:rsidR="00D45710" w:rsidRPr="001F458A" w14:paraId="5101083D" w14:textId="77777777">
        <w:trPr>
          <w:trHeight w:val="765"/>
        </w:trPr>
        <w:tc>
          <w:tcPr>
            <w:tcW w:w="2271" w:type="dxa"/>
            <w:shd w:val="clear" w:color="auto" w:fill="077564"/>
          </w:tcPr>
          <w:p w14:paraId="74A7F02A" w14:textId="77777777" w:rsidR="00D45710" w:rsidRPr="001F458A" w:rsidRDefault="001F458A">
            <w:pPr>
              <w:pStyle w:val="TableParagraph"/>
              <w:ind w:left="827" w:right="116" w:hanging="692"/>
              <w:rPr>
                <w:b/>
                <w:sz w:val="24"/>
                <w:lang w:val="en-GB"/>
              </w:rPr>
            </w:pPr>
            <w:r w:rsidRPr="001F458A">
              <w:rPr>
                <w:b/>
                <w:color w:val="F1F1F1"/>
                <w:sz w:val="24"/>
                <w:lang w:val="en-GB"/>
              </w:rPr>
              <w:t>General -Identifying assets</w:t>
            </w:r>
          </w:p>
        </w:tc>
        <w:tc>
          <w:tcPr>
            <w:tcW w:w="2739" w:type="dxa"/>
            <w:shd w:val="clear" w:color="auto" w:fill="077564"/>
          </w:tcPr>
          <w:p w14:paraId="69B57FF4" w14:textId="77777777" w:rsidR="00D45710" w:rsidRPr="001F458A" w:rsidRDefault="001F458A">
            <w:pPr>
              <w:pStyle w:val="TableParagraph"/>
              <w:spacing w:line="292" w:lineRule="exact"/>
              <w:ind w:left="628"/>
              <w:rPr>
                <w:b/>
                <w:sz w:val="24"/>
                <w:lang w:val="en-GB"/>
              </w:rPr>
            </w:pPr>
            <w:r w:rsidRPr="001F458A">
              <w:rPr>
                <w:b/>
                <w:color w:val="F1F1F1"/>
                <w:sz w:val="24"/>
                <w:lang w:val="en-GB"/>
              </w:rPr>
              <w:t>Charging order</w:t>
            </w:r>
          </w:p>
        </w:tc>
        <w:tc>
          <w:tcPr>
            <w:tcW w:w="2932" w:type="dxa"/>
            <w:shd w:val="clear" w:color="auto" w:fill="077564"/>
          </w:tcPr>
          <w:p w14:paraId="72FAA7DA" w14:textId="77777777" w:rsidR="00D45710" w:rsidRPr="001F458A" w:rsidRDefault="001F458A">
            <w:pPr>
              <w:pStyle w:val="TableParagraph"/>
              <w:ind w:left="1189" w:right="264" w:hanging="903"/>
              <w:rPr>
                <w:b/>
                <w:sz w:val="24"/>
                <w:lang w:val="en-GB"/>
              </w:rPr>
            </w:pPr>
            <w:r w:rsidRPr="001F458A">
              <w:rPr>
                <w:b/>
                <w:color w:val="F1F1F1"/>
                <w:sz w:val="24"/>
                <w:lang w:val="en-GB"/>
              </w:rPr>
              <w:t>Attachment of earnings order</w:t>
            </w:r>
          </w:p>
        </w:tc>
        <w:tc>
          <w:tcPr>
            <w:tcW w:w="2552" w:type="dxa"/>
            <w:shd w:val="clear" w:color="auto" w:fill="077564"/>
          </w:tcPr>
          <w:p w14:paraId="15064BD6" w14:textId="77777777" w:rsidR="00D45710" w:rsidRPr="001F458A" w:rsidRDefault="001F458A">
            <w:pPr>
              <w:pStyle w:val="TableParagraph"/>
              <w:ind w:left="998" w:right="359" w:hanging="620"/>
              <w:rPr>
                <w:b/>
                <w:sz w:val="24"/>
                <w:lang w:val="en-GB"/>
              </w:rPr>
            </w:pPr>
            <w:r w:rsidRPr="001F458A">
              <w:rPr>
                <w:b/>
                <w:color w:val="F1F1F1"/>
                <w:sz w:val="24"/>
                <w:lang w:val="en-GB"/>
              </w:rPr>
              <w:t>A third party debt order</w:t>
            </w:r>
          </w:p>
        </w:tc>
        <w:tc>
          <w:tcPr>
            <w:tcW w:w="2555" w:type="dxa"/>
            <w:shd w:val="clear" w:color="auto" w:fill="077564"/>
          </w:tcPr>
          <w:p w14:paraId="2D980B1D" w14:textId="77777777" w:rsidR="00D45710" w:rsidRPr="001F458A" w:rsidRDefault="001F458A">
            <w:pPr>
              <w:pStyle w:val="TableParagraph"/>
              <w:spacing w:line="292" w:lineRule="exact"/>
              <w:ind w:left="340"/>
              <w:rPr>
                <w:b/>
                <w:sz w:val="24"/>
                <w:lang w:val="en-GB"/>
              </w:rPr>
            </w:pPr>
            <w:r w:rsidRPr="001F458A">
              <w:rPr>
                <w:b/>
                <w:color w:val="F1F1F1"/>
                <w:sz w:val="24"/>
                <w:lang w:val="en-GB"/>
              </w:rPr>
              <w:t>Warrant of control</w:t>
            </w:r>
          </w:p>
        </w:tc>
        <w:tc>
          <w:tcPr>
            <w:tcW w:w="2552" w:type="dxa"/>
            <w:shd w:val="clear" w:color="auto" w:fill="077564"/>
          </w:tcPr>
          <w:p w14:paraId="3CEF1E1E" w14:textId="77777777" w:rsidR="00D45710" w:rsidRPr="001F458A" w:rsidRDefault="001F458A">
            <w:pPr>
              <w:pStyle w:val="TableParagraph"/>
              <w:spacing w:line="292" w:lineRule="exact"/>
              <w:ind w:left="533"/>
              <w:rPr>
                <w:b/>
                <w:sz w:val="24"/>
                <w:lang w:val="en-GB"/>
              </w:rPr>
            </w:pPr>
            <w:r w:rsidRPr="001F458A">
              <w:rPr>
                <w:b/>
                <w:color w:val="F1F1F1"/>
                <w:sz w:val="24"/>
                <w:lang w:val="en-GB"/>
              </w:rPr>
              <w:t>Writ of control</w:t>
            </w:r>
          </w:p>
        </w:tc>
        <w:tc>
          <w:tcPr>
            <w:tcW w:w="2553" w:type="dxa"/>
            <w:shd w:val="clear" w:color="auto" w:fill="077564"/>
          </w:tcPr>
          <w:p w14:paraId="3C6342C9" w14:textId="77777777" w:rsidR="00D45710" w:rsidRPr="001F458A" w:rsidRDefault="001F458A">
            <w:pPr>
              <w:pStyle w:val="TableParagraph"/>
              <w:spacing w:line="292" w:lineRule="exact"/>
              <w:ind w:left="110"/>
              <w:rPr>
                <w:b/>
                <w:sz w:val="24"/>
                <w:lang w:val="en-GB"/>
              </w:rPr>
            </w:pPr>
            <w:r w:rsidRPr="001F458A">
              <w:rPr>
                <w:b/>
                <w:color w:val="F1F1F1"/>
                <w:sz w:val="24"/>
                <w:lang w:val="en-GB"/>
              </w:rPr>
              <w:t>Insolvency proceedings</w:t>
            </w:r>
          </w:p>
        </w:tc>
        <w:tc>
          <w:tcPr>
            <w:tcW w:w="2269" w:type="dxa"/>
            <w:shd w:val="clear" w:color="auto" w:fill="077564"/>
          </w:tcPr>
          <w:p w14:paraId="4705E359" w14:textId="77777777" w:rsidR="00D45710" w:rsidRPr="001F458A" w:rsidRDefault="001F458A">
            <w:pPr>
              <w:pStyle w:val="TableParagraph"/>
              <w:ind w:left="522" w:right="195" w:hanging="315"/>
              <w:rPr>
                <w:b/>
                <w:sz w:val="24"/>
                <w:lang w:val="en-GB"/>
              </w:rPr>
            </w:pPr>
            <w:r w:rsidRPr="001F458A">
              <w:rPr>
                <w:b/>
                <w:color w:val="F1F1F1"/>
                <w:sz w:val="24"/>
                <w:lang w:val="en-GB"/>
              </w:rPr>
              <w:t>Contempt of court proceedings</w:t>
            </w:r>
          </w:p>
        </w:tc>
        <w:tc>
          <w:tcPr>
            <w:tcW w:w="2128" w:type="dxa"/>
            <w:shd w:val="clear" w:color="auto" w:fill="077564"/>
          </w:tcPr>
          <w:p w14:paraId="47EFAE5D" w14:textId="77777777" w:rsidR="00D45710" w:rsidRPr="001F458A" w:rsidRDefault="001F458A">
            <w:pPr>
              <w:pStyle w:val="TableParagraph"/>
              <w:spacing w:line="292" w:lineRule="exact"/>
              <w:ind w:left="336"/>
              <w:rPr>
                <w:b/>
                <w:sz w:val="24"/>
                <w:lang w:val="en-GB"/>
              </w:rPr>
            </w:pPr>
            <w:r w:rsidRPr="001F458A">
              <w:rPr>
                <w:b/>
                <w:color w:val="F1F1F1"/>
                <w:sz w:val="24"/>
                <w:lang w:val="en-GB"/>
              </w:rPr>
              <w:t>Freezing order</w:t>
            </w:r>
          </w:p>
        </w:tc>
      </w:tr>
      <w:tr w:rsidR="00D45710" w:rsidRPr="001F458A" w14:paraId="30F15C37" w14:textId="77777777">
        <w:trPr>
          <w:trHeight w:val="12152"/>
        </w:trPr>
        <w:tc>
          <w:tcPr>
            <w:tcW w:w="2271" w:type="dxa"/>
          </w:tcPr>
          <w:p w14:paraId="2FA5FFED" w14:textId="77777777" w:rsidR="00D45710" w:rsidRPr="001F458A" w:rsidRDefault="001F458A">
            <w:pPr>
              <w:pStyle w:val="TableParagraph"/>
              <w:ind w:left="107" w:right="603"/>
              <w:rPr>
                <w:lang w:val="en-GB"/>
              </w:rPr>
            </w:pPr>
            <w:r w:rsidRPr="001F458A">
              <w:rPr>
                <w:lang w:val="en-GB"/>
              </w:rPr>
              <w:t>Publicly available sources:</w:t>
            </w:r>
          </w:p>
          <w:p w14:paraId="0E57F2EE" w14:textId="77777777" w:rsidR="00D45710" w:rsidRPr="001F458A" w:rsidRDefault="001F458A">
            <w:pPr>
              <w:pStyle w:val="TableParagraph"/>
              <w:numPr>
                <w:ilvl w:val="0"/>
                <w:numId w:val="9"/>
              </w:numPr>
              <w:tabs>
                <w:tab w:val="left" w:pos="467"/>
                <w:tab w:val="left" w:pos="468"/>
              </w:tabs>
              <w:spacing w:before="180"/>
              <w:ind w:hanging="361"/>
              <w:rPr>
                <w:lang w:val="en-GB"/>
              </w:rPr>
            </w:pPr>
            <w:r w:rsidRPr="001F458A">
              <w:rPr>
                <w:lang w:val="en-GB"/>
              </w:rPr>
              <w:t>The Land</w:t>
            </w:r>
            <w:r w:rsidRPr="001F458A">
              <w:rPr>
                <w:spacing w:val="-1"/>
                <w:lang w:val="en-GB"/>
              </w:rPr>
              <w:t xml:space="preserve"> </w:t>
            </w:r>
            <w:r w:rsidRPr="001F458A">
              <w:rPr>
                <w:lang w:val="en-GB"/>
              </w:rPr>
              <w:t>Registry.</w:t>
            </w:r>
          </w:p>
          <w:p w14:paraId="5F0F410B" w14:textId="77777777" w:rsidR="00D45710" w:rsidRPr="001F458A" w:rsidRDefault="001F458A">
            <w:pPr>
              <w:pStyle w:val="TableParagraph"/>
              <w:numPr>
                <w:ilvl w:val="0"/>
                <w:numId w:val="9"/>
              </w:numPr>
              <w:tabs>
                <w:tab w:val="left" w:pos="467"/>
                <w:tab w:val="left" w:pos="468"/>
              </w:tabs>
              <w:spacing w:before="180"/>
              <w:ind w:right="392"/>
              <w:rPr>
                <w:lang w:val="en-GB"/>
              </w:rPr>
            </w:pPr>
            <w:r w:rsidRPr="001F458A">
              <w:rPr>
                <w:lang w:val="en-GB"/>
              </w:rPr>
              <w:t xml:space="preserve">The </w:t>
            </w:r>
            <w:r w:rsidRPr="001F458A">
              <w:rPr>
                <w:spacing w:val="-3"/>
                <w:lang w:val="en-GB"/>
              </w:rPr>
              <w:t xml:space="preserve">Bankruptcy </w:t>
            </w:r>
            <w:r w:rsidRPr="001F458A">
              <w:rPr>
                <w:lang w:val="en-GB"/>
              </w:rPr>
              <w:t>and Insolvency Register.</w:t>
            </w:r>
          </w:p>
          <w:p w14:paraId="673F1FC1" w14:textId="77777777" w:rsidR="00D45710" w:rsidRPr="001F458A" w:rsidRDefault="001F458A">
            <w:pPr>
              <w:pStyle w:val="TableParagraph"/>
              <w:numPr>
                <w:ilvl w:val="0"/>
                <w:numId w:val="9"/>
              </w:numPr>
              <w:tabs>
                <w:tab w:val="left" w:pos="467"/>
                <w:tab w:val="left" w:pos="468"/>
              </w:tabs>
              <w:spacing w:before="179"/>
              <w:ind w:hanging="361"/>
              <w:rPr>
                <w:lang w:val="en-GB"/>
              </w:rPr>
            </w:pPr>
            <w:r w:rsidRPr="001F458A">
              <w:rPr>
                <w:lang w:val="en-GB"/>
              </w:rPr>
              <w:t>Companies</w:t>
            </w:r>
            <w:r w:rsidRPr="001F458A">
              <w:rPr>
                <w:spacing w:val="-1"/>
                <w:lang w:val="en-GB"/>
              </w:rPr>
              <w:t xml:space="preserve"> </w:t>
            </w:r>
            <w:r w:rsidRPr="001F458A">
              <w:rPr>
                <w:lang w:val="en-GB"/>
              </w:rPr>
              <w:t>House</w:t>
            </w:r>
          </w:p>
          <w:p w14:paraId="7BB22A5E" w14:textId="77777777" w:rsidR="00D45710" w:rsidRPr="001F458A" w:rsidRDefault="001F458A">
            <w:pPr>
              <w:pStyle w:val="TableParagraph"/>
              <w:numPr>
                <w:ilvl w:val="0"/>
                <w:numId w:val="9"/>
              </w:numPr>
              <w:tabs>
                <w:tab w:val="left" w:pos="467"/>
                <w:tab w:val="left" w:pos="468"/>
              </w:tabs>
              <w:spacing w:before="181"/>
              <w:ind w:right="132"/>
              <w:rPr>
                <w:lang w:val="en-GB"/>
              </w:rPr>
            </w:pPr>
            <w:r w:rsidRPr="001F458A">
              <w:rPr>
                <w:lang w:val="en-GB"/>
              </w:rPr>
              <w:t xml:space="preserve">The attachment </w:t>
            </w:r>
            <w:r w:rsidRPr="001F458A">
              <w:rPr>
                <w:spacing w:val="-7"/>
                <w:lang w:val="en-GB"/>
              </w:rPr>
              <w:t xml:space="preserve">of </w:t>
            </w:r>
            <w:r w:rsidRPr="001F458A">
              <w:rPr>
                <w:lang w:val="en-GB"/>
              </w:rPr>
              <w:t>earnings</w:t>
            </w:r>
            <w:r w:rsidRPr="001F458A">
              <w:rPr>
                <w:spacing w:val="-1"/>
                <w:lang w:val="en-GB"/>
              </w:rPr>
              <w:t xml:space="preserve"> </w:t>
            </w:r>
            <w:r w:rsidRPr="001F458A">
              <w:rPr>
                <w:lang w:val="en-GB"/>
              </w:rPr>
              <w:t>index.</w:t>
            </w:r>
          </w:p>
          <w:p w14:paraId="7D1050A1" w14:textId="77777777" w:rsidR="00D45710" w:rsidRPr="001F458A" w:rsidRDefault="001F458A">
            <w:pPr>
              <w:pStyle w:val="TableParagraph"/>
              <w:numPr>
                <w:ilvl w:val="0"/>
                <w:numId w:val="9"/>
              </w:numPr>
              <w:tabs>
                <w:tab w:val="left" w:pos="467"/>
                <w:tab w:val="left" w:pos="468"/>
              </w:tabs>
              <w:spacing w:before="181"/>
              <w:ind w:right="125"/>
              <w:rPr>
                <w:lang w:val="en-GB"/>
              </w:rPr>
            </w:pPr>
            <w:r w:rsidRPr="001F458A">
              <w:rPr>
                <w:lang w:val="en-GB"/>
              </w:rPr>
              <w:t xml:space="preserve">The insolvency and companies </w:t>
            </w:r>
            <w:r w:rsidRPr="001F458A">
              <w:rPr>
                <w:spacing w:val="-4"/>
                <w:lang w:val="en-GB"/>
              </w:rPr>
              <w:t xml:space="preserve">list </w:t>
            </w:r>
            <w:r w:rsidRPr="001F458A">
              <w:rPr>
                <w:lang w:val="en-GB"/>
              </w:rPr>
              <w:t>of the business and property courts of England and</w:t>
            </w:r>
            <w:r w:rsidRPr="001F458A">
              <w:rPr>
                <w:spacing w:val="-1"/>
                <w:lang w:val="en-GB"/>
              </w:rPr>
              <w:t xml:space="preserve"> </w:t>
            </w:r>
            <w:r w:rsidRPr="001F458A">
              <w:rPr>
                <w:lang w:val="en-GB"/>
              </w:rPr>
              <w:t>Wales.</w:t>
            </w:r>
          </w:p>
          <w:p w14:paraId="75F233AF" w14:textId="77777777" w:rsidR="00D45710" w:rsidRPr="001F458A" w:rsidRDefault="001F458A">
            <w:pPr>
              <w:pStyle w:val="TableParagraph"/>
              <w:numPr>
                <w:ilvl w:val="0"/>
                <w:numId w:val="9"/>
              </w:numPr>
              <w:tabs>
                <w:tab w:val="left" w:pos="467"/>
                <w:tab w:val="left" w:pos="468"/>
              </w:tabs>
              <w:spacing w:before="179"/>
              <w:ind w:right="97"/>
              <w:rPr>
                <w:lang w:val="en-GB"/>
              </w:rPr>
            </w:pPr>
            <w:r w:rsidRPr="001F458A">
              <w:rPr>
                <w:lang w:val="en-GB"/>
              </w:rPr>
              <w:t>Instructing enquiry agents to undertake an assets</w:t>
            </w:r>
            <w:r w:rsidRPr="001F458A">
              <w:rPr>
                <w:spacing w:val="-2"/>
                <w:lang w:val="en-GB"/>
              </w:rPr>
              <w:t xml:space="preserve"> </w:t>
            </w:r>
            <w:r w:rsidRPr="001F458A">
              <w:rPr>
                <w:lang w:val="en-GB"/>
              </w:rPr>
              <w:t>check.</w:t>
            </w:r>
          </w:p>
          <w:p w14:paraId="67B5C2DF" w14:textId="77777777" w:rsidR="00D45710" w:rsidRPr="001F458A" w:rsidRDefault="001F458A">
            <w:pPr>
              <w:pStyle w:val="TableParagraph"/>
              <w:numPr>
                <w:ilvl w:val="0"/>
                <w:numId w:val="9"/>
              </w:numPr>
              <w:tabs>
                <w:tab w:val="left" w:pos="467"/>
                <w:tab w:val="left" w:pos="468"/>
              </w:tabs>
              <w:spacing w:before="179"/>
              <w:ind w:right="151"/>
              <w:rPr>
                <w:lang w:val="en-GB"/>
              </w:rPr>
            </w:pPr>
            <w:r w:rsidRPr="001F458A">
              <w:rPr>
                <w:lang w:val="en-GB"/>
              </w:rPr>
              <w:t xml:space="preserve">Applying to the court for an order that the judgment debtor/director </w:t>
            </w:r>
            <w:r w:rsidRPr="001F458A">
              <w:rPr>
                <w:spacing w:val="-7"/>
                <w:lang w:val="en-GB"/>
              </w:rPr>
              <w:t xml:space="preserve">of </w:t>
            </w:r>
            <w:r w:rsidRPr="001F458A">
              <w:rPr>
                <w:lang w:val="en-GB"/>
              </w:rPr>
              <w:t>a company attends court setting out its financial position under oath.</w:t>
            </w:r>
          </w:p>
          <w:p w14:paraId="4301E06B" w14:textId="77777777" w:rsidR="00D45710" w:rsidRPr="001F458A" w:rsidRDefault="001F458A">
            <w:pPr>
              <w:pStyle w:val="TableParagraph"/>
              <w:numPr>
                <w:ilvl w:val="0"/>
                <w:numId w:val="9"/>
              </w:numPr>
              <w:tabs>
                <w:tab w:val="left" w:pos="467"/>
                <w:tab w:val="left" w:pos="468"/>
              </w:tabs>
              <w:spacing w:before="181"/>
              <w:ind w:right="278"/>
              <w:rPr>
                <w:lang w:val="en-GB"/>
              </w:rPr>
            </w:pPr>
            <w:r w:rsidRPr="001F458A">
              <w:rPr>
                <w:lang w:val="en-GB"/>
              </w:rPr>
              <w:t>Post judgment freezing order preventing dissipation of assets / the delivery up of information regarding</w:t>
            </w:r>
            <w:r w:rsidRPr="001F458A">
              <w:rPr>
                <w:spacing w:val="5"/>
                <w:lang w:val="en-GB"/>
              </w:rPr>
              <w:t xml:space="preserve"> </w:t>
            </w:r>
            <w:r w:rsidRPr="001F458A">
              <w:rPr>
                <w:spacing w:val="-3"/>
                <w:lang w:val="en-GB"/>
              </w:rPr>
              <w:t>assets.</w:t>
            </w:r>
          </w:p>
        </w:tc>
        <w:tc>
          <w:tcPr>
            <w:tcW w:w="2739" w:type="dxa"/>
          </w:tcPr>
          <w:p w14:paraId="3A0B48EE" w14:textId="77777777" w:rsidR="00D45710" w:rsidRPr="001F458A" w:rsidRDefault="001F458A">
            <w:pPr>
              <w:pStyle w:val="TableParagraph"/>
              <w:numPr>
                <w:ilvl w:val="0"/>
                <w:numId w:val="8"/>
              </w:numPr>
              <w:tabs>
                <w:tab w:val="left" w:pos="467"/>
                <w:tab w:val="left" w:pos="468"/>
              </w:tabs>
              <w:ind w:right="106"/>
              <w:rPr>
                <w:lang w:val="en-GB"/>
              </w:rPr>
            </w:pPr>
            <w:r w:rsidRPr="001F458A">
              <w:rPr>
                <w:lang w:val="en-GB"/>
              </w:rPr>
              <w:t>A court order that places a lien charge on the property preventing the judgment debtor selling the property without first satisfying the charge (judgment debt). The charge also provides that the judgment creditor can apply to the court for an order for sale of the property to satisfy the debt</w:t>
            </w:r>
            <w:r w:rsidRPr="001F458A">
              <w:rPr>
                <w:spacing w:val="-1"/>
                <w:lang w:val="en-GB"/>
              </w:rPr>
              <w:t xml:space="preserve"> </w:t>
            </w:r>
            <w:r w:rsidRPr="001F458A">
              <w:rPr>
                <w:lang w:val="en-GB"/>
              </w:rPr>
              <w:t>owed.</w:t>
            </w:r>
          </w:p>
          <w:p w14:paraId="5DF9A70E" w14:textId="77777777" w:rsidR="00D45710" w:rsidRPr="001F458A" w:rsidRDefault="001F458A">
            <w:pPr>
              <w:pStyle w:val="TableParagraph"/>
              <w:numPr>
                <w:ilvl w:val="0"/>
                <w:numId w:val="8"/>
              </w:numPr>
              <w:tabs>
                <w:tab w:val="left" w:pos="467"/>
                <w:tab w:val="left" w:pos="468"/>
              </w:tabs>
              <w:spacing w:before="181"/>
              <w:ind w:right="104"/>
              <w:rPr>
                <w:lang w:val="en-GB"/>
              </w:rPr>
            </w:pPr>
            <w:r w:rsidRPr="001F458A">
              <w:rPr>
                <w:lang w:val="en-GB"/>
              </w:rPr>
              <w:t>Application is made without notice to the judgment debtor and dealt with by the judge without a hearing. After that the judgment creditor will apply for a final charging order and at that stage the judgment debtor will be given notice of the final charging order application.</w:t>
            </w:r>
          </w:p>
          <w:p w14:paraId="4D8AA0B2" w14:textId="77777777" w:rsidR="00D45710" w:rsidRPr="001F458A" w:rsidRDefault="001F458A">
            <w:pPr>
              <w:pStyle w:val="TableParagraph"/>
              <w:numPr>
                <w:ilvl w:val="0"/>
                <w:numId w:val="8"/>
              </w:numPr>
              <w:tabs>
                <w:tab w:val="left" w:pos="450"/>
                <w:tab w:val="left" w:pos="451"/>
              </w:tabs>
              <w:spacing w:before="179"/>
              <w:ind w:left="450" w:right="263" w:hanging="344"/>
              <w:rPr>
                <w:lang w:val="en-GB"/>
              </w:rPr>
            </w:pPr>
            <w:r w:rsidRPr="001F458A">
              <w:rPr>
                <w:lang w:val="en-GB"/>
              </w:rPr>
              <w:t xml:space="preserve">Charging Orders </w:t>
            </w:r>
            <w:r w:rsidRPr="001F458A">
              <w:rPr>
                <w:spacing w:val="-4"/>
                <w:lang w:val="en-GB"/>
              </w:rPr>
              <w:t xml:space="preserve">[£119 </w:t>
            </w:r>
            <w:r w:rsidRPr="001F458A">
              <w:rPr>
                <w:lang w:val="en-GB"/>
              </w:rPr>
              <w:t>&amp; £71 for a warrant if order for sale</w:t>
            </w:r>
            <w:r w:rsidRPr="001F458A">
              <w:rPr>
                <w:spacing w:val="-3"/>
                <w:lang w:val="en-GB"/>
              </w:rPr>
              <w:t xml:space="preserve"> </w:t>
            </w:r>
            <w:r w:rsidRPr="001F458A">
              <w:rPr>
                <w:lang w:val="en-GB"/>
              </w:rPr>
              <w:t>made].</w:t>
            </w:r>
          </w:p>
        </w:tc>
        <w:tc>
          <w:tcPr>
            <w:tcW w:w="2932" w:type="dxa"/>
          </w:tcPr>
          <w:p w14:paraId="5A43B9FC" w14:textId="77777777" w:rsidR="00D45710" w:rsidRPr="001F458A" w:rsidRDefault="001F458A">
            <w:pPr>
              <w:pStyle w:val="TableParagraph"/>
              <w:numPr>
                <w:ilvl w:val="0"/>
                <w:numId w:val="7"/>
              </w:numPr>
              <w:tabs>
                <w:tab w:val="left" w:pos="467"/>
              </w:tabs>
              <w:ind w:right="187"/>
              <w:jc w:val="both"/>
              <w:rPr>
                <w:lang w:val="en-GB"/>
              </w:rPr>
            </w:pPr>
            <w:r w:rsidRPr="001F458A">
              <w:rPr>
                <w:lang w:val="en-GB"/>
              </w:rPr>
              <w:t>[Attachments of Benefits is not included as it is not an order of the</w:t>
            </w:r>
            <w:r w:rsidRPr="001F458A">
              <w:rPr>
                <w:spacing w:val="-3"/>
                <w:lang w:val="en-GB"/>
              </w:rPr>
              <w:t xml:space="preserve"> </w:t>
            </w:r>
            <w:r w:rsidRPr="001F458A">
              <w:rPr>
                <w:lang w:val="en-GB"/>
              </w:rPr>
              <w:t>court].</w:t>
            </w:r>
          </w:p>
          <w:p w14:paraId="7342D2E8" w14:textId="77777777" w:rsidR="00D45710" w:rsidRPr="001F458A" w:rsidRDefault="001F458A">
            <w:pPr>
              <w:pStyle w:val="TableParagraph"/>
              <w:numPr>
                <w:ilvl w:val="0"/>
                <w:numId w:val="7"/>
              </w:numPr>
              <w:tabs>
                <w:tab w:val="left" w:pos="466"/>
                <w:tab w:val="left" w:pos="467"/>
              </w:tabs>
              <w:spacing w:before="180"/>
              <w:ind w:right="246"/>
              <w:rPr>
                <w:lang w:val="en-GB"/>
              </w:rPr>
            </w:pPr>
            <w:r w:rsidRPr="001F458A">
              <w:rPr>
                <w:lang w:val="en-GB"/>
              </w:rPr>
              <w:t xml:space="preserve">An attachment of earnings order is a court order used to collect the judgment debt directly from the judgment debtor's wages. The order requires the debtor's employer to deduct a certain </w:t>
            </w:r>
            <w:r w:rsidRPr="001F458A">
              <w:rPr>
                <w:spacing w:val="-4"/>
                <w:lang w:val="en-GB"/>
              </w:rPr>
              <w:t xml:space="preserve">amount </w:t>
            </w:r>
            <w:r w:rsidRPr="001F458A">
              <w:rPr>
                <w:lang w:val="en-GB"/>
              </w:rPr>
              <w:t>from the judgment debtor's earnings and send it directly to the judgment creditor until the debt it is</w:t>
            </w:r>
            <w:r w:rsidRPr="001F458A">
              <w:rPr>
                <w:spacing w:val="-1"/>
                <w:lang w:val="en-GB"/>
              </w:rPr>
              <w:t xml:space="preserve"> </w:t>
            </w:r>
            <w:r w:rsidRPr="001F458A">
              <w:rPr>
                <w:lang w:val="en-GB"/>
              </w:rPr>
              <w:t>paid.</w:t>
            </w:r>
          </w:p>
          <w:p w14:paraId="65A210BB" w14:textId="77777777" w:rsidR="00D45710" w:rsidRPr="001F458A" w:rsidRDefault="001F458A">
            <w:pPr>
              <w:pStyle w:val="TableParagraph"/>
              <w:numPr>
                <w:ilvl w:val="0"/>
                <w:numId w:val="7"/>
              </w:numPr>
              <w:tabs>
                <w:tab w:val="left" w:pos="466"/>
                <w:tab w:val="left" w:pos="467"/>
              </w:tabs>
              <w:spacing w:before="180"/>
              <w:ind w:right="199"/>
              <w:rPr>
                <w:lang w:val="en-GB"/>
              </w:rPr>
            </w:pPr>
            <w:r w:rsidRPr="001F458A">
              <w:rPr>
                <w:lang w:val="en-GB"/>
              </w:rPr>
              <w:t xml:space="preserve">An attachment of earnings order cannot </w:t>
            </w:r>
            <w:r w:rsidRPr="001F458A">
              <w:rPr>
                <w:spacing w:val="-8"/>
                <w:lang w:val="en-GB"/>
              </w:rPr>
              <w:t xml:space="preserve">be </w:t>
            </w:r>
            <w:r w:rsidRPr="001F458A">
              <w:rPr>
                <w:lang w:val="en-GB"/>
              </w:rPr>
              <w:t>obtained against someone who is unemployed, self- employed, a company or in the armed</w:t>
            </w:r>
            <w:r w:rsidRPr="001F458A">
              <w:rPr>
                <w:spacing w:val="-1"/>
                <w:lang w:val="en-GB"/>
              </w:rPr>
              <w:t xml:space="preserve"> </w:t>
            </w:r>
            <w:r w:rsidRPr="001F458A">
              <w:rPr>
                <w:lang w:val="en-GB"/>
              </w:rPr>
              <w:t>forces.</w:t>
            </w:r>
          </w:p>
          <w:p w14:paraId="1568B8EB" w14:textId="77777777" w:rsidR="00D45710" w:rsidRPr="001F458A" w:rsidRDefault="001F458A">
            <w:pPr>
              <w:pStyle w:val="TableParagraph"/>
              <w:numPr>
                <w:ilvl w:val="0"/>
                <w:numId w:val="7"/>
              </w:numPr>
              <w:tabs>
                <w:tab w:val="left" w:pos="466"/>
                <w:tab w:val="left" w:pos="467"/>
              </w:tabs>
              <w:spacing w:before="180"/>
              <w:ind w:right="118"/>
              <w:rPr>
                <w:lang w:val="en-GB"/>
              </w:rPr>
            </w:pPr>
            <w:r w:rsidRPr="001F458A">
              <w:rPr>
                <w:lang w:val="en-GB"/>
              </w:rPr>
              <w:t>The application is made in form</w:t>
            </w:r>
            <w:r w:rsidRPr="001F458A">
              <w:rPr>
                <w:spacing w:val="-1"/>
                <w:lang w:val="en-GB"/>
              </w:rPr>
              <w:t xml:space="preserve"> </w:t>
            </w:r>
            <w:r w:rsidRPr="001F458A">
              <w:rPr>
                <w:lang w:val="en-GB"/>
              </w:rPr>
              <w:t>N337.</w:t>
            </w:r>
          </w:p>
          <w:p w14:paraId="6D8AC0D2" w14:textId="77777777" w:rsidR="00D45710" w:rsidRPr="001F458A" w:rsidRDefault="001F458A">
            <w:pPr>
              <w:pStyle w:val="TableParagraph"/>
              <w:numPr>
                <w:ilvl w:val="0"/>
                <w:numId w:val="7"/>
              </w:numPr>
              <w:tabs>
                <w:tab w:val="left" w:pos="490"/>
                <w:tab w:val="left" w:pos="491"/>
              </w:tabs>
              <w:spacing w:before="180"/>
              <w:ind w:left="491" w:right="320" w:hanging="384"/>
              <w:rPr>
                <w:lang w:val="en-GB"/>
              </w:rPr>
            </w:pPr>
            <w:r w:rsidRPr="001F458A">
              <w:rPr>
                <w:lang w:val="en-GB"/>
              </w:rPr>
              <w:t xml:space="preserve">Attachment of </w:t>
            </w:r>
            <w:r w:rsidRPr="001F458A">
              <w:rPr>
                <w:spacing w:val="-3"/>
                <w:lang w:val="en-GB"/>
              </w:rPr>
              <w:t xml:space="preserve">Earnings </w:t>
            </w:r>
            <w:r w:rsidRPr="001F458A">
              <w:rPr>
                <w:lang w:val="en-GB"/>
              </w:rPr>
              <w:t>[£119].</w:t>
            </w:r>
          </w:p>
          <w:p w14:paraId="7F1433FE" w14:textId="77777777" w:rsidR="00D45710" w:rsidRPr="001F458A" w:rsidRDefault="00D45710">
            <w:pPr>
              <w:pStyle w:val="TableParagraph"/>
              <w:spacing w:before="2"/>
              <w:ind w:left="0"/>
              <w:rPr>
                <w:b/>
                <w:lang w:val="en-GB"/>
              </w:rPr>
            </w:pPr>
          </w:p>
          <w:p w14:paraId="451B9348" w14:textId="77777777" w:rsidR="00D45710" w:rsidRPr="001F458A" w:rsidRDefault="001F458A">
            <w:pPr>
              <w:pStyle w:val="TableParagraph"/>
              <w:ind w:left="491"/>
              <w:rPr>
                <w:lang w:val="en-GB"/>
              </w:rPr>
            </w:pPr>
            <w:r w:rsidRPr="001F458A">
              <w:rPr>
                <w:lang w:val="en-GB"/>
              </w:rPr>
              <w:t>.</w:t>
            </w:r>
          </w:p>
        </w:tc>
        <w:tc>
          <w:tcPr>
            <w:tcW w:w="2552" w:type="dxa"/>
          </w:tcPr>
          <w:p w14:paraId="4DEDFC4F" w14:textId="77777777" w:rsidR="00D45710" w:rsidRPr="001F458A" w:rsidRDefault="001F458A">
            <w:pPr>
              <w:pStyle w:val="TableParagraph"/>
              <w:numPr>
                <w:ilvl w:val="0"/>
                <w:numId w:val="6"/>
              </w:numPr>
              <w:tabs>
                <w:tab w:val="left" w:pos="465"/>
                <w:tab w:val="left" w:pos="466"/>
              </w:tabs>
              <w:ind w:right="133"/>
              <w:rPr>
                <w:lang w:val="en-GB"/>
              </w:rPr>
            </w:pPr>
            <w:r w:rsidRPr="001F458A">
              <w:rPr>
                <w:lang w:val="en-GB"/>
              </w:rPr>
              <w:t>A third party debt order is a court order that allows the judgment creditor to seize money owed to a judgment debtor by a third party. This is often used in respect of the judgment debtor's bank account.</w:t>
            </w:r>
          </w:p>
          <w:p w14:paraId="3DF543A8" w14:textId="77777777" w:rsidR="00D45710" w:rsidRPr="001F458A" w:rsidRDefault="001F458A">
            <w:pPr>
              <w:pStyle w:val="TableParagraph"/>
              <w:numPr>
                <w:ilvl w:val="0"/>
                <w:numId w:val="6"/>
              </w:numPr>
              <w:tabs>
                <w:tab w:val="left" w:pos="465"/>
                <w:tab w:val="left" w:pos="466"/>
              </w:tabs>
              <w:spacing w:before="180"/>
              <w:ind w:right="158"/>
              <w:rPr>
                <w:lang w:val="en-GB"/>
              </w:rPr>
            </w:pPr>
            <w:r w:rsidRPr="001F458A">
              <w:rPr>
                <w:lang w:val="en-GB"/>
              </w:rPr>
              <w:t>The order freezes funds held by the third party that are due to the judgment debtor and the third party is then ordered to pay the judgment creditor directly from the judgment debtor's</w:t>
            </w:r>
            <w:r w:rsidRPr="001F458A">
              <w:rPr>
                <w:spacing w:val="-1"/>
                <w:lang w:val="en-GB"/>
              </w:rPr>
              <w:t xml:space="preserve"> </w:t>
            </w:r>
            <w:r w:rsidRPr="001F458A">
              <w:rPr>
                <w:lang w:val="en-GB"/>
              </w:rPr>
              <w:t>funds.</w:t>
            </w:r>
          </w:p>
          <w:p w14:paraId="05315F86" w14:textId="77777777" w:rsidR="00D45710" w:rsidRPr="001F458A" w:rsidRDefault="001F458A">
            <w:pPr>
              <w:pStyle w:val="TableParagraph"/>
              <w:numPr>
                <w:ilvl w:val="0"/>
                <w:numId w:val="6"/>
              </w:numPr>
              <w:tabs>
                <w:tab w:val="left" w:pos="465"/>
                <w:tab w:val="left" w:pos="466"/>
              </w:tabs>
              <w:spacing w:before="181"/>
              <w:ind w:right="107"/>
              <w:rPr>
                <w:lang w:val="en-GB"/>
              </w:rPr>
            </w:pPr>
            <w:r w:rsidRPr="001F458A">
              <w:rPr>
                <w:lang w:val="en-GB"/>
              </w:rPr>
              <w:t xml:space="preserve">An interim third party debt order is made without notice and dealt with by a judge without hearing. After which a hearing takes place where </w:t>
            </w:r>
            <w:r w:rsidRPr="001F458A">
              <w:rPr>
                <w:spacing w:val="-5"/>
                <w:lang w:val="en-GB"/>
              </w:rPr>
              <w:t xml:space="preserve">the </w:t>
            </w:r>
            <w:r w:rsidRPr="001F458A">
              <w:rPr>
                <w:lang w:val="en-GB"/>
              </w:rPr>
              <w:t>court decides whether to make the final order at which point the third party can intervene and object to the order being</w:t>
            </w:r>
            <w:r w:rsidRPr="001F458A">
              <w:rPr>
                <w:spacing w:val="-1"/>
                <w:lang w:val="en-GB"/>
              </w:rPr>
              <w:t xml:space="preserve"> </w:t>
            </w:r>
            <w:r w:rsidRPr="001F458A">
              <w:rPr>
                <w:lang w:val="en-GB"/>
              </w:rPr>
              <w:t>made.</w:t>
            </w:r>
          </w:p>
          <w:p w14:paraId="522A42D6" w14:textId="77777777" w:rsidR="00D45710" w:rsidRPr="001F458A" w:rsidRDefault="001F458A">
            <w:pPr>
              <w:pStyle w:val="TableParagraph"/>
              <w:numPr>
                <w:ilvl w:val="0"/>
                <w:numId w:val="6"/>
              </w:numPr>
              <w:tabs>
                <w:tab w:val="left" w:pos="466"/>
              </w:tabs>
              <w:spacing w:before="180"/>
              <w:ind w:right="511"/>
              <w:jc w:val="both"/>
              <w:rPr>
                <w:lang w:val="en-GB"/>
              </w:rPr>
            </w:pPr>
            <w:r w:rsidRPr="001F458A">
              <w:rPr>
                <w:lang w:val="en-GB"/>
              </w:rPr>
              <w:t xml:space="preserve">The application </w:t>
            </w:r>
            <w:r w:rsidRPr="001F458A">
              <w:rPr>
                <w:spacing w:val="-6"/>
                <w:lang w:val="en-GB"/>
              </w:rPr>
              <w:t xml:space="preserve">is </w:t>
            </w:r>
            <w:r w:rsidRPr="001F458A">
              <w:rPr>
                <w:lang w:val="en-GB"/>
              </w:rPr>
              <w:t>made using form N349.</w:t>
            </w:r>
          </w:p>
          <w:p w14:paraId="3A52FD8F" w14:textId="77777777" w:rsidR="00D45710" w:rsidRPr="001F458A" w:rsidRDefault="001F458A">
            <w:pPr>
              <w:pStyle w:val="TableParagraph"/>
              <w:numPr>
                <w:ilvl w:val="0"/>
                <w:numId w:val="6"/>
              </w:numPr>
              <w:tabs>
                <w:tab w:val="left" w:pos="466"/>
              </w:tabs>
              <w:spacing w:before="181"/>
              <w:ind w:right="603"/>
              <w:jc w:val="both"/>
              <w:rPr>
                <w:lang w:val="en-GB"/>
              </w:rPr>
            </w:pPr>
            <w:r w:rsidRPr="001F458A">
              <w:rPr>
                <w:lang w:val="en-GB"/>
              </w:rPr>
              <w:t xml:space="preserve">Third Party </w:t>
            </w:r>
            <w:r w:rsidRPr="001F458A">
              <w:rPr>
                <w:spacing w:val="-3"/>
                <w:lang w:val="en-GB"/>
              </w:rPr>
              <w:t xml:space="preserve">Debt </w:t>
            </w:r>
            <w:r w:rsidRPr="001F458A">
              <w:rPr>
                <w:lang w:val="en-GB"/>
              </w:rPr>
              <w:t>Orders</w:t>
            </w:r>
            <w:r w:rsidRPr="001F458A">
              <w:rPr>
                <w:spacing w:val="-1"/>
                <w:lang w:val="en-GB"/>
              </w:rPr>
              <w:t xml:space="preserve"> </w:t>
            </w:r>
            <w:r w:rsidRPr="001F458A">
              <w:rPr>
                <w:lang w:val="en-GB"/>
              </w:rPr>
              <w:t>[£119].</w:t>
            </w:r>
          </w:p>
        </w:tc>
        <w:tc>
          <w:tcPr>
            <w:tcW w:w="2555" w:type="dxa"/>
          </w:tcPr>
          <w:p w14:paraId="1CD62D6B" w14:textId="77777777" w:rsidR="00D45710" w:rsidRPr="001F458A" w:rsidRDefault="001F458A">
            <w:pPr>
              <w:pStyle w:val="TableParagraph"/>
              <w:numPr>
                <w:ilvl w:val="0"/>
                <w:numId w:val="5"/>
              </w:numPr>
              <w:tabs>
                <w:tab w:val="left" w:pos="465"/>
                <w:tab w:val="left" w:pos="466"/>
              </w:tabs>
              <w:ind w:right="104"/>
              <w:rPr>
                <w:lang w:val="en-GB"/>
              </w:rPr>
            </w:pPr>
            <w:r w:rsidRPr="001F458A">
              <w:rPr>
                <w:lang w:val="en-GB"/>
              </w:rPr>
              <w:t xml:space="preserve">The warrant of control authorises enforcement agents commonly referred </w:t>
            </w:r>
            <w:r w:rsidRPr="001F458A">
              <w:rPr>
                <w:spacing w:val="-7"/>
                <w:lang w:val="en-GB"/>
              </w:rPr>
              <w:t xml:space="preserve">to </w:t>
            </w:r>
            <w:r w:rsidRPr="001F458A">
              <w:rPr>
                <w:lang w:val="en-GB"/>
              </w:rPr>
              <w:t>bailiffs to take control of the judgment debtor's possessions. This involves the enforcement agent entering the judgment debtor's premises to collect and subsequently sell the</w:t>
            </w:r>
            <w:r w:rsidRPr="001F458A">
              <w:rPr>
                <w:spacing w:val="-1"/>
                <w:lang w:val="en-GB"/>
              </w:rPr>
              <w:t xml:space="preserve"> </w:t>
            </w:r>
            <w:r w:rsidRPr="001F458A">
              <w:rPr>
                <w:lang w:val="en-GB"/>
              </w:rPr>
              <w:t>possessions.</w:t>
            </w:r>
          </w:p>
          <w:p w14:paraId="5F992CDF" w14:textId="77777777" w:rsidR="00D45710" w:rsidRPr="001F458A" w:rsidRDefault="001F458A">
            <w:pPr>
              <w:pStyle w:val="TableParagraph"/>
              <w:numPr>
                <w:ilvl w:val="0"/>
                <w:numId w:val="5"/>
              </w:numPr>
              <w:tabs>
                <w:tab w:val="left" w:pos="465"/>
                <w:tab w:val="left" w:pos="466"/>
              </w:tabs>
              <w:spacing w:before="183" w:line="237" w:lineRule="auto"/>
              <w:ind w:right="401"/>
              <w:rPr>
                <w:lang w:val="en-GB"/>
              </w:rPr>
            </w:pPr>
            <w:r w:rsidRPr="001F458A">
              <w:rPr>
                <w:lang w:val="en-GB"/>
              </w:rPr>
              <w:t xml:space="preserve">Used for </w:t>
            </w:r>
            <w:r w:rsidRPr="001F458A">
              <w:rPr>
                <w:spacing w:val="-3"/>
                <w:lang w:val="en-GB"/>
              </w:rPr>
              <w:t xml:space="preserve">judgment </w:t>
            </w:r>
            <w:r w:rsidRPr="001F458A">
              <w:rPr>
                <w:lang w:val="en-GB"/>
              </w:rPr>
              <w:t>debts of less</w:t>
            </w:r>
            <w:r w:rsidRPr="001F458A">
              <w:rPr>
                <w:spacing w:val="-3"/>
                <w:lang w:val="en-GB"/>
              </w:rPr>
              <w:t xml:space="preserve"> </w:t>
            </w:r>
            <w:r w:rsidRPr="001F458A">
              <w:rPr>
                <w:lang w:val="en-GB"/>
              </w:rPr>
              <w:t>than</w:t>
            </w:r>
          </w:p>
          <w:p w14:paraId="125B6066" w14:textId="77777777" w:rsidR="00D45710" w:rsidRPr="001F458A" w:rsidRDefault="001F458A">
            <w:pPr>
              <w:pStyle w:val="TableParagraph"/>
              <w:spacing w:before="2"/>
              <w:ind w:left="465"/>
              <w:rPr>
                <w:lang w:val="en-GB"/>
              </w:rPr>
            </w:pPr>
            <w:r w:rsidRPr="001F458A">
              <w:rPr>
                <w:lang w:val="en-GB"/>
              </w:rPr>
              <w:t>£5,000.</w:t>
            </w:r>
          </w:p>
          <w:p w14:paraId="568DE66B" w14:textId="77777777" w:rsidR="00D45710" w:rsidRPr="001F458A" w:rsidRDefault="001F458A">
            <w:pPr>
              <w:pStyle w:val="TableParagraph"/>
              <w:numPr>
                <w:ilvl w:val="0"/>
                <w:numId w:val="5"/>
              </w:numPr>
              <w:tabs>
                <w:tab w:val="left" w:pos="465"/>
                <w:tab w:val="left" w:pos="466"/>
              </w:tabs>
              <w:spacing w:before="180"/>
              <w:ind w:right="287"/>
              <w:rPr>
                <w:lang w:val="en-GB"/>
              </w:rPr>
            </w:pPr>
            <w:r w:rsidRPr="001F458A">
              <w:rPr>
                <w:lang w:val="en-GB"/>
              </w:rPr>
              <w:t>The application is made in form</w:t>
            </w:r>
            <w:r w:rsidRPr="001F458A">
              <w:rPr>
                <w:spacing w:val="3"/>
                <w:lang w:val="en-GB"/>
              </w:rPr>
              <w:t xml:space="preserve"> </w:t>
            </w:r>
            <w:r w:rsidRPr="001F458A">
              <w:rPr>
                <w:spacing w:val="-4"/>
                <w:lang w:val="en-GB"/>
              </w:rPr>
              <w:t>N323.</w:t>
            </w:r>
          </w:p>
          <w:p w14:paraId="1CCD8E02" w14:textId="77777777" w:rsidR="00D45710" w:rsidRPr="001F458A" w:rsidRDefault="001F458A">
            <w:pPr>
              <w:pStyle w:val="TableParagraph"/>
              <w:numPr>
                <w:ilvl w:val="0"/>
                <w:numId w:val="5"/>
              </w:numPr>
              <w:tabs>
                <w:tab w:val="left" w:pos="465"/>
                <w:tab w:val="left" w:pos="466"/>
              </w:tabs>
              <w:spacing w:before="181"/>
              <w:ind w:right="227"/>
              <w:rPr>
                <w:lang w:val="en-GB"/>
              </w:rPr>
            </w:pPr>
            <w:r w:rsidRPr="001F458A">
              <w:rPr>
                <w:lang w:val="en-GB"/>
              </w:rPr>
              <w:t>For money [£91]; for goods</w:t>
            </w:r>
            <w:r w:rsidRPr="001F458A">
              <w:rPr>
                <w:spacing w:val="-1"/>
                <w:lang w:val="en-GB"/>
              </w:rPr>
              <w:t xml:space="preserve"> </w:t>
            </w:r>
            <w:r w:rsidRPr="001F458A">
              <w:rPr>
                <w:lang w:val="en-GB"/>
              </w:rPr>
              <w:t>[£143].</w:t>
            </w:r>
          </w:p>
        </w:tc>
        <w:tc>
          <w:tcPr>
            <w:tcW w:w="2552" w:type="dxa"/>
          </w:tcPr>
          <w:p w14:paraId="14CDB53A" w14:textId="77777777" w:rsidR="00D45710" w:rsidRPr="001F458A" w:rsidRDefault="001F458A">
            <w:pPr>
              <w:pStyle w:val="TableParagraph"/>
              <w:numPr>
                <w:ilvl w:val="0"/>
                <w:numId w:val="4"/>
              </w:numPr>
              <w:tabs>
                <w:tab w:val="left" w:pos="465"/>
              </w:tabs>
              <w:ind w:right="315"/>
              <w:jc w:val="both"/>
              <w:rPr>
                <w:lang w:val="en-GB"/>
              </w:rPr>
            </w:pPr>
            <w:r w:rsidRPr="001F458A">
              <w:rPr>
                <w:lang w:val="en-GB"/>
              </w:rPr>
              <w:t>This is similar to a warrant of control but for debts</w:t>
            </w:r>
            <w:r w:rsidRPr="001F458A">
              <w:rPr>
                <w:spacing w:val="-7"/>
                <w:lang w:val="en-GB"/>
              </w:rPr>
              <w:t xml:space="preserve"> </w:t>
            </w:r>
            <w:r w:rsidRPr="001F458A">
              <w:rPr>
                <w:lang w:val="en-GB"/>
              </w:rPr>
              <w:t>above</w:t>
            </w:r>
          </w:p>
          <w:p w14:paraId="32AE2506" w14:textId="77777777" w:rsidR="00D45710" w:rsidRPr="001F458A" w:rsidRDefault="001F458A">
            <w:pPr>
              <w:pStyle w:val="TableParagraph"/>
              <w:ind w:left="464" w:right="114"/>
              <w:rPr>
                <w:lang w:val="en-GB"/>
              </w:rPr>
            </w:pPr>
            <w:r w:rsidRPr="001F458A">
              <w:rPr>
                <w:lang w:val="en-GB"/>
              </w:rPr>
              <w:t>£600 and recovery of the goods is executed by a high court enforcement officer.</w:t>
            </w:r>
          </w:p>
          <w:p w14:paraId="5DCF1E6F" w14:textId="77777777" w:rsidR="00D45710" w:rsidRPr="001F458A" w:rsidRDefault="001F458A">
            <w:pPr>
              <w:pStyle w:val="TableParagraph"/>
              <w:numPr>
                <w:ilvl w:val="0"/>
                <w:numId w:val="4"/>
              </w:numPr>
              <w:tabs>
                <w:tab w:val="left" w:pos="444"/>
                <w:tab w:val="left" w:pos="445"/>
              </w:tabs>
              <w:spacing w:before="179"/>
              <w:ind w:left="445" w:right="297" w:hanging="341"/>
              <w:rPr>
                <w:lang w:val="en-GB"/>
              </w:rPr>
            </w:pPr>
            <w:r w:rsidRPr="001F458A">
              <w:rPr>
                <w:lang w:val="en-GB"/>
              </w:rPr>
              <w:t xml:space="preserve">Writ of control/Warrants </w:t>
            </w:r>
            <w:r w:rsidRPr="001F458A">
              <w:rPr>
                <w:spacing w:val="-7"/>
                <w:lang w:val="en-GB"/>
              </w:rPr>
              <w:t xml:space="preserve">of </w:t>
            </w:r>
            <w:r w:rsidRPr="001F458A">
              <w:rPr>
                <w:lang w:val="en-GB"/>
              </w:rPr>
              <w:t>execution</w:t>
            </w:r>
            <w:r w:rsidRPr="001F458A">
              <w:rPr>
                <w:spacing w:val="-2"/>
                <w:lang w:val="en-GB"/>
              </w:rPr>
              <w:t xml:space="preserve"> </w:t>
            </w:r>
            <w:r w:rsidRPr="001F458A">
              <w:rPr>
                <w:lang w:val="en-GB"/>
              </w:rPr>
              <w:t>[£83].</w:t>
            </w:r>
          </w:p>
        </w:tc>
        <w:tc>
          <w:tcPr>
            <w:tcW w:w="2553" w:type="dxa"/>
          </w:tcPr>
          <w:p w14:paraId="6DCF7E8F" w14:textId="77777777" w:rsidR="00D45710" w:rsidRPr="001F458A" w:rsidRDefault="001F458A">
            <w:pPr>
              <w:pStyle w:val="TableParagraph"/>
              <w:numPr>
                <w:ilvl w:val="0"/>
                <w:numId w:val="3"/>
              </w:numPr>
              <w:tabs>
                <w:tab w:val="left" w:pos="463"/>
                <w:tab w:val="left" w:pos="464"/>
              </w:tabs>
              <w:ind w:right="123"/>
              <w:rPr>
                <w:lang w:val="en-GB"/>
              </w:rPr>
            </w:pPr>
            <w:r w:rsidRPr="001F458A">
              <w:rPr>
                <w:lang w:val="en-GB"/>
              </w:rPr>
              <w:t xml:space="preserve">If a judgment </w:t>
            </w:r>
            <w:r w:rsidRPr="001F458A">
              <w:rPr>
                <w:spacing w:val="-3"/>
                <w:lang w:val="en-GB"/>
              </w:rPr>
              <w:t xml:space="preserve">creditor </w:t>
            </w:r>
            <w:r w:rsidRPr="001F458A">
              <w:rPr>
                <w:lang w:val="en-GB"/>
              </w:rPr>
              <w:t>is owed more</w:t>
            </w:r>
            <w:r w:rsidRPr="001F458A">
              <w:rPr>
                <w:spacing w:val="-2"/>
                <w:lang w:val="en-GB"/>
              </w:rPr>
              <w:t xml:space="preserve"> </w:t>
            </w:r>
            <w:r w:rsidRPr="001F458A">
              <w:rPr>
                <w:lang w:val="en-GB"/>
              </w:rPr>
              <w:t>than</w:t>
            </w:r>
          </w:p>
          <w:p w14:paraId="4C3725EA" w14:textId="77777777" w:rsidR="00D45710" w:rsidRPr="001F458A" w:rsidRDefault="001F458A">
            <w:pPr>
              <w:pStyle w:val="TableParagraph"/>
              <w:ind w:left="463" w:right="291"/>
              <w:rPr>
                <w:lang w:val="en-GB"/>
              </w:rPr>
            </w:pPr>
            <w:r w:rsidRPr="001F458A">
              <w:rPr>
                <w:lang w:val="en-GB"/>
              </w:rPr>
              <w:t>£5000 by an individual debtor or</w:t>
            </w:r>
          </w:p>
          <w:p w14:paraId="7AB6667C" w14:textId="77777777" w:rsidR="00D45710" w:rsidRPr="001F458A" w:rsidRDefault="001F458A">
            <w:pPr>
              <w:pStyle w:val="TableParagraph"/>
              <w:ind w:left="463" w:right="249"/>
              <w:rPr>
                <w:lang w:val="en-GB"/>
              </w:rPr>
            </w:pPr>
            <w:r w:rsidRPr="001F458A">
              <w:rPr>
                <w:lang w:val="en-GB"/>
              </w:rPr>
              <w:t>£750 from a company, an application can be made to make them bankrupt.</w:t>
            </w:r>
          </w:p>
          <w:p w14:paraId="42869324" w14:textId="77777777" w:rsidR="00D45710" w:rsidRPr="001F458A" w:rsidRDefault="001F458A">
            <w:pPr>
              <w:pStyle w:val="TableParagraph"/>
              <w:numPr>
                <w:ilvl w:val="0"/>
                <w:numId w:val="3"/>
              </w:numPr>
              <w:tabs>
                <w:tab w:val="left" w:pos="463"/>
                <w:tab w:val="left" w:pos="464"/>
              </w:tabs>
              <w:spacing w:before="180"/>
              <w:ind w:right="105"/>
              <w:rPr>
                <w:lang w:val="en-GB"/>
              </w:rPr>
            </w:pPr>
            <w:r w:rsidRPr="001F458A">
              <w:rPr>
                <w:lang w:val="en-GB"/>
              </w:rPr>
              <w:t>After a bankruptcy or winding up order is made, the judgment debtor's assets will be collected by a trustee and distributed to the judgment</w:t>
            </w:r>
            <w:r w:rsidRPr="001F458A">
              <w:rPr>
                <w:spacing w:val="-1"/>
                <w:lang w:val="en-GB"/>
              </w:rPr>
              <w:t xml:space="preserve"> </w:t>
            </w:r>
            <w:r w:rsidRPr="001F458A">
              <w:rPr>
                <w:lang w:val="en-GB"/>
              </w:rPr>
              <w:t>creditor.</w:t>
            </w:r>
          </w:p>
          <w:p w14:paraId="3FC79BBA" w14:textId="77777777" w:rsidR="00D45710" w:rsidRPr="001F458A" w:rsidRDefault="001F458A">
            <w:pPr>
              <w:pStyle w:val="TableParagraph"/>
              <w:numPr>
                <w:ilvl w:val="0"/>
                <w:numId w:val="3"/>
              </w:numPr>
              <w:tabs>
                <w:tab w:val="left" w:pos="463"/>
                <w:tab w:val="left" w:pos="464"/>
              </w:tabs>
              <w:spacing w:before="179"/>
              <w:ind w:right="199"/>
              <w:rPr>
                <w:lang w:val="en-GB"/>
              </w:rPr>
            </w:pPr>
            <w:r w:rsidRPr="001F458A">
              <w:rPr>
                <w:lang w:val="en-GB"/>
              </w:rPr>
              <w:t>Insolvency action is commenced by sending a draft winding up petition to a company or a statutory demand to an individual – many cases settle at this stage with the threat of</w:t>
            </w:r>
            <w:r w:rsidRPr="001F458A">
              <w:rPr>
                <w:spacing w:val="-1"/>
                <w:lang w:val="en-GB"/>
              </w:rPr>
              <w:t xml:space="preserve"> </w:t>
            </w:r>
            <w:r w:rsidRPr="001F458A">
              <w:rPr>
                <w:lang w:val="en-GB"/>
              </w:rPr>
              <w:t>bankruptcy.</w:t>
            </w:r>
          </w:p>
        </w:tc>
        <w:tc>
          <w:tcPr>
            <w:tcW w:w="2269" w:type="dxa"/>
          </w:tcPr>
          <w:p w14:paraId="67AE0BA1" w14:textId="77777777" w:rsidR="00D45710" w:rsidRPr="001F458A" w:rsidRDefault="001F458A">
            <w:pPr>
              <w:pStyle w:val="TableParagraph"/>
              <w:numPr>
                <w:ilvl w:val="0"/>
                <w:numId w:val="2"/>
              </w:numPr>
              <w:tabs>
                <w:tab w:val="left" w:pos="462"/>
                <w:tab w:val="left" w:pos="463"/>
              </w:tabs>
              <w:ind w:right="134"/>
              <w:rPr>
                <w:lang w:val="en-GB"/>
              </w:rPr>
            </w:pPr>
            <w:r w:rsidRPr="001F458A">
              <w:rPr>
                <w:lang w:val="en-GB"/>
              </w:rPr>
              <w:t xml:space="preserve">Where there has been a number of breaches of court orders in ongoing proceedings a judgment creditor can instigate contempt of court proceedings and failure to comply with the </w:t>
            </w:r>
            <w:r w:rsidRPr="001F458A">
              <w:rPr>
                <w:spacing w:val="-3"/>
                <w:lang w:val="en-GB"/>
              </w:rPr>
              <w:t xml:space="preserve">judgment </w:t>
            </w:r>
            <w:r w:rsidRPr="001F458A">
              <w:rPr>
                <w:lang w:val="en-GB"/>
              </w:rPr>
              <w:t>or court</w:t>
            </w:r>
            <w:r w:rsidRPr="001F458A">
              <w:rPr>
                <w:spacing w:val="-1"/>
                <w:lang w:val="en-GB"/>
              </w:rPr>
              <w:t xml:space="preserve"> </w:t>
            </w:r>
            <w:r w:rsidRPr="001F458A">
              <w:rPr>
                <w:lang w:val="en-GB"/>
              </w:rPr>
              <w:t>orders.</w:t>
            </w:r>
          </w:p>
        </w:tc>
        <w:tc>
          <w:tcPr>
            <w:tcW w:w="2128" w:type="dxa"/>
          </w:tcPr>
          <w:p w14:paraId="1B011042" w14:textId="77777777" w:rsidR="00D45710" w:rsidRPr="001F458A" w:rsidRDefault="001F458A">
            <w:pPr>
              <w:pStyle w:val="TableParagraph"/>
              <w:numPr>
                <w:ilvl w:val="0"/>
                <w:numId w:val="1"/>
              </w:numPr>
              <w:tabs>
                <w:tab w:val="left" w:pos="461"/>
                <w:tab w:val="left" w:pos="462"/>
              </w:tabs>
              <w:ind w:right="291"/>
              <w:rPr>
                <w:lang w:val="en-GB"/>
              </w:rPr>
            </w:pPr>
            <w:r w:rsidRPr="001F458A">
              <w:rPr>
                <w:lang w:val="en-GB"/>
              </w:rPr>
              <w:t xml:space="preserve">This is an </w:t>
            </w:r>
            <w:r w:rsidRPr="001F458A">
              <w:rPr>
                <w:spacing w:val="-3"/>
                <w:lang w:val="en-GB"/>
              </w:rPr>
              <w:t xml:space="preserve">order </w:t>
            </w:r>
            <w:r w:rsidRPr="001F458A">
              <w:rPr>
                <w:lang w:val="en-GB"/>
              </w:rPr>
              <w:t>preventing the disposal of assets by the judgment debtor.</w:t>
            </w:r>
          </w:p>
          <w:p w14:paraId="12D9759E" w14:textId="77777777" w:rsidR="00D45710" w:rsidRPr="001F458A" w:rsidRDefault="001F458A">
            <w:pPr>
              <w:pStyle w:val="TableParagraph"/>
              <w:numPr>
                <w:ilvl w:val="0"/>
                <w:numId w:val="1"/>
              </w:numPr>
              <w:tabs>
                <w:tab w:val="left" w:pos="461"/>
                <w:tab w:val="left" w:pos="462"/>
              </w:tabs>
              <w:spacing w:before="179"/>
              <w:ind w:right="180"/>
              <w:rPr>
                <w:lang w:val="en-GB"/>
              </w:rPr>
            </w:pPr>
            <w:r w:rsidRPr="001F458A">
              <w:rPr>
                <w:lang w:val="en-GB"/>
              </w:rPr>
              <w:t xml:space="preserve">An application </w:t>
            </w:r>
            <w:r w:rsidRPr="001F458A">
              <w:rPr>
                <w:spacing w:val="-7"/>
                <w:lang w:val="en-GB"/>
              </w:rPr>
              <w:t xml:space="preserve">is </w:t>
            </w:r>
            <w:r w:rsidRPr="001F458A">
              <w:rPr>
                <w:lang w:val="en-GB"/>
              </w:rPr>
              <w:t>made in form N244.</w:t>
            </w:r>
          </w:p>
          <w:p w14:paraId="3B81E65F" w14:textId="77777777" w:rsidR="00D45710" w:rsidRPr="001F458A" w:rsidRDefault="001F458A">
            <w:pPr>
              <w:pStyle w:val="TableParagraph"/>
              <w:numPr>
                <w:ilvl w:val="0"/>
                <w:numId w:val="1"/>
              </w:numPr>
              <w:tabs>
                <w:tab w:val="left" w:pos="461"/>
                <w:tab w:val="left" w:pos="462"/>
              </w:tabs>
              <w:spacing w:before="181"/>
              <w:ind w:right="174"/>
              <w:rPr>
                <w:lang w:val="en-GB"/>
              </w:rPr>
            </w:pPr>
            <w:r w:rsidRPr="001F458A">
              <w:rPr>
                <w:lang w:val="en-GB"/>
              </w:rPr>
              <w:t>Without notice application [£108] but application has to be on basis of underlying</w:t>
            </w:r>
            <w:r w:rsidRPr="001F458A">
              <w:rPr>
                <w:spacing w:val="3"/>
                <w:lang w:val="en-GB"/>
              </w:rPr>
              <w:t xml:space="preserve"> </w:t>
            </w:r>
            <w:r w:rsidRPr="001F458A">
              <w:rPr>
                <w:spacing w:val="-4"/>
                <w:lang w:val="en-GB"/>
              </w:rPr>
              <w:t>claim</w:t>
            </w:r>
          </w:p>
          <w:p w14:paraId="016F984B" w14:textId="77777777" w:rsidR="00D45710" w:rsidRPr="001F458A" w:rsidRDefault="001F458A">
            <w:pPr>
              <w:pStyle w:val="TableParagraph"/>
              <w:ind w:left="461" w:right="245"/>
              <w:rPr>
                <w:lang w:val="en-GB"/>
              </w:rPr>
            </w:pPr>
            <w:r w:rsidRPr="001F458A">
              <w:rPr>
                <w:lang w:val="en-GB"/>
              </w:rPr>
              <w:t>– where court fee depends on value of the claim [£35 for a claim less than</w:t>
            </w:r>
          </w:p>
          <w:p w14:paraId="31321731" w14:textId="77777777" w:rsidR="00D45710" w:rsidRPr="001F458A" w:rsidRDefault="001F458A">
            <w:pPr>
              <w:pStyle w:val="TableParagraph"/>
              <w:spacing w:before="1"/>
              <w:ind w:left="461"/>
              <w:rPr>
                <w:lang w:val="en-GB"/>
              </w:rPr>
            </w:pPr>
            <w:r w:rsidRPr="001F458A">
              <w:rPr>
                <w:lang w:val="en-GB"/>
              </w:rPr>
              <w:t>£300 up to</w:t>
            </w:r>
          </w:p>
          <w:p w14:paraId="69B07124" w14:textId="77777777" w:rsidR="00D45710" w:rsidRPr="001F458A" w:rsidRDefault="001F458A">
            <w:pPr>
              <w:pStyle w:val="TableParagraph"/>
              <w:ind w:left="461" w:right="213"/>
              <w:rPr>
                <w:lang w:val="en-GB"/>
              </w:rPr>
            </w:pPr>
            <w:r w:rsidRPr="001F458A">
              <w:rPr>
                <w:lang w:val="en-GB"/>
              </w:rPr>
              <w:t>£10,000 for claim in excess of £200,000 see Civil Court Fees EX 50].</w:t>
            </w:r>
          </w:p>
        </w:tc>
      </w:tr>
    </w:tbl>
    <w:p w14:paraId="366B7BF4" w14:textId="77777777" w:rsidR="00B44431" w:rsidRPr="001F458A" w:rsidRDefault="00B44431">
      <w:pPr>
        <w:rPr>
          <w:lang w:val="en-GB"/>
        </w:rPr>
      </w:pPr>
    </w:p>
    <w:sectPr w:rsidR="00B44431" w:rsidRPr="001F458A">
      <w:type w:val="continuous"/>
      <w:pgSz w:w="23820" w:h="16840" w:orient="landscape"/>
      <w:pgMar w:top="960" w:right="56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204B" w14:textId="77777777" w:rsidR="00CD7464" w:rsidRDefault="00CD7464">
      <w:r>
        <w:separator/>
      </w:r>
    </w:p>
  </w:endnote>
  <w:endnote w:type="continuationSeparator" w:id="0">
    <w:p w14:paraId="7A365638" w14:textId="77777777" w:rsidR="00CD7464" w:rsidRDefault="00CD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57CE" w14:textId="77777777" w:rsidR="00D45710" w:rsidRDefault="00000000">
    <w:pPr>
      <w:pStyle w:val="BodyText"/>
      <w:spacing w:line="14" w:lineRule="auto"/>
      <w:ind w:left="0" w:firstLine="0"/>
      <w:rPr>
        <w:sz w:val="20"/>
      </w:rPr>
    </w:pPr>
    <w:r>
      <w:pict w14:anchorId="2FE9417B">
        <v:shapetype id="_x0000_t202" coordsize="21600,21600" o:spt="202" path="m,l,21600r21600,l21600,xe">
          <v:stroke joinstyle="miter"/>
          <v:path gradientshapeok="t" o:connecttype="rect"/>
        </v:shapetype>
        <v:shape id="_x0000_s1027" type="#_x0000_t202" style="position:absolute;margin-left:514.9pt;margin-top:780.9pt;width:11.6pt;height:13.05pt;z-index:-251996160;mso-position-horizontal-relative:page;mso-position-vertical-relative:page" filled="f" stroked="f">
          <v:textbox inset="0,0,0,0">
            <w:txbxContent>
              <w:p w14:paraId="322891DB" w14:textId="77777777" w:rsidR="00D45710" w:rsidRDefault="001F458A">
                <w:pPr>
                  <w:pStyle w:val="BodyText"/>
                  <w:spacing w:line="245" w:lineRule="exact"/>
                  <w:ind w:left="60" w:firstLine="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E733" w14:textId="77777777" w:rsidR="00D45710" w:rsidRDefault="00000000">
    <w:pPr>
      <w:pStyle w:val="BodyText"/>
      <w:spacing w:line="14" w:lineRule="auto"/>
      <w:ind w:left="0" w:firstLine="0"/>
      <w:rPr>
        <w:sz w:val="20"/>
      </w:rPr>
    </w:pPr>
    <w:r>
      <w:pict w14:anchorId="6B18A551">
        <v:shapetype id="_x0000_t202" coordsize="21600,21600" o:spt="202" path="m,l,21600r21600,l21600,xe">
          <v:stroke joinstyle="miter"/>
          <v:path gradientshapeok="t" o:connecttype="rect"/>
        </v:shapetype>
        <v:shape id="_x0000_s1025" type="#_x0000_t202" style="position:absolute;margin-left:592.1pt;margin-top:787.1pt;width:6.5pt;height:11pt;z-index:-251994112;mso-position-horizontal-relative:page;mso-position-vertical-relative:page" filled="f" stroked="f">
          <v:textbox inset="0,0,0,0">
            <w:txbxContent>
              <w:p w14:paraId="23BEC10F" w14:textId="77777777" w:rsidR="00D45710" w:rsidRDefault="001F458A">
                <w:pPr>
                  <w:spacing w:before="15"/>
                  <w:ind w:left="20"/>
                  <w:rPr>
                    <w:rFonts w:ascii="Arial"/>
                    <w:sz w:val="16"/>
                  </w:rPr>
                </w:pPr>
                <w:r>
                  <w:rPr>
                    <w:rFonts w:ascii="Arial"/>
                    <w:sz w:val="16"/>
                  </w:rPr>
                  <w:t>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D372" w14:textId="77777777" w:rsidR="00CD7464" w:rsidRDefault="00CD7464">
      <w:r>
        <w:separator/>
      </w:r>
    </w:p>
  </w:footnote>
  <w:footnote w:type="continuationSeparator" w:id="0">
    <w:p w14:paraId="0533F052" w14:textId="77777777" w:rsidR="00CD7464" w:rsidRDefault="00CD7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58E9" w14:textId="77777777" w:rsidR="007D173A" w:rsidRDefault="007D173A" w:rsidP="007D173A">
    <w:pPr>
      <w:pStyle w:val="NormalWeb"/>
      <w:spacing w:after="0" w:afterAutospacing="0"/>
      <w:jc w:val="center"/>
    </w:pPr>
    <w:r>
      <w:rPr>
        <w:noProof/>
      </w:rPr>
      <w:drawing>
        <wp:inline distT="0" distB="0" distL="0" distR="0" wp14:anchorId="0542CEEB" wp14:editId="0682B8CA">
          <wp:extent cx="809625" cy="6034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89" cy="608160"/>
                  </a:xfrm>
                  <a:prstGeom prst="rect">
                    <a:avLst/>
                  </a:prstGeom>
                  <a:noFill/>
                  <a:ln>
                    <a:noFill/>
                  </a:ln>
                </pic:spPr>
              </pic:pic>
            </a:graphicData>
          </a:graphic>
        </wp:inline>
      </w:drawing>
    </w:r>
  </w:p>
  <w:p w14:paraId="2B41844C" w14:textId="6E12DD34" w:rsidR="00D45710" w:rsidRDefault="00D45710">
    <w:pPr>
      <w:pStyle w:val="BodyText"/>
      <w:spacing w:line="14" w:lineRule="auto"/>
      <w:ind w:left="0" w:firstLine="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BC63" w14:textId="77777777" w:rsidR="00D45710" w:rsidRDefault="00000000">
    <w:pPr>
      <w:pStyle w:val="BodyText"/>
      <w:spacing w:line="14" w:lineRule="auto"/>
      <w:ind w:left="0" w:firstLine="0"/>
      <w:rPr>
        <w:sz w:val="20"/>
      </w:rPr>
    </w:pPr>
    <w:r>
      <w:pict w14:anchorId="22B5B4E4">
        <v:shapetype id="_x0000_t202" coordsize="21600,21600" o:spt="202" path="m,l,21600r21600,l21600,xe">
          <v:stroke joinstyle="miter"/>
          <v:path gradientshapeok="t" o:connecttype="rect"/>
        </v:shapetype>
        <v:shape id="_x0000_s1028" type="#_x0000_t202" style="position:absolute;margin-left:268pt;margin-top:36.55pt;width:256.35pt;height:13.05pt;z-index:-251997184;mso-position-horizontal-relative:page;mso-position-vertical-relative:page" filled="f" stroked="f">
          <v:textbox inset="0,0,0,0">
            <w:txbxContent>
              <w:p w14:paraId="47A19F1E" w14:textId="77777777" w:rsidR="00D45710" w:rsidRDefault="001F458A">
                <w:pPr>
                  <w:spacing w:line="245" w:lineRule="exact"/>
                  <w:ind w:left="20"/>
                  <w:rPr>
                    <w:b/>
                  </w:rPr>
                </w:pPr>
                <w:r>
                  <w:rPr>
                    <w:b/>
                    <w:color w:val="077564"/>
                  </w:rPr>
                  <w:t>Please amend this header with your name/</w:t>
                </w:r>
                <w:r w:rsidRPr="001F458A">
                  <w:rPr>
                    <w:b/>
                    <w:color w:val="077564"/>
                    <w:lang w:val="en-GB"/>
                  </w:rPr>
                  <w:t>organisation</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24BF" w14:textId="77777777" w:rsidR="00D45710" w:rsidRDefault="00000000">
    <w:pPr>
      <w:pStyle w:val="BodyText"/>
      <w:spacing w:line="14" w:lineRule="auto"/>
      <w:ind w:left="0" w:firstLine="0"/>
      <w:rPr>
        <w:sz w:val="20"/>
      </w:rPr>
    </w:pPr>
    <w:r>
      <w:pict w14:anchorId="2281DD6F">
        <v:shapetype id="_x0000_t202" coordsize="21600,21600" o:spt="202" path="m,l,21600r21600,l21600,xe">
          <v:stroke joinstyle="miter"/>
          <v:path gradientshapeok="t" o:connecttype="rect"/>
        </v:shapetype>
        <v:shape id="_x0000_s1026" type="#_x0000_t202" style="position:absolute;margin-left:1079.45pt;margin-top:36.45pt;width:40.25pt;height:13.05pt;z-index:-251995136;mso-position-horizontal-relative:page;mso-position-vertical-relative:page" filled="f" stroked="f">
          <v:textbox inset="0,0,0,0">
            <w:txbxContent>
              <w:p w14:paraId="42307E70" w14:textId="77777777" w:rsidR="00D45710" w:rsidRDefault="001F458A">
                <w:pPr>
                  <w:spacing w:line="245" w:lineRule="exact"/>
                  <w:ind w:left="20"/>
                  <w:rPr>
                    <w:b/>
                  </w:rPr>
                </w:pPr>
                <w:r>
                  <w:rPr>
                    <w:b/>
                    <w:color w:val="077564"/>
                  </w:rPr>
                  <w:t>Annex 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154"/>
    <w:multiLevelType w:val="hybridMultilevel"/>
    <w:tmpl w:val="FBFEEE30"/>
    <w:lvl w:ilvl="0" w:tplc="536E160A">
      <w:numFmt w:val="bullet"/>
      <w:lvlText w:val=""/>
      <w:lvlJc w:val="left"/>
      <w:pPr>
        <w:ind w:left="466" w:hanging="360"/>
      </w:pPr>
      <w:rPr>
        <w:rFonts w:ascii="Symbol" w:eastAsia="Symbol" w:hAnsi="Symbol" w:cs="Symbol" w:hint="default"/>
        <w:w w:val="100"/>
        <w:sz w:val="22"/>
        <w:szCs w:val="22"/>
      </w:rPr>
    </w:lvl>
    <w:lvl w:ilvl="1" w:tplc="D7F200C8">
      <w:numFmt w:val="bullet"/>
      <w:lvlText w:val="•"/>
      <w:lvlJc w:val="left"/>
      <w:pPr>
        <w:ind w:left="668" w:hanging="360"/>
      </w:pPr>
      <w:rPr>
        <w:rFonts w:hint="default"/>
      </w:rPr>
    </w:lvl>
    <w:lvl w:ilvl="2" w:tplc="6E120990">
      <w:numFmt w:val="bullet"/>
      <w:lvlText w:val="•"/>
      <w:lvlJc w:val="left"/>
      <w:pPr>
        <w:ind w:left="876" w:hanging="360"/>
      </w:pPr>
      <w:rPr>
        <w:rFonts w:hint="default"/>
      </w:rPr>
    </w:lvl>
    <w:lvl w:ilvl="3" w:tplc="307EE284">
      <w:numFmt w:val="bullet"/>
      <w:lvlText w:val="•"/>
      <w:lvlJc w:val="left"/>
      <w:pPr>
        <w:ind w:left="1084" w:hanging="360"/>
      </w:pPr>
      <w:rPr>
        <w:rFonts w:hint="default"/>
      </w:rPr>
    </w:lvl>
    <w:lvl w:ilvl="4" w:tplc="9B34B2F2">
      <w:numFmt w:val="bullet"/>
      <w:lvlText w:val="•"/>
      <w:lvlJc w:val="left"/>
      <w:pPr>
        <w:ind w:left="1292" w:hanging="360"/>
      </w:pPr>
      <w:rPr>
        <w:rFonts w:hint="default"/>
      </w:rPr>
    </w:lvl>
    <w:lvl w:ilvl="5" w:tplc="6582A9E4">
      <w:numFmt w:val="bullet"/>
      <w:lvlText w:val="•"/>
      <w:lvlJc w:val="left"/>
      <w:pPr>
        <w:ind w:left="1501" w:hanging="360"/>
      </w:pPr>
      <w:rPr>
        <w:rFonts w:hint="default"/>
      </w:rPr>
    </w:lvl>
    <w:lvl w:ilvl="6" w:tplc="07D86D46">
      <w:numFmt w:val="bullet"/>
      <w:lvlText w:val="•"/>
      <w:lvlJc w:val="left"/>
      <w:pPr>
        <w:ind w:left="1709" w:hanging="360"/>
      </w:pPr>
      <w:rPr>
        <w:rFonts w:hint="default"/>
      </w:rPr>
    </w:lvl>
    <w:lvl w:ilvl="7" w:tplc="ADC04246">
      <w:numFmt w:val="bullet"/>
      <w:lvlText w:val="•"/>
      <w:lvlJc w:val="left"/>
      <w:pPr>
        <w:ind w:left="1917" w:hanging="360"/>
      </w:pPr>
      <w:rPr>
        <w:rFonts w:hint="default"/>
      </w:rPr>
    </w:lvl>
    <w:lvl w:ilvl="8" w:tplc="0CB4BFC4">
      <w:numFmt w:val="bullet"/>
      <w:lvlText w:val="•"/>
      <w:lvlJc w:val="left"/>
      <w:pPr>
        <w:ind w:left="2125" w:hanging="360"/>
      </w:pPr>
      <w:rPr>
        <w:rFonts w:hint="default"/>
      </w:rPr>
    </w:lvl>
  </w:abstractNum>
  <w:abstractNum w:abstractNumId="1" w15:restartNumberingAfterBreak="0">
    <w:nsid w:val="09E43092"/>
    <w:multiLevelType w:val="hybridMultilevel"/>
    <w:tmpl w:val="F836E368"/>
    <w:lvl w:ilvl="0" w:tplc="9F4A7752">
      <w:numFmt w:val="bullet"/>
      <w:lvlText w:val=""/>
      <w:lvlJc w:val="left"/>
      <w:pPr>
        <w:ind w:left="464" w:hanging="360"/>
      </w:pPr>
      <w:rPr>
        <w:rFonts w:ascii="Symbol" w:eastAsia="Symbol" w:hAnsi="Symbol" w:cs="Symbol" w:hint="default"/>
        <w:w w:val="100"/>
        <w:sz w:val="22"/>
        <w:szCs w:val="22"/>
      </w:rPr>
    </w:lvl>
    <w:lvl w:ilvl="1" w:tplc="F1CE1F8E">
      <w:numFmt w:val="bullet"/>
      <w:lvlText w:val="•"/>
      <w:lvlJc w:val="left"/>
      <w:pPr>
        <w:ind w:left="668" w:hanging="360"/>
      </w:pPr>
      <w:rPr>
        <w:rFonts w:hint="default"/>
      </w:rPr>
    </w:lvl>
    <w:lvl w:ilvl="2" w:tplc="DEAC0EC0">
      <w:numFmt w:val="bullet"/>
      <w:lvlText w:val="•"/>
      <w:lvlJc w:val="left"/>
      <w:pPr>
        <w:ind w:left="876" w:hanging="360"/>
      </w:pPr>
      <w:rPr>
        <w:rFonts w:hint="default"/>
      </w:rPr>
    </w:lvl>
    <w:lvl w:ilvl="3" w:tplc="166CAE80">
      <w:numFmt w:val="bullet"/>
      <w:lvlText w:val="•"/>
      <w:lvlJc w:val="left"/>
      <w:pPr>
        <w:ind w:left="1084" w:hanging="360"/>
      </w:pPr>
      <w:rPr>
        <w:rFonts w:hint="default"/>
      </w:rPr>
    </w:lvl>
    <w:lvl w:ilvl="4" w:tplc="F7C8509C">
      <w:numFmt w:val="bullet"/>
      <w:lvlText w:val="•"/>
      <w:lvlJc w:val="left"/>
      <w:pPr>
        <w:ind w:left="1292" w:hanging="360"/>
      </w:pPr>
      <w:rPr>
        <w:rFonts w:hint="default"/>
      </w:rPr>
    </w:lvl>
    <w:lvl w:ilvl="5" w:tplc="FB627CBC">
      <w:numFmt w:val="bullet"/>
      <w:lvlText w:val="•"/>
      <w:lvlJc w:val="left"/>
      <w:pPr>
        <w:ind w:left="1501" w:hanging="360"/>
      </w:pPr>
      <w:rPr>
        <w:rFonts w:hint="default"/>
      </w:rPr>
    </w:lvl>
    <w:lvl w:ilvl="6" w:tplc="CDC6BA18">
      <w:numFmt w:val="bullet"/>
      <w:lvlText w:val="•"/>
      <w:lvlJc w:val="left"/>
      <w:pPr>
        <w:ind w:left="1709" w:hanging="360"/>
      </w:pPr>
      <w:rPr>
        <w:rFonts w:hint="default"/>
      </w:rPr>
    </w:lvl>
    <w:lvl w:ilvl="7" w:tplc="D5B07948">
      <w:numFmt w:val="bullet"/>
      <w:lvlText w:val="•"/>
      <w:lvlJc w:val="left"/>
      <w:pPr>
        <w:ind w:left="1917" w:hanging="360"/>
      </w:pPr>
      <w:rPr>
        <w:rFonts w:hint="default"/>
      </w:rPr>
    </w:lvl>
    <w:lvl w:ilvl="8" w:tplc="569C0CC6">
      <w:numFmt w:val="bullet"/>
      <w:lvlText w:val="•"/>
      <w:lvlJc w:val="left"/>
      <w:pPr>
        <w:ind w:left="2125" w:hanging="360"/>
      </w:pPr>
      <w:rPr>
        <w:rFonts w:hint="default"/>
      </w:rPr>
    </w:lvl>
  </w:abstractNum>
  <w:abstractNum w:abstractNumId="2" w15:restartNumberingAfterBreak="0">
    <w:nsid w:val="0D813EDD"/>
    <w:multiLevelType w:val="hybridMultilevel"/>
    <w:tmpl w:val="AD5C2102"/>
    <w:lvl w:ilvl="0" w:tplc="BDE8EADC">
      <w:start w:val="1"/>
      <w:numFmt w:val="decimal"/>
      <w:lvlText w:val="%1)"/>
      <w:lvlJc w:val="left"/>
      <w:pPr>
        <w:ind w:left="460" w:hanging="360"/>
        <w:jc w:val="left"/>
      </w:pPr>
      <w:rPr>
        <w:rFonts w:ascii="Calibri" w:eastAsia="Calibri" w:hAnsi="Calibri" w:cs="Calibri" w:hint="default"/>
        <w:w w:val="100"/>
        <w:sz w:val="22"/>
        <w:szCs w:val="22"/>
      </w:rPr>
    </w:lvl>
    <w:lvl w:ilvl="1" w:tplc="9934FEC0">
      <w:start w:val="1"/>
      <w:numFmt w:val="lowerRoman"/>
      <w:lvlText w:val="%2)"/>
      <w:lvlJc w:val="left"/>
      <w:pPr>
        <w:ind w:left="1180" w:hanging="360"/>
        <w:jc w:val="left"/>
      </w:pPr>
      <w:rPr>
        <w:rFonts w:ascii="Calibri" w:eastAsia="Calibri" w:hAnsi="Calibri" w:cs="Calibri" w:hint="default"/>
        <w:spacing w:val="-1"/>
        <w:w w:val="100"/>
        <w:sz w:val="22"/>
        <w:szCs w:val="22"/>
      </w:rPr>
    </w:lvl>
    <w:lvl w:ilvl="2" w:tplc="92E264B0">
      <w:numFmt w:val="bullet"/>
      <w:lvlText w:val="•"/>
      <w:lvlJc w:val="left"/>
      <w:pPr>
        <w:ind w:left="2080" w:hanging="360"/>
      </w:pPr>
      <w:rPr>
        <w:rFonts w:hint="default"/>
      </w:rPr>
    </w:lvl>
    <w:lvl w:ilvl="3" w:tplc="1A52460A">
      <w:numFmt w:val="bullet"/>
      <w:lvlText w:val="•"/>
      <w:lvlJc w:val="left"/>
      <w:pPr>
        <w:ind w:left="2981" w:hanging="360"/>
      </w:pPr>
      <w:rPr>
        <w:rFonts w:hint="default"/>
      </w:rPr>
    </w:lvl>
    <w:lvl w:ilvl="4" w:tplc="7F50AB18">
      <w:numFmt w:val="bullet"/>
      <w:lvlText w:val="•"/>
      <w:lvlJc w:val="left"/>
      <w:pPr>
        <w:ind w:left="3882" w:hanging="360"/>
      </w:pPr>
      <w:rPr>
        <w:rFonts w:hint="default"/>
      </w:rPr>
    </w:lvl>
    <w:lvl w:ilvl="5" w:tplc="5DD64E0E">
      <w:numFmt w:val="bullet"/>
      <w:lvlText w:val="•"/>
      <w:lvlJc w:val="left"/>
      <w:pPr>
        <w:ind w:left="4782" w:hanging="360"/>
      </w:pPr>
      <w:rPr>
        <w:rFonts w:hint="default"/>
      </w:rPr>
    </w:lvl>
    <w:lvl w:ilvl="6" w:tplc="CE9CCD40">
      <w:numFmt w:val="bullet"/>
      <w:lvlText w:val="•"/>
      <w:lvlJc w:val="left"/>
      <w:pPr>
        <w:ind w:left="5683" w:hanging="360"/>
      </w:pPr>
      <w:rPr>
        <w:rFonts w:hint="default"/>
      </w:rPr>
    </w:lvl>
    <w:lvl w:ilvl="7" w:tplc="C05AC384">
      <w:numFmt w:val="bullet"/>
      <w:lvlText w:val="•"/>
      <w:lvlJc w:val="left"/>
      <w:pPr>
        <w:ind w:left="6584" w:hanging="360"/>
      </w:pPr>
      <w:rPr>
        <w:rFonts w:hint="default"/>
      </w:rPr>
    </w:lvl>
    <w:lvl w:ilvl="8" w:tplc="10D4F420">
      <w:numFmt w:val="bullet"/>
      <w:lvlText w:val="•"/>
      <w:lvlJc w:val="left"/>
      <w:pPr>
        <w:ind w:left="7484" w:hanging="360"/>
      </w:pPr>
      <w:rPr>
        <w:rFonts w:hint="default"/>
      </w:rPr>
    </w:lvl>
  </w:abstractNum>
  <w:abstractNum w:abstractNumId="3" w15:restartNumberingAfterBreak="0">
    <w:nsid w:val="26AA6F7E"/>
    <w:multiLevelType w:val="hybridMultilevel"/>
    <w:tmpl w:val="1DE2C0FA"/>
    <w:lvl w:ilvl="0" w:tplc="AA645FA2">
      <w:numFmt w:val="bullet"/>
      <w:lvlText w:val=""/>
      <w:lvlJc w:val="left"/>
      <w:pPr>
        <w:ind w:left="463" w:hanging="360"/>
      </w:pPr>
      <w:rPr>
        <w:rFonts w:ascii="Symbol" w:eastAsia="Symbol" w:hAnsi="Symbol" w:cs="Symbol" w:hint="default"/>
        <w:w w:val="100"/>
        <w:sz w:val="22"/>
        <w:szCs w:val="22"/>
      </w:rPr>
    </w:lvl>
    <w:lvl w:ilvl="1" w:tplc="5BA2C116">
      <w:numFmt w:val="bullet"/>
      <w:lvlText w:val="•"/>
      <w:lvlJc w:val="left"/>
      <w:pPr>
        <w:ind w:left="668" w:hanging="360"/>
      </w:pPr>
      <w:rPr>
        <w:rFonts w:hint="default"/>
      </w:rPr>
    </w:lvl>
    <w:lvl w:ilvl="2" w:tplc="24624FA4">
      <w:numFmt w:val="bullet"/>
      <w:lvlText w:val="•"/>
      <w:lvlJc w:val="left"/>
      <w:pPr>
        <w:ind w:left="876" w:hanging="360"/>
      </w:pPr>
      <w:rPr>
        <w:rFonts w:hint="default"/>
      </w:rPr>
    </w:lvl>
    <w:lvl w:ilvl="3" w:tplc="D0F27E86">
      <w:numFmt w:val="bullet"/>
      <w:lvlText w:val="•"/>
      <w:lvlJc w:val="left"/>
      <w:pPr>
        <w:ind w:left="1084" w:hanging="360"/>
      </w:pPr>
      <w:rPr>
        <w:rFonts w:hint="default"/>
      </w:rPr>
    </w:lvl>
    <w:lvl w:ilvl="4" w:tplc="4CBAFE16">
      <w:numFmt w:val="bullet"/>
      <w:lvlText w:val="•"/>
      <w:lvlJc w:val="left"/>
      <w:pPr>
        <w:ind w:left="1293" w:hanging="360"/>
      </w:pPr>
      <w:rPr>
        <w:rFonts w:hint="default"/>
      </w:rPr>
    </w:lvl>
    <w:lvl w:ilvl="5" w:tplc="37DAFA1A">
      <w:numFmt w:val="bullet"/>
      <w:lvlText w:val="•"/>
      <w:lvlJc w:val="left"/>
      <w:pPr>
        <w:ind w:left="1501" w:hanging="360"/>
      </w:pPr>
      <w:rPr>
        <w:rFonts w:hint="default"/>
      </w:rPr>
    </w:lvl>
    <w:lvl w:ilvl="6" w:tplc="5D1E9F0C">
      <w:numFmt w:val="bullet"/>
      <w:lvlText w:val="•"/>
      <w:lvlJc w:val="left"/>
      <w:pPr>
        <w:ind w:left="1709" w:hanging="360"/>
      </w:pPr>
      <w:rPr>
        <w:rFonts w:hint="default"/>
      </w:rPr>
    </w:lvl>
    <w:lvl w:ilvl="7" w:tplc="3CD29E42">
      <w:numFmt w:val="bullet"/>
      <w:lvlText w:val="•"/>
      <w:lvlJc w:val="left"/>
      <w:pPr>
        <w:ind w:left="1918" w:hanging="360"/>
      </w:pPr>
      <w:rPr>
        <w:rFonts w:hint="default"/>
      </w:rPr>
    </w:lvl>
    <w:lvl w:ilvl="8" w:tplc="DA2C8986">
      <w:numFmt w:val="bullet"/>
      <w:lvlText w:val="•"/>
      <w:lvlJc w:val="left"/>
      <w:pPr>
        <w:ind w:left="2126" w:hanging="360"/>
      </w:pPr>
      <w:rPr>
        <w:rFonts w:hint="default"/>
      </w:rPr>
    </w:lvl>
  </w:abstractNum>
  <w:abstractNum w:abstractNumId="4" w15:restartNumberingAfterBreak="0">
    <w:nsid w:val="3D8D054E"/>
    <w:multiLevelType w:val="hybridMultilevel"/>
    <w:tmpl w:val="86607D1A"/>
    <w:lvl w:ilvl="0" w:tplc="BAEA47E8">
      <w:numFmt w:val="bullet"/>
      <w:lvlText w:val=""/>
      <w:lvlJc w:val="left"/>
      <w:pPr>
        <w:ind w:left="461" w:hanging="360"/>
      </w:pPr>
      <w:rPr>
        <w:rFonts w:ascii="Symbol" w:eastAsia="Symbol" w:hAnsi="Symbol" w:cs="Symbol" w:hint="default"/>
        <w:w w:val="100"/>
        <w:sz w:val="22"/>
        <w:szCs w:val="22"/>
      </w:rPr>
    </w:lvl>
    <w:lvl w:ilvl="1" w:tplc="DBEEE5B2">
      <w:numFmt w:val="bullet"/>
      <w:lvlText w:val="•"/>
      <w:lvlJc w:val="left"/>
      <w:pPr>
        <w:ind w:left="625" w:hanging="360"/>
      </w:pPr>
      <w:rPr>
        <w:rFonts w:hint="default"/>
      </w:rPr>
    </w:lvl>
    <w:lvl w:ilvl="2" w:tplc="A24A6AA2">
      <w:numFmt w:val="bullet"/>
      <w:lvlText w:val="•"/>
      <w:lvlJc w:val="left"/>
      <w:pPr>
        <w:ind w:left="791" w:hanging="360"/>
      </w:pPr>
      <w:rPr>
        <w:rFonts w:hint="default"/>
      </w:rPr>
    </w:lvl>
    <w:lvl w:ilvl="3" w:tplc="25FC9802">
      <w:numFmt w:val="bullet"/>
      <w:lvlText w:val="•"/>
      <w:lvlJc w:val="left"/>
      <w:pPr>
        <w:ind w:left="957" w:hanging="360"/>
      </w:pPr>
      <w:rPr>
        <w:rFonts w:hint="default"/>
      </w:rPr>
    </w:lvl>
    <w:lvl w:ilvl="4" w:tplc="25D4BEBC">
      <w:numFmt w:val="bullet"/>
      <w:lvlText w:val="•"/>
      <w:lvlJc w:val="left"/>
      <w:pPr>
        <w:ind w:left="1123" w:hanging="360"/>
      </w:pPr>
      <w:rPr>
        <w:rFonts w:hint="default"/>
      </w:rPr>
    </w:lvl>
    <w:lvl w:ilvl="5" w:tplc="C06C70B0">
      <w:numFmt w:val="bullet"/>
      <w:lvlText w:val="•"/>
      <w:lvlJc w:val="left"/>
      <w:pPr>
        <w:ind w:left="1289" w:hanging="360"/>
      </w:pPr>
      <w:rPr>
        <w:rFonts w:hint="default"/>
      </w:rPr>
    </w:lvl>
    <w:lvl w:ilvl="6" w:tplc="6CAA3A0A">
      <w:numFmt w:val="bullet"/>
      <w:lvlText w:val="•"/>
      <w:lvlJc w:val="left"/>
      <w:pPr>
        <w:ind w:left="1454" w:hanging="360"/>
      </w:pPr>
      <w:rPr>
        <w:rFonts w:hint="default"/>
      </w:rPr>
    </w:lvl>
    <w:lvl w:ilvl="7" w:tplc="FA3A3AF6">
      <w:numFmt w:val="bullet"/>
      <w:lvlText w:val="•"/>
      <w:lvlJc w:val="left"/>
      <w:pPr>
        <w:ind w:left="1620" w:hanging="360"/>
      </w:pPr>
      <w:rPr>
        <w:rFonts w:hint="default"/>
      </w:rPr>
    </w:lvl>
    <w:lvl w:ilvl="8" w:tplc="48CAE554">
      <w:numFmt w:val="bullet"/>
      <w:lvlText w:val="•"/>
      <w:lvlJc w:val="left"/>
      <w:pPr>
        <w:ind w:left="1786" w:hanging="360"/>
      </w:pPr>
      <w:rPr>
        <w:rFonts w:hint="default"/>
      </w:rPr>
    </w:lvl>
  </w:abstractNum>
  <w:abstractNum w:abstractNumId="5" w15:restartNumberingAfterBreak="0">
    <w:nsid w:val="3F8B7003"/>
    <w:multiLevelType w:val="hybridMultilevel"/>
    <w:tmpl w:val="DC2618D8"/>
    <w:lvl w:ilvl="0" w:tplc="56124A72">
      <w:numFmt w:val="bullet"/>
      <w:lvlText w:val=""/>
      <w:lvlJc w:val="left"/>
      <w:pPr>
        <w:ind w:left="465" w:hanging="360"/>
      </w:pPr>
      <w:rPr>
        <w:rFonts w:ascii="Symbol" w:eastAsia="Symbol" w:hAnsi="Symbol" w:cs="Symbol" w:hint="default"/>
        <w:w w:val="100"/>
        <w:sz w:val="22"/>
        <w:szCs w:val="22"/>
      </w:rPr>
    </w:lvl>
    <w:lvl w:ilvl="1" w:tplc="66D42C90">
      <w:numFmt w:val="bullet"/>
      <w:lvlText w:val="•"/>
      <w:lvlJc w:val="left"/>
      <w:pPr>
        <w:ind w:left="668" w:hanging="360"/>
      </w:pPr>
      <w:rPr>
        <w:rFonts w:hint="default"/>
      </w:rPr>
    </w:lvl>
    <w:lvl w:ilvl="2" w:tplc="E6281D62">
      <w:numFmt w:val="bullet"/>
      <w:lvlText w:val="•"/>
      <w:lvlJc w:val="left"/>
      <w:pPr>
        <w:ind w:left="877" w:hanging="360"/>
      </w:pPr>
      <w:rPr>
        <w:rFonts w:hint="default"/>
      </w:rPr>
    </w:lvl>
    <w:lvl w:ilvl="3" w:tplc="C344AB0A">
      <w:numFmt w:val="bullet"/>
      <w:lvlText w:val="•"/>
      <w:lvlJc w:val="left"/>
      <w:pPr>
        <w:ind w:left="1085" w:hanging="360"/>
      </w:pPr>
      <w:rPr>
        <w:rFonts w:hint="default"/>
      </w:rPr>
    </w:lvl>
    <w:lvl w:ilvl="4" w:tplc="201655F8">
      <w:numFmt w:val="bullet"/>
      <w:lvlText w:val="•"/>
      <w:lvlJc w:val="left"/>
      <w:pPr>
        <w:ind w:left="1294" w:hanging="360"/>
      </w:pPr>
      <w:rPr>
        <w:rFonts w:hint="default"/>
      </w:rPr>
    </w:lvl>
    <w:lvl w:ilvl="5" w:tplc="8BB04AFC">
      <w:numFmt w:val="bullet"/>
      <w:lvlText w:val="•"/>
      <w:lvlJc w:val="left"/>
      <w:pPr>
        <w:ind w:left="1502" w:hanging="360"/>
      </w:pPr>
      <w:rPr>
        <w:rFonts w:hint="default"/>
      </w:rPr>
    </w:lvl>
    <w:lvl w:ilvl="6" w:tplc="049C4994">
      <w:numFmt w:val="bullet"/>
      <w:lvlText w:val="•"/>
      <w:lvlJc w:val="left"/>
      <w:pPr>
        <w:ind w:left="1711" w:hanging="360"/>
      </w:pPr>
      <w:rPr>
        <w:rFonts w:hint="default"/>
      </w:rPr>
    </w:lvl>
    <w:lvl w:ilvl="7" w:tplc="39EC669C">
      <w:numFmt w:val="bullet"/>
      <w:lvlText w:val="•"/>
      <w:lvlJc w:val="left"/>
      <w:pPr>
        <w:ind w:left="1919" w:hanging="360"/>
      </w:pPr>
      <w:rPr>
        <w:rFonts w:hint="default"/>
      </w:rPr>
    </w:lvl>
    <w:lvl w:ilvl="8" w:tplc="E48ED104">
      <w:numFmt w:val="bullet"/>
      <w:lvlText w:val="•"/>
      <w:lvlJc w:val="left"/>
      <w:pPr>
        <w:ind w:left="2128" w:hanging="360"/>
      </w:pPr>
      <w:rPr>
        <w:rFonts w:hint="default"/>
      </w:rPr>
    </w:lvl>
  </w:abstractNum>
  <w:abstractNum w:abstractNumId="6" w15:restartNumberingAfterBreak="0">
    <w:nsid w:val="546C074A"/>
    <w:multiLevelType w:val="hybridMultilevel"/>
    <w:tmpl w:val="9266E7FE"/>
    <w:lvl w:ilvl="0" w:tplc="AC6E9696">
      <w:numFmt w:val="bullet"/>
      <w:lvlText w:val=""/>
      <w:lvlJc w:val="left"/>
      <w:pPr>
        <w:ind w:left="467" w:hanging="360"/>
      </w:pPr>
      <w:rPr>
        <w:rFonts w:ascii="Symbol" w:eastAsia="Symbol" w:hAnsi="Symbol" w:cs="Symbol" w:hint="default"/>
        <w:w w:val="100"/>
        <w:sz w:val="22"/>
        <w:szCs w:val="22"/>
      </w:rPr>
    </w:lvl>
    <w:lvl w:ilvl="1" w:tplc="5D5CEC88">
      <w:numFmt w:val="bullet"/>
      <w:lvlText w:val="•"/>
      <w:lvlJc w:val="left"/>
      <w:pPr>
        <w:ind w:left="640" w:hanging="360"/>
      </w:pPr>
      <w:rPr>
        <w:rFonts w:hint="default"/>
      </w:rPr>
    </w:lvl>
    <w:lvl w:ilvl="2" w:tplc="CFC437F0">
      <w:numFmt w:val="bullet"/>
      <w:lvlText w:val="•"/>
      <w:lvlJc w:val="left"/>
      <w:pPr>
        <w:ind w:left="820" w:hanging="360"/>
      </w:pPr>
      <w:rPr>
        <w:rFonts w:hint="default"/>
      </w:rPr>
    </w:lvl>
    <w:lvl w:ilvl="3" w:tplc="50449A96">
      <w:numFmt w:val="bullet"/>
      <w:lvlText w:val="•"/>
      <w:lvlJc w:val="left"/>
      <w:pPr>
        <w:ind w:left="1000" w:hanging="360"/>
      </w:pPr>
      <w:rPr>
        <w:rFonts w:hint="default"/>
      </w:rPr>
    </w:lvl>
    <w:lvl w:ilvl="4" w:tplc="F072CC4A">
      <w:numFmt w:val="bullet"/>
      <w:lvlText w:val="•"/>
      <w:lvlJc w:val="left"/>
      <w:pPr>
        <w:ind w:left="1180" w:hanging="360"/>
      </w:pPr>
      <w:rPr>
        <w:rFonts w:hint="default"/>
      </w:rPr>
    </w:lvl>
    <w:lvl w:ilvl="5" w:tplc="BF780F98">
      <w:numFmt w:val="bullet"/>
      <w:lvlText w:val="•"/>
      <w:lvlJc w:val="left"/>
      <w:pPr>
        <w:ind w:left="1360" w:hanging="360"/>
      </w:pPr>
      <w:rPr>
        <w:rFonts w:hint="default"/>
      </w:rPr>
    </w:lvl>
    <w:lvl w:ilvl="6" w:tplc="9CD06268">
      <w:numFmt w:val="bullet"/>
      <w:lvlText w:val="•"/>
      <w:lvlJc w:val="left"/>
      <w:pPr>
        <w:ind w:left="1540" w:hanging="360"/>
      </w:pPr>
      <w:rPr>
        <w:rFonts w:hint="default"/>
      </w:rPr>
    </w:lvl>
    <w:lvl w:ilvl="7" w:tplc="8594FA2E">
      <w:numFmt w:val="bullet"/>
      <w:lvlText w:val="•"/>
      <w:lvlJc w:val="left"/>
      <w:pPr>
        <w:ind w:left="1720" w:hanging="360"/>
      </w:pPr>
      <w:rPr>
        <w:rFonts w:hint="default"/>
      </w:rPr>
    </w:lvl>
    <w:lvl w:ilvl="8" w:tplc="6E80BD8E">
      <w:numFmt w:val="bullet"/>
      <w:lvlText w:val="•"/>
      <w:lvlJc w:val="left"/>
      <w:pPr>
        <w:ind w:left="1900" w:hanging="360"/>
      </w:pPr>
      <w:rPr>
        <w:rFonts w:hint="default"/>
      </w:rPr>
    </w:lvl>
  </w:abstractNum>
  <w:abstractNum w:abstractNumId="7" w15:restartNumberingAfterBreak="0">
    <w:nsid w:val="66354B40"/>
    <w:multiLevelType w:val="hybridMultilevel"/>
    <w:tmpl w:val="5464FFD2"/>
    <w:lvl w:ilvl="0" w:tplc="CB5E6AAC">
      <w:numFmt w:val="bullet"/>
      <w:lvlText w:val=""/>
      <w:lvlJc w:val="left"/>
      <w:pPr>
        <w:ind w:left="820" w:hanging="360"/>
      </w:pPr>
      <w:rPr>
        <w:rFonts w:ascii="Symbol" w:eastAsia="Symbol" w:hAnsi="Symbol" w:cs="Symbol" w:hint="default"/>
        <w:w w:val="100"/>
        <w:sz w:val="22"/>
        <w:szCs w:val="22"/>
      </w:rPr>
    </w:lvl>
    <w:lvl w:ilvl="1" w:tplc="CB6C9D5A">
      <w:numFmt w:val="bullet"/>
      <w:lvlText w:val="•"/>
      <w:lvlJc w:val="left"/>
      <w:pPr>
        <w:ind w:left="1666" w:hanging="360"/>
      </w:pPr>
      <w:rPr>
        <w:rFonts w:hint="default"/>
      </w:rPr>
    </w:lvl>
    <w:lvl w:ilvl="2" w:tplc="237C9DFC">
      <w:numFmt w:val="bullet"/>
      <w:lvlText w:val="•"/>
      <w:lvlJc w:val="left"/>
      <w:pPr>
        <w:ind w:left="2513" w:hanging="360"/>
      </w:pPr>
      <w:rPr>
        <w:rFonts w:hint="default"/>
      </w:rPr>
    </w:lvl>
    <w:lvl w:ilvl="3" w:tplc="4BAA2852">
      <w:numFmt w:val="bullet"/>
      <w:lvlText w:val="•"/>
      <w:lvlJc w:val="left"/>
      <w:pPr>
        <w:ind w:left="3359" w:hanging="360"/>
      </w:pPr>
      <w:rPr>
        <w:rFonts w:hint="default"/>
      </w:rPr>
    </w:lvl>
    <w:lvl w:ilvl="4" w:tplc="1E5E6502">
      <w:numFmt w:val="bullet"/>
      <w:lvlText w:val="•"/>
      <w:lvlJc w:val="left"/>
      <w:pPr>
        <w:ind w:left="4206" w:hanging="360"/>
      </w:pPr>
      <w:rPr>
        <w:rFonts w:hint="default"/>
      </w:rPr>
    </w:lvl>
    <w:lvl w:ilvl="5" w:tplc="6644A97A">
      <w:numFmt w:val="bullet"/>
      <w:lvlText w:val="•"/>
      <w:lvlJc w:val="left"/>
      <w:pPr>
        <w:ind w:left="5053" w:hanging="360"/>
      </w:pPr>
      <w:rPr>
        <w:rFonts w:hint="default"/>
      </w:rPr>
    </w:lvl>
    <w:lvl w:ilvl="6" w:tplc="32380BC6">
      <w:numFmt w:val="bullet"/>
      <w:lvlText w:val="•"/>
      <w:lvlJc w:val="left"/>
      <w:pPr>
        <w:ind w:left="5899" w:hanging="360"/>
      </w:pPr>
      <w:rPr>
        <w:rFonts w:hint="default"/>
      </w:rPr>
    </w:lvl>
    <w:lvl w:ilvl="7" w:tplc="2D522A2A">
      <w:numFmt w:val="bullet"/>
      <w:lvlText w:val="•"/>
      <w:lvlJc w:val="left"/>
      <w:pPr>
        <w:ind w:left="6746" w:hanging="360"/>
      </w:pPr>
      <w:rPr>
        <w:rFonts w:hint="default"/>
      </w:rPr>
    </w:lvl>
    <w:lvl w:ilvl="8" w:tplc="EEB8A722">
      <w:numFmt w:val="bullet"/>
      <w:lvlText w:val="•"/>
      <w:lvlJc w:val="left"/>
      <w:pPr>
        <w:ind w:left="7593" w:hanging="360"/>
      </w:pPr>
      <w:rPr>
        <w:rFonts w:hint="default"/>
      </w:rPr>
    </w:lvl>
  </w:abstractNum>
  <w:abstractNum w:abstractNumId="8" w15:restartNumberingAfterBreak="0">
    <w:nsid w:val="70DF5DF7"/>
    <w:multiLevelType w:val="hybridMultilevel"/>
    <w:tmpl w:val="0DE6AD20"/>
    <w:lvl w:ilvl="0" w:tplc="527860AE">
      <w:numFmt w:val="bullet"/>
      <w:lvlText w:val=""/>
      <w:lvlJc w:val="left"/>
      <w:pPr>
        <w:ind w:left="467" w:hanging="360"/>
      </w:pPr>
      <w:rPr>
        <w:rFonts w:ascii="Symbol" w:eastAsia="Symbol" w:hAnsi="Symbol" w:cs="Symbol" w:hint="default"/>
        <w:w w:val="100"/>
        <w:sz w:val="22"/>
        <w:szCs w:val="22"/>
      </w:rPr>
    </w:lvl>
    <w:lvl w:ilvl="1" w:tplc="76DC6E0E">
      <w:numFmt w:val="bullet"/>
      <w:lvlText w:val="•"/>
      <w:lvlJc w:val="left"/>
      <w:pPr>
        <w:ind w:left="706" w:hanging="360"/>
      </w:pPr>
      <w:rPr>
        <w:rFonts w:hint="default"/>
      </w:rPr>
    </w:lvl>
    <w:lvl w:ilvl="2" w:tplc="8C62EF80">
      <w:numFmt w:val="bullet"/>
      <w:lvlText w:val="•"/>
      <w:lvlJc w:val="left"/>
      <w:pPr>
        <w:ind w:left="952" w:hanging="360"/>
      </w:pPr>
      <w:rPr>
        <w:rFonts w:hint="default"/>
      </w:rPr>
    </w:lvl>
    <w:lvl w:ilvl="3" w:tplc="8B025472">
      <w:numFmt w:val="bullet"/>
      <w:lvlText w:val="•"/>
      <w:lvlJc w:val="left"/>
      <w:pPr>
        <w:ind w:left="1198" w:hanging="360"/>
      </w:pPr>
      <w:rPr>
        <w:rFonts w:hint="default"/>
      </w:rPr>
    </w:lvl>
    <w:lvl w:ilvl="4" w:tplc="319A5108">
      <w:numFmt w:val="bullet"/>
      <w:lvlText w:val="•"/>
      <w:lvlJc w:val="left"/>
      <w:pPr>
        <w:ind w:left="1444" w:hanging="360"/>
      </w:pPr>
      <w:rPr>
        <w:rFonts w:hint="default"/>
      </w:rPr>
    </w:lvl>
    <w:lvl w:ilvl="5" w:tplc="1452E090">
      <w:numFmt w:val="bullet"/>
      <w:lvlText w:val="•"/>
      <w:lvlJc w:val="left"/>
      <w:pPr>
        <w:ind w:left="1691" w:hanging="360"/>
      </w:pPr>
      <w:rPr>
        <w:rFonts w:hint="default"/>
      </w:rPr>
    </w:lvl>
    <w:lvl w:ilvl="6" w:tplc="A1A4825C">
      <w:numFmt w:val="bullet"/>
      <w:lvlText w:val="•"/>
      <w:lvlJc w:val="left"/>
      <w:pPr>
        <w:ind w:left="1937" w:hanging="360"/>
      </w:pPr>
      <w:rPr>
        <w:rFonts w:hint="default"/>
      </w:rPr>
    </w:lvl>
    <w:lvl w:ilvl="7" w:tplc="7196E1E8">
      <w:numFmt w:val="bullet"/>
      <w:lvlText w:val="•"/>
      <w:lvlJc w:val="left"/>
      <w:pPr>
        <w:ind w:left="2183" w:hanging="360"/>
      </w:pPr>
      <w:rPr>
        <w:rFonts w:hint="default"/>
      </w:rPr>
    </w:lvl>
    <w:lvl w:ilvl="8" w:tplc="38268FAE">
      <w:numFmt w:val="bullet"/>
      <w:lvlText w:val="•"/>
      <w:lvlJc w:val="left"/>
      <w:pPr>
        <w:ind w:left="2429" w:hanging="360"/>
      </w:pPr>
      <w:rPr>
        <w:rFonts w:hint="default"/>
      </w:rPr>
    </w:lvl>
  </w:abstractNum>
  <w:abstractNum w:abstractNumId="9" w15:restartNumberingAfterBreak="0">
    <w:nsid w:val="71BD23F6"/>
    <w:multiLevelType w:val="hybridMultilevel"/>
    <w:tmpl w:val="A77A73B8"/>
    <w:lvl w:ilvl="0" w:tplc="C0D0687A">
      <w:numFmt w:val="bullet"/>
      <w:lvlText w:val=""/>
      <w:lvlJc w:val="left"/>
      <w:pPr>
        <w:ind w:left="462" w:hanging="360"/>
      </w:pPr>
      <w:rPr>
        <w:rFonts w:ascii="Symbol" w:eastAsia="Symbol" w:hAnsi="Symbol" w:cs="Symbol" w:hint="default"/>
        <w:w w:val="100"/>
        <w:sz w:val="22"/>
        <w:szCs w:val="22"/>
      </w:rPr>
    </w:lvl>
    <w:lvl w:ilvl="1" w:tplc="79C05D24">
      <w:numFmt w:val="bullet"/>
      <w:lvlText w:val="•"/>
      <w:lvlJc w:val="left"/>
      <w:pPr>
        <w:ind w:left="639" w:hanging="360"/>
      </w:pPr>
      <w:rPr>
        <w:rFonts w:hint="default"/>
      </w:rPr>
    </w:lvl>
    <w:lvl w:ilvl="2" w:tplc="A844C9B6">
      <w:numFmt w:val="bullet"/>
      <w:lvlText w:val="•"/>
      <w:lvlJc w:val="left"/>
      <w:pPr>
        <w:ind w:left="819" w:hanging="360"/>
      </w:pPr>
      <w:rPr>
        <w:rFonts w:hint="default"/>
      </w:rPr>
    </w:lvl>
    <w:lvl w:ilvl="3" w:tplc="08E6CF82">
      <w:numFmt w:val="bullet"/>
      <w:lvlText w:val="•"/>
      <w:lvlJc w:val="left"/>
      <w:pPr>
        <w:ind w:left="999" w:hanging="360"/>
      </w:pPr>
      <w:rPr>
        <w:rFonts w:hint="default"/>
      </w:rPr>
    </w:lvl>
    <w:lvl w:ilvl="4" w:tplc="2D44EDF6">
      <w:numFmt w:val="bullet"/>
      <w:lvlText w:val="•"/>
      <w:lvlJc w:val="left"/>
      <w:pPr>
        <w:ind w:left="1179" w:hanging="360"/>
      </w:pPr>
      <w:rPr>
        <w:rFonts w:hint="default"/>
      </w:rPr>
    </w:lvl>
    <w:lvl w:ilvl="5" w:tplc="9A5671D4">
      <w:numFmt w:val="bullet"/>
      <w:lvlText w:val="•"/>
      <w:lvlJc w:val="left"/>
      <w:pPr>
        <w:ind w:left="1359" w:hanging="360"/>
      </w:pPr>
      <w:rPr>
        <w:rFonts w:hint="default"/>
      </w:rPr>
    </w:lvl>
    <w:lvl w:ilvl="6" w:tplc="5F3ABA76">
      <w:numFmt w:val="bullet"/>
      <w:lvlText w:val="•"/>
      <w:lvlJc w:val="left"/>
      <w:pPr>
        <w:ind w:left="1539" w:hanging="360"/>
      </w:pPr>
      <w:rPr>
        <w:rFonts w:hint="default"/>
      </w:rPr>
    </w:lvl>
    <w:lvl w:ilvl="7" w:tplc="F078DA92">
      <w:numFmt w:val="bullet"/>
      <w:lvlText w:val="•"/>
      <w:lvlJc w:val="left"/>
      <w:pPr>
        <w:ind w:left="1719" w:hanging="360"/>
      </w:pPr>
      <w:rPr>
        <w:rFonts w:hint="default"/>
      </w:rPr>
    </w:lvl>
    <w:lvl w:ilvl="8" w:tplc="C314477A">
      <w:numFmt w:val="bullet"/>
      <w:lvlText w:val="•"/>
      <w:lvlJc w:val="left"/>
      <w:pPr>
        <w:ind w:left="1899" w:hanging="360"/>
      </w:pPr>
      <w:rPr>
        <w:rFonts w:hint="default"/>
      </w:rPr>
    </w:lvl>
  </w:abstractNum>
  <w:abstractNum w:abstractNumId="10" w15:restartNumberingAfterBreak="0">
    <w:nsid w:val="7FFB066D"/>
    <w:multiLevelType w:val="hybridMultilevel"/>
    <w:tmpl w:val="6E9E3384"/>
    <w:lvl w:ilvl="0" w:tplc="C88409F4">
      <w:numFmt w:val="bullet"/>
      <w:lvlText w:val=""/>
      <w:lvlJc w:val="left"/>
      <w:pPr>
        <w:ind w:left="467" w:hanging="360"/>
      </w:pPr>
      <w:rPr>
        <w:rFonts w:ascii="Symbol" w:eastAsia="Symbol" w:hAnsi="Symbol" w:cs="Symbol" w:hint="default"/>
        <w:w w:val="100"/>
        <w:sz w:val="22"/>
        <w:szCs w:val="22"/>
      </w:rPr>
    </w:lvl>
    <w:lvl w:ilvl="1" w:tplc="3D4C14DE">
      <w:numFmt w:val="bullet"/>
      <w:lvlText w:val="•"/>
      <w:lvlJc w:val="left"/>
      <w:pPr>
        <w:ind w:left="686" w:hanging="360"/>
      </w:pPr>
      <w:rPr>
        <w:rFonts w:hint="default"/>
      </w:rPr>
    </w:lvl>
    <w:lvl w:ilvl="2" w:tplc="FA4E1E92">
      <w:numFmt w:val="bullet"/>
      <w:lvlText w:val="•"/>
      <w:lvlJc w:val="left"/>
      <w:pPr>
        <w:ind w:left="913" w:hanging="360"/>
      </w:pPr>
      <w:rPr>
        <w:rFonts w:hint="default"/>
      </w:rPr>
    </w:lvl>
    <w:lvl w:ilvl="3" w:tplc="3ABEF428">
      <w:numFmt w:val="bullet"/>
      <w:lvlText w:val="•"/>
      <w:lvlJc w:val="left"/>
      <w:pPr>
        <w:ind w:left="1140" w:hanging="360"/>
      </w:pPr>
      <w:rPr>
        <w:rFonts w:hint="default"/>
      </w:rPr>
    </w:lvl>
    <w:lvl w:ilvl="4" w:tplc="4B127172">
      <w:numFmt w:val="bullet"/>
      <w:lvlText w:val="•"/>
      <w:lvlJc w:val="left"/>
      <w:pPr>
        <w:ind w:left="1367" w:hanging="360"/>
      </w:pPr>
      <w:rPr>
        <w:rFonts w:hint="default"/>
      </w:rPr>
    </w:lvl>
    <w:lvl w:ilvl="5" w:tplc="97AE94A2">
      <w:numFmt w:val="bullet"/>
      <w:lvlText w:val="•"/>
      <w:lvlJc w:val="left"/>
      <w:pPr>
        <w:ind w:left="1594" w:hanging="360"/>
      </w:pPr>
      <w:rPr>
        <w:rFonts w:hint="default"/>
      </w:rPr>
    </w:lvl>
    <w:lvl w:ilvl="6" w:tplc="7D7A3D16">
      <w:numFmt w:val="bullet"/>
      <w:lvlText w:val="•"/>
      <w:lvlJc w:val="left"/>
      <w:pPr>
        <w:ind w:left="1821" w:hanging="360"/>
      </w:pPr>
      <w:rPr>
        <w:rFonts w:hint="default"/>
      </w:rPr>
    </w:lvl>
    <w:lvl w:ilvl="7" w:tplc="D35E600C">
      <w:numFmt w:val="bullet"/>
      <w:lvlText w:val="•"/>
      <w:lvlJc w:val="left"/>
      <w:pPr>
        <w:ind w:left="2048" w:hanging="360"/>
      </w:pPr>
      <w:rPr>
        <w:rFonts w:hint="default"/>
      </w:rPr>
    </w:lvl>
    <w:lvl w:ilvl="8" w:tplc="0B78557C">
      <w:numFmt w:val="bullet"/>
      <w:lvlText w:val="•"/>
      <w:lvlJc w:val="left"/>
      <w:pPr>
        <w:ind w:left="2275" w:hanging="360"/>
      </w:pPr>
      <w:rPr>
        <w:rFonts w:hint="default"/>
      </w:rPr>
    </w:lvl>
  </w:abstractNum>
  <w:num w:numId="1" w16cid:durableId="113912229">
    <w:abstractNumId w:val="4"/>
  </w:num>
  <w:num w:numId="2" w16cid:durableId="561717633">
    <w:abstractNumId w:val="9"/>
  </w:num>
  <w:num w:numId="3" w16cid:durableId="1421876456">
    <w:abstractNumId w:val="3"/>
  </w:num>
  <w:num w:numId="4" w16cid:durableId="256253416">
    <w:abstractNumId w:val="1"/>
  </w:num>
  <w:num w:numId="5" w16cid:durableId="1921670800">
    <w:abstractNumId w:val="5"/>
  </w:num>
  <w:num w:numId="6" w16cid:durableId="1653749328">
    <w:abstractNumId w:val="0"/>
  </w:num>
  <w:num w:numId="7" w16cid:durableId="959528392">
    <w:abstractNumId w:val="8"/>
  </w:num>
  <w:num w:numId="8" w16cid:durableId="399718189">
    <w:abstractNumId w:val="10"/>
  </w:num>
  <w:num w:numId="9" w16cid:durableId="87504144">
    <w:abstractNumId w:val="6"/>
  </w:num>
  <w:num w:numId="10" w16cid:durableId="452526698">
    <w:abstractNumId w:val="2"/>
  </w:num>
  <w:num w:numId="11" w16cid:durableId="1277710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45710"/>
    <w:rsid w:val="001C2D8A"/>
    <w:rsid w:val="001F458A"/>
    <w:rsid w:val="002E07D1"/>
    <w:rsid w:val="00487506"/>
    <w:rsid w:val="006847C2"/>
    <w:rsid w:val="007D173A"/>
    <w:rsid w:val="008434AC"/>
    <w:rsid w:val="009D66FC"/>
    <w:rsid w:val="00A53E1B"/>
    <w:rsid w:val="00AE4E9E"/>
    <w:rsid w:val="00B44431"/>
    <w:rsid w:val="00CD7464"/>
    <w:rsid w:val="00D45710"/>
    <w:rsid w:val="00E44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C97C4"/>
  <w15:docId w15:val="{16E8447D-48A1-4EB7-B6A5-77EBF359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ind w:left="467"/>
    </w:pPr>
  </w:style>
  <w:style w:type="character" w:styleId="Hyperlink">
    <w:name w:val="Hyperlink"/>
    <w:basedOn w:val="DefaultParagraphFont"/>
    <w:uiPriority w:val="99"/>
    <w:unhideWhenUsed/>
    <w:rsid w:val="006847C2"/>
    <w:rPr>
      <w:color w:val="0000FF" w:themeColor="hyperlink"/>
      <w:u w:val="single"/>
    </w:rPr>
  </w:style>
  <w:style w:type="character" w:styleId="UnresolvedMention">
    <w:name w:val="Unresolved Mention"/>
    <w:basedOn w:val="DefaultParagraphFont"/>
    <w:uiPriority w:val="99"/>
    <w:semiHidden/>
    <w:unhideWhenUsed/>
    <w:rsid w:val="006847C2"/>
    <w:rPr>
      <w:color w:val="605E5C"/>
      <w:shd w:val="clear" w:color="auto" w:fill="E1DFDD"/>
    </w:rPr>
  </w:style>
  <w:style w:type="paragraph" w:styleId="Header">
    <w:name w:val="header"/>
    <w:basedOn w:val="Normal"/>
    <w:link w:val="HeaderChar"/>
    <w:uiPriority w:val="99"/>
    <w:unhideWhenUsed/>
    <w:rsid w:val="001F458A"/>
    <w:pPr>
      <w:tabs>
        <w:tab w:val="center" w:pos="4513"/>
        <w:tab w:val="right" w:pos="9026"/>
      </w:tabs>
    </w:pPr>
  </w:style>
  <w:style w:type="character" w:customStyle="1" w:styleId="HeaderChar">
    <w:name w:val="Header Char"/>
    <w:basedOn w:val="DefaultParagraphFont"/>
    <w:link w:val="Header"/>
    <w:uiPriority w:val="99"/>
    <w:rsid w:val="001F458A"/>
    <w:rPr>
      <w:rFonts w:ascii="Calibri" w:eastAsia="Calibri" w:hAnsi="Calibri" w:cs="Calibri"/>
    </w:rPr>
  </w:style>
  <w:style w:type="paragraph" w:styleId="Footer">
    <w:name w:val="footer"/>
    <w:basedOn w:val="Normal"/>
    <w:link w:val="FooterChar"/>
    <w:uiPriority w:val="99"/>
    <w:unhideWhenUsed/>
    <w:rsid w:val="001F458A"/>
    <w:pPr>
      <w:tabs>
        <w:tab w:val="center" w:pos="4513"/>
        <w:tab w:val="right" w:pos="9026"/>
      </w:tabs>
    </w:pPr>
  </w:style>
  <w:style w:type="character" w:customStyle="1" w:styleId="FooterChar">
    <w:name w:val="Footer Char"/>
    <w:basedOn w:val="DefaultParagraphFont"/>
    <w:link w:val="Footer"/>
    <w:uiPriority w:val="99"/>
    <w:rsid w:val="001F458A"/>
    <w:rPr>
      <w:rFonts w:ascii="Calibri" w:eastAsia="Calibri" w:hAnsi="Calibri" w:cs="Calibri"/>
    </w:rPr>
  </w:style>
  <w:style w:type="paragraph" w:styleId="NormalWeb">
    <w:name w:val="Normal (Web)"/>
    <w:basedOn w:val="Normal"/>
    <w:uiPriority w:val="99"/>
    <w:semiHidden/>
    <w:unhideWhenUsed/>
    <w:rsid w:val="007D173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604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JC@judiciary.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JCEnforcementCfE@judiciary.uk"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KEeHxuZx_kGp4S6MNndq2BqKnE-jlvNHocGMashdwalUQUtBWkRJN1ZGVEVSMVAzTzExWktLN0VaUy4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forms.office.com/Pages/ResponsePage.aspx?id=KEeHxuZx_kGp4S6MNndq2BqKnE-jlvNHocGMashdwalUODRRT0owTFFHQkU4OFg2TDE5TlpKOUpDTS4u" TargetMode="External"/><Relationship Id="rId4" Type="http://schemas.openxmlformats.org/officeDocument/2006/relationships/webSettings" Target="webSettings.xml"/><Relationship Id="rId9" Type="http://schemas.openxmlformats.org/officeDocument/2006/relationships/hyperlink" Target="https://forms.office.com/Pages/ResponsePage.aspx?id=KEeHxuZx_kGp4S6MNndq2BqKnE-jlvNHocGMashdwalUQTkyQkpENUhXMDFOTjJUTlpFSTI1OFhUNS4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2264</Words>
  <Characters>12905</Characters>
  <Application>Microsoft Office Word</Application>
  <DocSecurity>0</DocSecurity>
  <Lines>107</Lines>
  <Paragraphs>30</Paragraphs>
  <ScaleCrop>false</ScaleCrop>
  <Company>MOJ</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Amy (Judicial Office)</dc:creator>
  <cp:lastModifiedBy>Drinkwater, Chelcey (Judicial Office)</cp:lastModifiedBy>
  <cp:revision>4</cp:revision>
  <dcterms:created xsi:type="dcterms:W3CDTF">2024-07-10T15:59:00Z</dcterms:created>
  <dcterms:modified xsi:type="dcterms:W3CDTF">2024-07-10T16:00:00Z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for Microsoft 365</vt:lpwstr>
  </property>
  <property fmtid="{D5CDD505-2E9C-101B-9397-08002B2CF9AE}" pid="4" name="LastSaved">
    <vt:filetime>2024-07-10T00:00:00Z</vt:filetime>
  </property>
</Properties>
</file>