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09ED" w14:textId="4A2745E2" w:rsidR="00B13BA8" w:rsidRDefault="00B13BA8" w:rsidP="000D02C7">
      <w:pPr>
        <w:spacing w:after="160" w:line="259" w:lineRule="auto"/>
        <w:jc w:val="center"/>
        <w:rPr>
          <w:rFonts w:cstheme="minorHAnsi"/>
          <w:sz w:val="32"/>
          <w:szCs w:val="32"/>
          <w:lang w:val="en-US"/>
        </w:rPr>
      </w:pPr>
      <w:r>
        <w:rPr>
          <w:noProof/>
        </w:rPr>
        <w:drawing>
          <wp:inline distT="0" distB="0" distL="0" distR="0" wp14:anchorId="5FB0D1A1" wp14:editId="1D670839">
            <wp:extent cx="2857500" cy="5590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2284" cy="575652"/>
                    </a:xfrm>
                    <a:prstGeom prst="rect">
                      <a:avLst/>
                    </a:prstGeom>
                    <a:noFill/>
                    <a:ln>
                      <a:noFill/>
                    </a:ln>
                  </pic:spPr>
                </pic:pic>
              </a:graphicData>
            </a:graphic>
          </wp:inline>
        </w:drawing>
      </w:r>
    </w:p>
    <w:p w14:paraId="22BAE954" w14:textId="77777777" w:rsidR="00B13BA8" w:rsidRDefault="00B13BA8" w:rsidP="000D02C7">
      <w:pPr>
        <w:spacing w:after="160" w:line="259" w:lineRule="auto"/>
        <w:jc w:val="center"/>
        <w:rPr>
          <w:rFonts w:cstheme="minorHAnsi"/>
          <w:sz w:val="32"/>
          <w:szCs w:val="32"/>
          <w:lang w:val="en-US"/>
        </w:rPr>
      </w:pPr>
    </w:p>
    <w:p w14:paraId="082113FB" w14:textId="741CD455" w:rsidR="000D02C7" w:rsidRDefault="000D02C7" w:rsidP="00B13BA8">
      <w:pPr>
        <w:spacing w:after="160" w:line="259" w:lineRule="auto"/>
        <w:ind w:left="1440" w:firstLine="720"/>
        <w:rPr>
          <w:rFonts w:cstheme="minorHAnsi"/>
          <w:sz w:val="32"/>
          <w:szCs w:val="32"/>
          <w:lang w:val="en-US"/>
        </w:rPr>
      </w:pPr>
      <w:r>
        <w:rPr>
          <w:rFonts w:cstheme="minorHAnsi"/>
          <w:sz w:val="32"/>
          <w:szCs w:val="32"/>
          <w:lang w:val="en-US"/>
        </w:rPr>
        <w:t>TRANSPARENCY IN THE FAMILY COURTS</w:t>
      </w:r>
    </w:p>
    <w:p w14:paraId="3CCD4777" w14:textId="0569FA58" w:rsidR="000D02C7" w:rsidRDefault="000D02C7" w:rsidP="00B13BA8">
      <w:pPr>
        <w:spacing w:after="160" w:line="259" w:lineRule="auto"/>
        <w:jc w:val="center"/>
        <w:rPr>
          <w:rFonts w:cstheme="minorHAnsi"/>
          <w:sz w:val="32"/>
          <w:szCs w:val="32"/>
          <w:lang w:val="en-US"/>
        </w:rPr>
      </w:pPr>
      <w:r>
        <w:rPr>
          <w:rFonts w:cstheme="minorHAnsi"/>
          <w:sz w:val="32"/>
          <w:szCs w:val="32"/>
          <w:lang w:val="en-US"/>
        </w:rPr>
        <w:t>PUBLICATION OF JUDGMENTS</w:t>
      </w:r>
    </w:p>
    <w:p w14:paraId="50FACEA5" w14:textId="3A7BDCAA" w:rsidR="000D02C7" w:rsidRDefault="000D02C7" w:rsidP="000D02C7">
      <w:pPr>
        <w:spacing w:after="160" w:line="259" w:lineRule="auto"/>
        <w:jc w:val="center"/>
        <w:rPr>
          <w:rFonts w:cstheme="minorHAnsi"/>
          <w:sz w:val="32"/>
          <w:szCs w:val="32"/>
          <w:lang w:val="en-US"/>
        </w:rPr>
      </w:pPr>
      <w:r>
        <w:rPr>
          <w:rFonts w:cstheme="minorHAnsi"/>
          <w:sz w:val="32"/>
          <w:szCs w:val="32"/>
          <w:lang w:val="en-US"/>
        </w:rPr>
        <w:t>PRACTICE GUIDANCE</w:t>
      </w:r>
    </w:p>
    <w:p w14:paraId="2963BAAE" w14:textId="23EBAA73" w:rsidR="000D02C7" w:rsidRDefault="000D02C7" w:rsidP="000D02C7">
      <w:pPr>
        <w:spacing w:after="160" w:line="259" w:lineRule="auto"/>
        <w:jc w:val="center"/>
        <w:rPr>
          <w:rFonts w:cstheme="minorHAnsi"/>
          <w:sz w:val="32"/>
          <w:szCs w:val="32"/>
          <w:lang w:val="en-US"/>
        </w:rPr>
      </w:pPr>
      <w:r>
        <w:rPr>
          <w:rFonts w:cstheme="minorHAnsi"/>
          <w:sz w:val="32"/>
          <w:szCs w:val="32"/>
          <w:lang w:val="en-US"/>
        </w:rPr>
        <w:t xml:space="preserve">ISSUED ON </w:t>
      </w:r>
      <w:r w:rsidR="0042659E">
        <w:rPr>
          <w:rFonts w:cstheme="minorHAnsi"/>
          <w:sz w:val="32"/>
          <w:szCs w:val="32"/>
          <w:lang w:val="en-US"/>
        </w:rPr>
        <w:t>19</w:t>
      </w:r>
      <w:r w:rsidR="0042659E" w:rsidRPr="0042659E">
        <w:rPr>
          <w:rFonts w:cstheme="minorHAnsi"/>
          <w:sz w:val="32"/>
          <w:szCs w:val="32"/>
          <w:lang w:val="en-US"/>
        </w:rPr>
        <w:t xml:space="preserve"> June 2024</w:t>
      </w:r>
    </w:p>
    <w:p w14:paraId="467DD705" w14:textId="77777777" w:rsidR="000F2DF5" w:rsidRDefault="000D02C7" w:rsidP="000D02C7">
      <w:pPr>
        <w:spacing w:after="160" w:line="259" w:lineRule="auto"/>
        <w:jc w:val="center"/>
        <w:rPr>
          <w:rFonts w:cstheme="minorHAnsi"/>
          <w:sz w:val="32"/>
          <w:szCs w:val="32"/>
          <w:lang w:val="en-US"/>
        </w:rPr>
      </w:pPr>
      <w:r>
        <w:rPr>
          <w:rFonts w:cstheme="minorHAnsi"/>
          <w:sz w:val="32"/>
          <w:szCs w:val="32"/>
          <w:lang w:val="en-US"/>
        </w:rPr>
        <w:t xml:space="preserve">BY SIR ANDREW MCFARLANE, PRESIDENT OF THE FAMILY DIVISION </w:t>
      </w:r>
    </w:p>
    <w:p w14:paraId="1B69D8D2" w14:textId="77777777" w:rsidR="000F2DF5" w:rsidRDefault="000F2DF5">
      <w:pPr>
        <w:spacing w:after="160" w:line="259" w:lineRule="auto"/>
        <w:rPr>
          <w:rFonts w:cstheme="minorHAnsi"/>
          <w:sz w:val="32"/>
          <w:szCs w:val="32"/>
          <w:lang w:val="en-US"/>
        </w:rPr>
      </w:pPr>
      <w:r>
        <w:rPr>
          <w:rFonts w:cstheme="minorHAnsi"/>
          <w:sz w:val="32"/>
          <w:szCs w:val="32"/>
          <w:lang w:val="en-US"/>
        </w:rPr>
        <w:br w:type="page"/>
      </w:r>
    </w:p>
    <w:p w14:paraId="05A1486C" w14:textId="15EF533F" w:rsidR="000F2DF5" w:rsidRDefault="000F2DF5" w:rsidP="000F2DF5">
      <w:pPr>
        <w:jc w:val="center"/>
        <w:rPr>
          <w:rFonts w:ascii="Maiandra GD" w:hAnsi="Maiandra GD"/>
          <w:b/>
          <w:bCs/>
        </w:rPr>
      </w:pPr>
      <w:r>
        <w:rPr>
          <w:rFonts w:ascii="Maiandra GD" w:hAnsi="Maiandra GD"/>
          <w:b/>
          <w:bCs/>
        </w:rPr>
        <w:lastRenderedPageBreak/>
        <w:t>Introduction</w:t>
      </w:r>
    </w:p>
    <w:p w14:paraId="17641248" w14:textId="77777777" w:rsidR="000F2DF5" w:rsidRDefault="000F2DF5" w:rsidP="000F2DF5">
      <w:pPr>
        <w:jc w:val="center"/>
        <w:rPr>
          <w:rFonts w:ascii="Maiandra GD" w:hAnsi="Maiandra GD"/>
          <w:b/>
          <w:bCs/>
        </w:rPr>
      </w:pPr>
    </w:p>
    <w:p w14:paraId="751E0CB9" w14:textId="77777777" w:rsidR="000F2DF5" w:rsidRDefault="000F2DF5" w:rsidP="000F2DF5">
      <w:pPr>
        <w:jc w:val="both"/>
        <w:rPr>
          <w:rFonts w:ascii="Maiandra GD" w:hAnsi="Maiandra GD"/>
        </w:rPr>
      </w:pPr>
      <w:bookmarkStart w:id="0" w:name="_Hlk169533948"/>
      <w:r>
        <w:rPr>
          <w:rFonts w:ascii="Maiandra GD" w:hAnsi="Maiandra GD"/>
        </w:rPr>
        <w:t>This guidance is issued as part of the concerted move towards greater transparency which has been taking place in the Family Court over the past three years. Its aim is to provide practical advice to judges, legal advisors and magistrates so that all may be supported in publishing judgments on a more regular basis. Being transparent includes allowing the public to understand the range of cases in the Family Court and how they are dealt with. The publication of judgments is an essential part of that process.</w:t>
      </w:r>
    </w:p>
    <w:p w14:paraId="1CDB1ABB" w14:textId="77777777" w:rsidR="000F2DF5" w:rsidRDefault="000F2DF5" w:rsidP="000F2DF5">
      <w:pPr>
        <w:jc w:val="both"/>
        <w:rPr>
          <w:rFonts w:ascii="Maiandra GD" w:hAnsi="Maiandra GD"/>
        </w:rPr>
      </w:pPr>
    </w:p>
    <w:p w14:paraId="1C9D45C9" w14:textId="02B78B11" w:rsidR="000F2DF5" w:rsidRDefault="000F2DF5" w:rsidP="000F2DF5">
      <w:pPr>
        <w:jc w:val="both"/>
        <w:rPr>
          <w:rFonts w:ascii="Maiandra GD" w:hAnsi="Maiandra GD"/>
        </w:rPr>
      </w:pPr>
      <w:r>
        <w:rPr>
          <w:rFonts w:ascii="Maiandra GD" w:hAnsi="Maiandra GD"/>
        </w:rPr>
        <w:t>This guidance, which replaces previous guidance issued on judgment publication in 2014 and 201</w:t>
      </w:r>
      <w:r w:rsidR="00581548">
        <w:rPr>
          <w:rFonts w:ascii="Maiandra GD" w:hAnsi="Maiandra GD"/>
        </w:rPr>
        <w:t>8</w:t>
      </w:r>
      <w:r>
        <w:rPr>
          <w:rFonts w:ascii="Maiandra GD" w:hAnsi="Maiandra GD"/>
        </w:rPr>
        <w:t xml:space="preserve">, was produced by a group, chaired by Her Honour Judge Reardon, made up of judges, legal advisers, practitioners, CAFCASS, ADCS and young people from the FJYPB. I am extremely grateful to each member of the group for the thought and time that they have </w:t>
      </w:r>
      <w:r w:rsidRPr="00820EC6">
        <w:rPr>
          <w:rFonts w:ascii="Maiandra GD" w:hAnsi="Maiandra GD"/>
        </w:rPr>
        <w:t xml:space="preserve">committed to this task. </w:t>
      </w:r>
      <w:bookmarkEnd w:id="0"/>
      <w:r w:rsidRPr="00820EC6">
        <w:rPr>
          <w:rFonts w:ascii="Maiandra GD" w:hAnsi="Maiandra GD"/>
        </w:rPr>
        <w:t xml:space="preserve">The approach of the group and an account of its work is explained </w:t>
      </w:r>
      <w:hyperlink r:id="rId12" w:history="1">
        <w:r w:rsidR="00820EC6" w:rsidRPr="00820EC6">
          <w:rPr>
            <w:rFonts w:ascii="Maiandra GD" w:hAnsi="Maiandra GD"/>
            <w:color w:val="0563C1" w:themeColor="hyperlink"/>
            <w:u w:val="single"/>
          </w:rPr>
          <w:t>here</w:t>
        </w:r>
      </w:hyperlink>
      <w:r w:rsidRPr="00820EC6">
        <w:rPr>
          <w:rFonts w:ascii="Maiandra GD" w:hAnsi="Maiandra GD"/>
        </w:rPr>
        <w:t>. Work continues to secure funding for an Anonymisation Unit to assist judges with the process of</w:t>
      </w:r>
      <w:r>
        <w:rPr>
          <w:rFonts w:ascii="Maiandra GD" w:hAnsi="Maiandra GD"/>
        </w:rPr>
        <w:t xml:space="preserve"> anonymisation.</w:t>
      </w:r>
    </w:p>
    <w:p w14:paraId="588AFF4B" w14:textId="77777777" w:rsidR="000F2DF5" w:rsidRDefault="000F2DF5" w:rsidP="000F2DF5">
      <w:pPr>
        <w:jc w:val="both"/>
        <w:rPr>
          <w:rFonts w:ascii="Maiandra GD" w:hAnsi="Maiandra GD"/>
        </w:rPr>
      </w:pPr>
    </w:p>
    <w:p w14:paraId="6770C0D4" w14:textId="77777777" w:rsidR="000F2DF5" w:rsidRDefault="000F2DF5" w:rsidP="000F2DF5">
      <w:pPr>
        <w:jc w:val="both"/>
        <w:rPr>
          <w:rFonts w:ascii="Maiandra GD" w:hAnsi="Maiandra GD"/>
        </w:rPr>
      </w:pPr>
      <w:r>
        <w:rPr>
          <w:rFonts w:ascii="Maiandra GD" w:hAnsi="Maiandra GD"/>
        </w:rPr>
        <w:t>The aim of the guidance is to shed more light on the ordinary, day-to-day, work of the Family Court, but to do so without compromising the confidentiality of the children and family members in any individual case. Advice is given on the balance to be struck between European Convention on Human Rights, Arts 8 and 10 when deciding whether or not to publish. There is a comprehensive guide to the process of anonymisation and how to avoid ‘jigsaw identification’, together with a step-by-step account of the process of publication is given, including:</w:t>
      </w:r>
    </w:p>
    <w:p w14:paraId="6BA26406" w14:textId="77777777" w:rsidR="000F2DF5" w:rsidRDefault="000F2DF5" w:rsidP="000F2DF5">
      <w:pPr>
        <w:pStyle w:val="ListParagraph"/>
        <w:numPr>
          <w:ilvl w:val="0"/>
          <w:numId w:val="39"/>
        </w:numPr>
        <w:spacing w:after="160" w:line="259" w:lineRule="auto"/>
        <w:jc w:val="both"/>
        <w:rPr>
          <w:rFonts w:ascii="Maiandra GD" w:hAnsi="Maiandra GD"/>
        </w:rPr>
      </w:pPr>
      <w:r>
        <w:rPr>
          <w:rFonts w:ascii="Maiandra GD" w:hAnsi="Maiandra GD"/>
        </w:rPr>
        <w:t>Preparing and formatting a judgment for publication;</w:t>
      </w:r>
    </w:p>
    <w:p w14:paraId="4FE4204E" w14:textId="77777777" w:rsidR="000F2DF5" w:rsidRDefault="000F2DF5" w:rsidP="000F2DF5">
      <w:pPr>
        <w:pStyle w:val="ListParagraph"/>
        <w:numPr>
          <w:ilvl w:val="0"/>
          <w:numId w:val="39"/>
        </w:numPr>
        <w:spacing w:after="160" w:line="259" w:lineRule="auto"/>
        <w:jc w:val="both"/>
        <w:rPr>
          <w:rFonts w:ascii="Maiandra GD" w:hAnsi="Maiandra GD"/>
        </w:rPr>
      </w:pPr>
      <w:r>
        <w:rPr>
          <w:rFonts w:ascii="Maiandra GD" w:hAnsi="Maiandra GD"/>
        </w:rPr>
        <w:t>Obtaining a neutral citation number;</w:t>
      </w:r>
    </w:p>
    <w:p w14:paraId="7DB8405A" w14:textId="77777777" w:rsidR="000F2DF5" w:rsidRDefault="000F2DF5" w:rsidP="000F2DF5">
      <w:pPr>
        <w:pStyle w:val="ListParagraph"/>
        <w:numPr>
          <w:ilvl w:val="0"/>
          <w:numId w:val="39"/>
        </w:numPr>
        <w:spacing w:after="160" w:line="259" w:lineRule="auto"/>
        <w:jc w:val="both"/>
        <w:rPr>
          <w:rFonts w:ascii="Maiandra GD" w:hAnsi="Maiandra GD"/>
        </w:rPr>
      </w:pPr>
      <w:r>
        <w:rPr>
          <w:rFonts w:ascii="Maiandra GD" w:hAnsi="Maiandra GD"/>
        </w:rPr>
        <w:t>Uploading to the National Archives;</w:t>
      </w:r>
    </w:p>
    <w:p w14:paraId="2089ABBE" w14:textId="77777777" w:rsidR="000F2DF5" w:rsidRDefault="000F2DF5" w:rsidP="000F2DF5">
      <w:pPr>
        <w:pStyle w:val="ListParagraph"/>
        <w:numPr>
          <w:ilvl w:val="0"/>
          <w:numId w:val="39"/>
        </w:numPr>
        <w:spacing w:after="160" w:line="259" w:lineRule="auto"/>
        <w:jc w:val="both"/>
        <w:rPr>
          <w:rFonts w:ascii="Maiandra GD" w:hAnsi="Maiandra GD"/>
        </w:rPr>
      </w:pPr>
      <w:r>
        <w:rPr>
          <w:rFonts w:ascii="Maiandra GD" w:hAnsi="Maiandra GD"/>
        </w:rPr>
        <w:t>What to do if a published judgment needs amending.</w:t>
      </w:r>
    </w:p>
    <w:p w14:paraId="5C8E52FE" w14:textId="77777777" w:rsidR="000F2DF5" w:rsidRDefault="000F2DF5" w:rsidP="000F2DF5">
      <w:pPr>
        <w:pStyle w:val="ListParagraph"/>
        <w:ind w:left="1080"/>
        <w:jc w:val="both"/>
        <w:rPr>
          <w:rFonts w:ascii="Maiandra GD" w:hAnsi="Maiandra GD"/>
        </w:rPr>
      </w:pPr>
    </w:p>
    <w:p w14:paraId="5B12B23D" w14:textId="77777777" w:rsidR="000F2DF5" w:rsidRDefault="000F2DF5" w:rsidP="000F2DF5">
      <w:pPr>
        <w:jc w:val="both"/>
        <w:rPr>
          <w:rFonts w:ascii="Maiandra GD" w:hAnsi="Maiandra GD"/>
        </w:rPr>
      </w:pPr>
      <w:r>
        <w:rPr>
          <w:rFonts w:ascii="Maiandra GD" w:hAnsi="Maiandra GD"/>
        </w:rPr>
        <w:t>The number of published judgments has already increased, and I am most grateful to those judges who have taken the necessary time to do so. It is my hope that, with the support of the advice in this guidance, all judges will now play their part in this important endeavour.</w:t>
      </w:r>
    </w:p>
    <w:p w14:paraId="7B641036" w14:textId="77777777" w:rsidR="005E7DF8" w:rsidRDefault="005E7DF8" w:rsidP="000F2DF5">
      <w:pPr>
        <w:jc w:val="both"/>
        <w:rPr>
          <w:rFonts w:ascii="Maiandra GD" w:hAnsi="Maiandra GD"/>
        </w:rPr>
      </w:pPr>
    </w:p>
    <w:p w14:paraId="45274F08" w14:textId="77777777" w:rsidR="005E7DF8" w:rsidRDefault="005E7DF8" w:rsidP="000F2DF5">
      <w:pPr>
        <w:jc w:val="both"/>
        <w:rPr>
          <w:rFonts w:ascii="Maiandra GD" w:hAnsi="Maiandra GD"/>
        </w:rPr>
      </w:pPr>
    </w:p>
    <w:p w14:paraId="48F96003" w14:textId="074146CC" w:rsidR="005E7DF8" w:rsidRDefault="005E7DF8" w:rsidP="000F2DF5">
      <w:pPr>
        <w:jc w:val="both"/>
        <w:rPr>
          <w:rFonts w:ascii="Maiandra GD" w:hAnsi="Maiandra GD"/>
        </w:rPr>
      </w:pPr>
      <w:r>
        <w:rPr>
          <w:rFonts w:ascii="Maiandra GD" w:hAnsi="Maiandra GD"/>
        </w:rPr>
        <w:t xml:space="preserve">Sir Andrew McFarlane </w:t>
      </w:r>
    </w:p>
    <w:p w14:paraId="7E4BE6FB" w14:textId="0EB10F2F" w:rsidR="00276D62" w:rsidRDefault="00276D62" w:rsidP="000F2DF5">
      <w:pPr>
        <w:jc w:val="both"/>
        <w:rPr>
          <w:rFonts w:ascii="Maiandra GD" w:hAnsi="Maiandra GD"/>
        </w:rPr>
      </w:pPr>
      <w:r>
        <w:rPr>
          <w:rFonts w:ascii="Maiandra GD" w:hAnsi="Maiandra GD"/>
        </w:rPr>
        <w:t xml:space="preserve">President of the Family Division </w:t>
      </w:r>
    </w:p>
    <w:p w14:paraId="4A390EA8" w14:textId="77777777" w:rsidR="003E28D2" w:rsidRDefault="003E28D2" w:rsidP="000F2DF5">
      <w:pPr>
        <w:jc w:val="both"/>
        <w:rPr>
          <w:rFonts w:ascii="Maiandra GD" w:hAnsi="Maiandra GD"/>
        </w:rPr>
      </w:pPr>
    </w:p>
    <w:p w14:paraId="74DD12AA" w14:textId="15EDCB49" w:rsidR="003E28D2" w:rsidRPr="00991C03" w:rsidRDefault="001E1E22" w:rsidP="000F2DF5">
      <w:pPr>
        <w:jc w:val="both"/>
        <w:rPr>
          <w:rFonts w:ascii="Maiandra GD" w:hAnsi="Maiandra GD"/>
        </w:rPr>
      </w:pPr>
      <w:r>
        <w:rPr>
          <w:rFonts w:ascii="Maiandra GD" w:hAnsi="Maiandra GD"/>
        </w:rPr>
        <w:t>19 June 2024</w:t>
      </w:r>
    </w:p>
    <w:p w14:paraId="23836BAB" w14:textId="64AEA7D7" w:rsidR="000D02C7" w:rsidRDefault="000D02C7" w:rsidP="000D02C7">
      <w:pPr>
        <w:spacing w:after="160" w:line="259" w:lineRule="auto"/>
        <w:jc w:val="center"/>
        <w:rPr>
          <w:rFonts w:cstheme="minorHAnsi"/>
          <w:sz w:val="32"/>
          <w:szCs w:val="32"/>
          <w:lang w:val="en-US"/>
        </w:rPr>
      </w:pPr>
      <w:r>
        <w:rPr>
          <w:rFonts w:cstheme="minorHAnsi"/>
          <w:sz w:val="32"/>
          <w:szCs w:val="32"/>
          <w:lang w:val="en-US"/>
        </w:rPr>
        <w:br w:type="page"/>
      </w:r>
    </w:p>
    <w:p w14:paraId="4918917B" w14:textId="685BC437" w:rsidR="00591959" w:rsidRDefault="00591959" w:rsidP="00591959">
      <w:pPr>
        <w:spacing w:after="160" w:line="259" w:lineRule="auto"/>
        <w:jc w:val="center"/>
        <w:rPr>
          <w:rFonts w:cstheme="minorHAnsi"/>
          <w:sz w:val="32"/>
          <w:szCs w:val="32"/>
          <w:lang w:val="en-US"/>
        </w:rPr>
      </w:pPr>
      <w:r w:rsidRPr="00591959">
        <w:rPr>
          <w:rFonts w:cstheme="minorHAnsi"/>
          <w:sz w:val="32"/>
          <w:szCs w:val="32"/>
          <w:lang w:val="en-US"/>
        </w:rPr>
        <w:lastRenderedPageBreak/>
        <w:t>Judgment Publication</w:t>
      </w:r>
      <w:r w:rsidR="007E4FF3">
        <w:rPr>
          <w:rFonts w:cstheme="minorHAnsi"/>
          <w:sz w:val="32"/>
          <w:szCs w:val="32"/>
          <w:lang w:val="en-US"/>
        </w:rPr>
        <w:t xml:space="preserve"> Guidelines</w:t>
      </w:r>
      <w:r w:rsidRPr="00591959">
        <w:rPr>
          <w:rFonts w:cstheme="minorHAnsi"/>
          <w:sz w:val="32"/>
          <w:szCs w:val="32"/>
          <w:lang w:val="en-US"/>
        </w:rPr>
        <w:t>: Summary Flowchart</w:t>
      </w:r>
    </w:p>
    <w:p w14:paraId="695743F6" w14:textId="77777777" w:rsidR="00DE1D36" w:rsidRPr="00591959" w:rsidRDefault="00DE1D36" w:rsidP="00591959">
      <w:pPr>
        <w:spacing w:after="160" w:line="259" w:lineRule="auto"/>
        <w:jc w:val="center"/>
        <w:rPr>
          <w:rFonts w:cstheme="minorHAnsi"/>
          <w:sz w:val="32"/>
          <w:szCs w:val="32"/>
          <w:lang w:val="en-US"/>
        </w:rPr>
      </w:pPr>
    </w:p>
    <w:p w14:paraId="4EA1FD14" w14:textId="20632EC5" w:rsidR="00591959" w:rsidRPr="00591959" w:rsidRDefault="00DE1D36" w:rsidP="00591959">
      <w:pPr>
        <w:spacing w:after="160" w:line="259" w:lineRule="auto"/>
        <w:jc w:val="center"/>
        <w:rPr>
          <w:rFonts w:cstheme="minorHAnsi"/>
          <w:sz w:val="32"/>
          <w:szCs w:val="32"/>
          <w:lang w:val="en-US"/>
        </w:rPr>
      </w:pPr>
      <w:r w:rsidRPr="00591959">
        <w:rPr>
          <w:rFonts w:cstheme="minorHAnsi"/>
          <w:noProof/>
          <w:sz w:val="32"/>
          <w:szCs w:val="32"/>
          <w:lang w:val="en-US"/>
        </w:rPr>
        <mc:AlternateContent>
          <mc:Choice Requires="wps">
            <w:drawing>
              <wp:anchor distT="0" distB="0" distL="114300" distR="114300" simplePos="0" relativeHeight="251596800" behindDoc="0" locked="0" layoutInCell="1" allowOverlap="1" wp14:anchorId="0090C863" wp14:editId="67C3D3FE">
                <wp:simplePos x="0" y="0"/>
                <wp:positionH relativeFrom="column">
                  <wp:posOffset>1828800</wp:posOffset>
                </wp:positionH>
                <wp:positionV relativeFrom="paragraph">
                  <wp:posOffset>13970</wp:posOffset>
                </wp:positionV>
                <wp:extent cx="2286000" cy="647700"/>
                <wp:effectExtent l="0" t="0" r="19050" b="19050"/>
                <wp:wrapNone/>
                <wp:docPr id="7" name="Flowchart: Alternate Process 7"/>
                <wp:cNvGraphicFramePr/>
                <a:graphic xmlns:a="http://schemas.openxmlformats.org/drawingml/2006/main">
                  <a:graphicData uri="http://schemas.microsoft.com/office/word/2010/wordprocessingShape">
                    <wps:wsp>
                      <wps:cNvSpPr/>
                      <wps:spPr>
                        <a:xfrm>
                          <a:off x="0" y="0"/>
                          <a:ext cx="2286000" cy="647700"/>
                        </a:xfrm>
                        <a:prstGeom prst="flowChartAlternateProcess">
                          <a:avLst/>
                        </a:prstGeom>
                        <a:solidFill>
                          <a:srgbClr val="CCFFFF"/>
                        </a:solidFill>
                        <a:ln w="12700" cap="flat" cmpd="sng" algn="ctr">
                          <a:solidFill>
                            <a:srgbClr val="4472C4">
                              <a:shade val="50000"/>
                            </a:srgbClr>
                          </a:solidFill>
                          <a:prstDash val="solid"/>
                          <a:miter lim="800000"/>
                        </a:ln>
                        <a:effectLst/>
                      </wps:spPr>
                      <wps:txbx>
                        <w:txbxContent>
                          <w:p w14:paraId="55A20F33" w14:textId="6C4DC0B8" w:rsidR="00DE1D36" w:rsidRDefault="00591959" w:rsidP="00591959">
                            <w:pPr>
                              <w:jc w:val="center"/>
                              <w:rPr>
                                <w:color w:val="000000" w:themeColor="text1"/>
                                <w:sz w:val="20"/>
                                <w:szCs w:val="20"/>
                              </w:rPr>
                            </w:pPr>
                            <w:r w:rsidRPr="00093644">
                              <w:rPr>
                                <w:color w:val="000000" w:themeColor="text1"/>
                                <w:sz w:val="20"/>
                                <w:szCs w:val="20"/>
                              </w:rPr>
                              <w:t>HOW MANY JUDGMENTS SHOULD I AIM TO PUBLISH PER YEAR?</w:t>
                            </w:r>
                            <w:r w:rsidR="00DE1D36">
                              <w:rPr>
                                <w:color w:val="000000" w:themeColor="text1"/>
                                <w:sz w:val="20"/>
                                <w:szCs w:val="20"/>
                              </w:rPr>
                              <w:t xml:space="preserve"> </w:t>
                            </w:r>
                          </w:p>
                          <w:p w14:paraId="21B16FE5" w14:textId="50647176" w:rsidR="00591959" w:rsidRPr="00093644" w:rsidRDefault="00DE1D36" w:rsidP="00591959">
                            <w:pPr>
                              <w:jc w:val="center"/>
                              <w:rPr>
                                <w:color w:val="000000" w:themeColor="text1"/>
                              </w:rPr>
                            </w:pPr>
                            <w:r>
                              <w:rPr>
                                <w:color w:val="000000" w:themeColor="text1"/>
                                <w:sz w:val="20"/>
                                <w:szCs w:val="20"/>
                              </w:rPr>
                              <w:t>[</w:t>
                            </w:r>
                            <w:r w:rsidRPr="00DE1D36">
                              <w:rPr>
                                <w:b/>
                                <w:bCs/>
                                <w:color w:val="000000" w:themeColor="text1"/>
                                <w:sz w:val="20"/>
                                <w:szCs w:val="20"/>
                              </w:rPr>
                              <w:t>3.</w:t>
                            </w:r>
                            <w:r w:rsidR="00C057DB">
                              <w:rPr>
                                <w:b/>
                                <w:bCs/>
                                <w:color w:val="000000" w:themeColor="text1"/>
                                <w:sz w:val="20"/>
                                <w:szCs w:val="20"/>
                              </w:rPr>
                              <w:t>3</w:t>
                            </w:r>
                            <w:r>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90C86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6" type="#_x0000_t176" style="position:absolute;left:0;text-align:left;margin-left:2in;margin-top:1.1pt;width:180pt;height:51pt;z-index:251596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" fillcolor="#cff" strokecolor="#2f528f" strokeweight="1pt">
                <v:textbox>
                  <w:txbxContent>
                    <w:p w14:paraId="55A20F33" w14:textId="6C4DC0B8" w:rsidR="00DE1D36" w:rsidRDefault="00591959" w:rsidP="00591959">
                      <w:pPr>
                        <w:jc w:val="center"/>
                        <w:rPr>
                          <w:color w:val="000000" w:themeColor="text1"/>
                          <w:sz w:val="20"/>
                          <w:szCs w:val="20"/>
                        </w:rPr>
                      </w:pPr>
                      <w:r w:rsidRPr="00093644">
                        <w:rPr>
                          <w:color w:val="000000" w:themeColor="text1"/>
                          <w:sz w:val="20"/>
                          <w:szCs w:val="20"/>
                        </w:rPr>
                        <w:t>HOW MANY JUDGMENTS SHOULD I AIM TO PUBLISH PER YEAR?</w:t>
                      </w:r>
                      <w:r w:rsidR="00DE1D36">
                        <w:rPr>
                          <w:color w:val="000000" w:themeColor="text1"/>
                          <w:sz w:val="20"/>
                          <w:szCs w:val="20"/>
                        </w:rPr>
                        <w:t xml:space="preserve"> </w:t>
                      </w:r>
                    </w:p>
                    <w:p w14:paraId="21B16FE5" w14:textId="50647176" w:rsidR="00591959" w:rsidRPr="00093644" w:rsidRDefault="00DE1D36" w:rsidP="00591959">
                      <w:pPr>
                        <w:jc w:val="center"/>
                        <w:rPr>
                          <w:color w:val="000000" w:themeColor="text1"/>
                        </w:rPr>
                      </w:pPr>
                      <w:r>
                        <w:rPr>
                          <w:color w:val="000000" w:themeColor="text1"/>
                          <w:sz w:val="20"/>
                          <w:szCs w:val="20"/>
                        </w:rPr>
                        <w:t>[</w:t>
                      </w:r>
                      <w:r w:rsidRPr="00DE1D36">
                        <w:rPr>
                          <w:b/>
                          <w:bCs/>
                          <w:color w:val="000000" w:themeColor="text1"/>
                          <w:sz w:val="20"/>
                          <w:szCs w:val="20"/>
                        </w:rPr>
                        <w:t>3.</w:t>
                      </w:r>
                      <w:r w:rsidR="00C057DB">
                        <w:rPr>
                          <w:b/>
                          <w:bCs/>
                          <w:color w:val="000000" w:themeColor="text1"/>
                          <w:sz w:val="20"/>
                          <w:szCs w:val="20"/>
                        </w:rPr>
                        <w:t>3</w:t>
                      </w:r>
                      <w:r>
                        <w:rPr>
                          <w:color w:val="000000" w:themeColor="text1"/>
                          <w:sz w:val="20"/>
                          <w:szCs w:val="20"/>
                        </w:rPr>
                        <w:t>]</w:t>
                      </w:r>
                    </w:p>
                  </w:txbxContent>
                </v:textbox>
              </v:shape>
            </w:pict>
          </mc:Fallback>
        </mc:AlternateContent>
      </w:r>
    </w:p>
    <w:p w14:paraId="3776C374" w14:textId="77777777" w:rsidR="00591959" w:rsidRPr="00591959" w:rsidRDefault="00591959" w:rsidP="00591959">
      <w:pPr>
        <w:spacing w:after="160" w:line="259" w:lineRule="auto"/>
        <w:rPr>
          <w:sz w:val="22"/>
          <w:szCs w:val="22"/>
          <w:lang w:val="en-US"/>
        </w:rPr>
      </w:pPr>
      <w:r w:rsidRPr="00591959">
        <w:rPr>
          <w:noProof/>
          <w:sz w:val="22"/>
          <w:szCs w:val="22"/>
          <w:lang w:val="en-US"/>
        </w:rPr>
        <mc:AlternateContent>
          <mc:Choice Requires="wps">
            <w:drawing>
              <wp:anchor distT="0" distB="0" distL="114300" distR="114300" simplePos="0" relativeHeight="251685888" behindDoc="0" locked="0" layoutInCell="1" allowOverlap="1" wp14:anchorId="179E6FAB" wp14:editId="342EA2B4">
                <wp:simplePos x="0" y="0"/>
                <wp:positionH relativeFrom="column">
                  <wp:posOffset>2971800</wp:posOffset>
                </wp:positionH>
                <wp:positionV relativeFrom="paragraph">
                  <wp:posOffset>290195</wp:posOffset>
                </wp:positionV>
                <wp:extent cx="0" cy="114300"/>
                <wp:effectExtent l="0" t="0" r="38100" b="19050"/>
                <wp:wrapNone/>
                <wp:docPr id="31" name="Straight Connector 31"/>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FB38439" id="Straight Connector 3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34pt,22.85pt" to="234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" strokecolor="#4472c4" strokeweight=".5pt">
                <v:stroke joinstyle="miter"/>
              </v:line>
            </w:pict>
          </mc:Fallback>
        </mc:AlternateContent>
      </w:r>
      <w:r w:rsidRPr="00591959">
        <w:rPr>
          <w:noProof/>
          <w:sz w:val="22"/>
          <w:szCs w:val="22"/>
          <w:lang w:val="en-US"/>
        </w:rPr>
        <mc:AlternateContent>
          <mc:Choice Requires="wps">
            <w:drawing>
              <wp:anchor distT="0" distB="0" distL="114300" distR="114300" simplePos="0" relativeHeight="251683840" behindDoc="0" locked="0" layoutInCell="1" allowOverlap="1" wp14:anchorId="7C2493FA" wp14:editId="224DCDB1">
                <wp:simplePos x="0" y="0"/>
                <wp:positionH relativeFrom="column">
                  <wp:posOffset>2971800</wp:posOffset>
                </wp:positionH>
                <wp:positionV relativeFrom="paragraph">
                  <wp:posOffset>290195</wp:posOffset>
                </wp:positionV>
                <wp:extent cx="0" cy="114300"/>
                <wp:effectExtent l="0" t="0" r="38100" b="19050"/>
                <wp:wrapNone/>
                <wp:docPr id="29" name="Straight Connector 29"/>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E7E9C68" id="Straight Connector 2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34pt,22.85pt" to="234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" strokecolor="#4472c4" strokeweight=".5pt">
                <v:stroke joinstyle="miter"/>
              </v:line>
            </w:pict>
          </mc:Fallback>
        </mc:AlternateContent>
      </w:r>
    </w:p>
    <w:p w14:paraId="62351527" w14:textId="28D9E1D7" w:rsidR="00591959" w:rsidRPr="00591959" w:rsidRDefault="003F604B" w:rsidP="00591959">
      <w:pPr>
        <w:spacing w:after="160" w:line="259" w:lineRule="auto"/>
        <w:rPr>
          <w:sz w:val="22"/>
          <w:szCs w:val="22"/>
          <w:lang w:val="en-US"/>
        </w:rPr>
      </w:pPr>
      <w:r w:rsidRPr="00591959">
        <w:rPr>
          <w:noProof/>
          <w:sz w:val="20"/>
          <w:szCs w:val="20"/>
          <w:lang w:val="en-US"/>
        </w:rPr>
        <mc:AlternateContent>
          <mc:Choice Requires="wps">
            <w:drawing>
              <wp:anchor distT="0" distB="0" distL="114300" distR="114300" simplePos="0" relativeHeight="251696128" behindDoc="0" locked="0" layoutInCell="1" allowOverlap="1" wp14:anchorId="1C1EC654" wp14:editId="1F055CA7">
                <wp:simplePos x="0" y="0"/>
                <wp:positionH relativeFrom="column">
                  <wp:posOffset>2971800</wp:posOffset>
                </wp:positionH>
                <wp:positionV relativeFrom="paragraph">
                  <wp:posOffset>121285</wp:posOffset>
                </wp:positionV>
                <wp:extent cx="0" cy="114300"/>
                <wp:effectExtent l="0" t="0" r="38100" b="19050"/>
                <wp:wrapNone/>
                <wp:docPr id="37" name="Straight Connector 37"/>
                <wp:cNvGraphicFramePr/>
                <a:graphic xmlns:a="http://schemas.openxmlformats.org/drawingml/2006/main">
                  <a:graphicData uri="http://schemas.microsoft.com/office/word/2010/wordprocessingShape">
                    <wps:wsp>
                      <wps:cNvCnPr/>
                      <wps:spPr>
                        <a:xfrm flipH="1">
                          <a:off x="0" y="0"/>
                          <a:ext cx="0" cy="1143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E6A9B35" id="Straight Connector 37" o:spid="_x0000_s1026" style="position:absolute;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pt,9.55pt" to="23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" strokecolor="#4472c4" strokeweight=".5pt">
                <v:stroke joinstyle="miter"/>
              </v:line>
            </w:pict>
          </mc:Fallback>
        </mc:AlternateContent>
      </w:r>
      <w:r w:rsidR="00591959" w:rsidRPr="00591959">
        <w:rPr>
          <w:noProof/>
          <w:sz w:val="20"/>
          <w:szCs w:val="20"/>
          <w:lang w:val="en-US"/>
        </w:rPr>
        <mc:AlternateContent>
          <mc:Choice Requires="wps">
            <w:drawing>
              <wp:anchor distT="0" distB="0" distL="114300" distR="114300" simplePos="0" relativeHeight="251700224" behindDoc="0" locked="0" layoutInCell="1" allowOverlap="1" wp14:anchorId="1DD8BA1F" wp14:editId="1E69014B">
                <wp:simplePos x="0" y="0"/>
                <wp:positionH relativeFrom="column">
                  <wp:posOffset>5372100</wp:posOffset>
                </wp:positionH>
                <wp:positionV relativeFrom="paragraph">
                  <wp:posOffset>118745</wp:posOffset>
                </wp:positionV>
                <wp:extent cx="0" cy="114300"/>
                <wp:effectExtent l="0" t="0" r="38100" b="19050"/>
                <wp:wrapNone/>
                <wp:docPr id="39" name="Straight Connector 39"/>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5234F6D" id="Straight Connector 3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23pt,9.35pt" to="42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" strokecolor="#4472c4" strokeweight=".5pt">
                <v:stroke joinstyle="miter"/>
              </v:line>
            </w:pict>
          </mc:Fallback>
        </mc:AlternateContent>
      </w:r>
      <w:r w:rsidR="00591959" w:rsidRPr="00591959">
        <w:rPr>
          <w:noProof/>
          <w:sz w:val="20"/>
          <w:szCs w:val="20"/>
          <w:lang w:val="en-US"/>
        </w:rPr>
        <mc:AlternateContent>
          <mc:Choice Requires="wps">
            <w:drawing>
              <wp:anchor distT="0" distB="0" distL="114300" distR="114300" simplePos="0" relativeHeight="251698176" behindDoc="0" locked="0" layoutInCell="1" allowOverlap="1" wp14:anchorId="3D635F68" wp14:editId="002D9616">
                <wp:simplePos x="0" y="0"/>
                <wp:positionH relativeFrom="column">
                  <wp:posOffset>4229100</wp:posOffset>
                </wp:positionH>
                <wp:positionV relativeFrom="paragraph">
                  <wp:posOffset>118745</wp:posOffset>
                </wp:positionV>
                <wp:extent cx="0" cy="114300"/>
                <wp:effectExtent l="0" t="0" r="38100" b="19050"/>
                <wp:wrapNone/>
                <wp:docPr id="38" name="Straight Connector 38"/>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2A2A3E" id="Straight Connector 3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33pt,9.35pt" to="33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" strokecolor="windowText" strokeweight=".5pt">
                <v:stroke joinstyle="miter"/>
              </v:line>
            </w:pict>
          </mc:Fallback>
        </mc:AlternateContent>
      </w:r>
      <w:r w:rsidR="00591959" w:rsidRPr="00591959">
        <w:rPr>
          <w:noProof/>
          <w:sz w:val="20"/>
          <w:szCs w:val="20"/>
          <w:lang w:val="en-US"/>
        </w:rPr>
        <mc:AlternateContent>
          <mc:Choice Requires="wps">
            <w:drawing>
              <wp:anchor distT="0" distB="0" distL="114300" distR="114300" simplePos="0" relativeHeight="251694080" behindDoc="0" locked="0" layoutInCell="1" allowOverlap="1" wp14:anchorId="3A92BCD1" wp14:editId="2A627332">
                <wp:simplePos x="0" y="0"/>
                <wp:positionH relativeFrom="column">
                  <wp:posOffset>1828800</wp:posOffset>
                </wp:positionH>
                <wp:positionV relativeFrom="paragraph">
                  <wp:posOffset>118745</wp:posOffset>
                </wp:positionV>
                <wp:extent cx="0" cy="114300"/>
                <wp:effectExtent l="0" t="0" r="38100" b="19050"/>
                <wp:wrapNone/>
                <wp:docPr id="36" name="Straight Connector 36"/>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73B90D" id="Straight Connector 3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in,9.35pt" to="2in,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" strokecolor="#4472c4" strokeweight=".5pt">
                <v:stroke joinstyle="miter"/>
              </v:line>
            </w:pict>
          </mc:Fallback>
        </mc:AlternateContent>
      </w:r>
      <w:r w:rsidR="00591959" w:rsidRPr="00591959">
        <w:rPr>
          <w:noProof/>
          <w:sz w:val="20"/>
          <w:szCs w:val="20"/>
          <w:lang w:val="en-US"/>
        </w:rPr>
        <mc:AlternateContent>
          <mc:Choice Requires="wps">
            <w:drawing>
              <wp:anchor distT="0" distB="0" distL="114300" distR="114300" simplePos="0" relativeHeight="251692032" behindDoc="0" locked="0" layoutInCell="1" allowOverlap="1" wp14:anchorId="1DEA13C4" wp14:editId="38050E6F">
                <wp:simplePos x="0" y="0"/>
                <wp:positionH relativeFrom="column">
                  <wp:posOffset>685800</wp:posOffset>
                </wp:positionH>
                <wp:positionV relativeFrom="paragraph">
                  <wp:posOffset>118745</wp:posOffset>
                </wp:positionV>
                <wp:extent cx="0" cy="114300"/>
                <wp:effectExtent l="0" t="0" r="38100" b="19050"/>
                <wp:wrapNone/>
                <wp:docPr id="34" name="Straight Connector 34"/>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6BDCD04" id="Straight Connector 3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4pt,9.35pt" to="5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" strokecolor="#4472c4" strokeweight=".5pt">
                <v:stroke joinstyle="miter"/>
              </v:line>
            </w:pict>
          </mc:Fallback>
        </mc:AlternateContent>
      </w:r>
      <w:r w:rsidR="00591959" w:rsidRPr="00591959">
        <w:rPr>
          <w:noProof/>
          <w:sz w:val="20"/>
          <w:szCs w:val="20"/>
          <w:lang w:val="en-US"/>
        </w:rPr>
        <mc:AlternateContent>
          <mc:Choice Requires="wps">
            <w:drawing>
              <wp:anchor distT="0" distB="0" distL="114300" distR="114300" simplePos="0" relativeHeight="251689984" behindDoc="0" locked="0" layoutInCell="1" allowOverlap="1" wp14:anchorId="3507960F" wp14:editId="7F14A034">
                <wp:simplePos x="0" y="0"/>
                <wp:positionH relativeFrom="column">
                  <wp:posOffset>2857500</wp:posOffset>
                </wp:positionH>
                <wp:positionV relativeFrom="paragraph">
                  <wp:posOffset>118745</wp:posOffset>
                </wp:positionV>
                <wp:extent cx="25146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25146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F644F85" id="Straight Connector 3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25pt,9.35pt" to="42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" strokecolor="#4472c4" strokeweight=".5pt">
                <v:stroke joinstyle="miter"/>
              </v:line>
            </w:pict>
          </mc:Fallback>
        </mc:AlternateContent>
      </w:r>
      <w:r w:rsidR="00591959" w:rsidRPr="00591959">
        <w:rPr>
          <w:noProof/>
          <w:sz w:val="20"/>
          <w:szCs w:val="20"/>
          <w:lang w:val="en-US"/>
        </w:rPr>
        <mc:AlternateContent>
          <mc:Choice Requires="wps">
            <w:drawing>
              <wp:anchor distT="0" distB="0" distL="114300" distR="114300" simplePos="0" relativeHeight="251687936" behindDoc="0" locked="0" layoutInCell="1" allowOverlap="1" wp14:anchorId="5552D42A" wp14:editId="65A2310A">
                <wp:simplePos x="0" y="0"/>
                <wp:positionH relativeFrom="column">
                  <wp:posOffset>685800</wp:posOffset>
                </wp:positionH>
                <wp:positionV relativeFrom="paragraph">
                  <wp:posOffset>118745</wp:posOffset>
                </wp:positionV>
                <wp:extent cx="2286000" cy="0"/>
                <wp:effectExtent l="0" t="0" r="0" b="0"/>
                <wp:wrapNone/>
                <wp:docPr id="32" name="Straight Connector 32"/>
                <wp:cNvGraphicFramePr/>
                <a:graphic xmlns:a="http://schemas.openxmlformats.org/drawingml/2006/main">
                  <a:graphicData uri="http://schemas.microsoft.com/office/word/2010/wordprocessingShape">
                    <wps:wsp>
                      <wps:cNvCnPr/>
                      <wps:spPr>
                        <a:xfrm flipH="1">
                          <a:off x="0" y="0"/>
                          <a:ext cx="22860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3A1B60F" id="Straight Connector 32"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54pt,9.35pt" to="23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" strokecolor="#4472c4" strokeweight=".5pt">
                <v:stroke joinstyle="miter"/>
              </v:line>
            </w:pict>
          </mc:Fallback>
        </mc:AlternateContent>
      </w:r>
      <w:r w:rsidR="00591959" w:rsidRPr="00591959">
        <w:rPr>
          <w:noProof/>
          <w:sz w:val="20"/>
          <w:szCs w:val="20"/>
          <w:lang w:val="en-US"/>
        </w:rPr>
        <mc:AlternateContent>
          <mc:Choice Requires="wps">
            <w:drawing>
              <wp:anchor distT="0" distB="0" distL="114300" distR="114300" simplePos="0" relativeHeight="251607040" behindDoc="0" locked="0" layoutInCell="1" allowOverlap="1" wp14:anchorId="1A40280C" wp14:editId="2A4D1EEA">
                <wp:simplePos x="0" y="0"/>
                <wp:positionH relativeFrom="column">
                  <wp:posOffset>4943475</wp:posOffset>
                </wp:positionH>
                <wp:positionV relativeFrom="paragraph">
                  <wp:posOffset>233045</wp:posOffset>
                </wp:positionV>
                <wp:extent cx="800100" cy="571500"/>
                <wp:effectExtent l="0" t="0" r="19050" b="19050"/>
                <wp:wrapNone/>
                <wp:docPr id="12" name="Flowchart: Alternate Process 12"/>
                <wp:cNvGraphicFramePr/>
                <a:graphic xmlns:a="http://schemas.openxmlformats.org/drawingml/2006/main">
                  <a:graphicData uri="http://schemas.microsoft.com/office/word/2010/wordprocessingShape">
                    <wps:wsp>
                      <wps:cNvSpPr/>
                      <wps:spPr>
                        <a:xfrm>
                          <a:off x="0" y="0"/>
                          <a:ext cx="800100" cy="571500"/>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3CCACDA0" w14:textId="584DE0BF" w:rsidR="00591959" w:rsidRPr="00744B99" w:rsidRDefault="00591959" w:rsidP="00591959">
                            <w:pPr>
                              <w:jc w:val="center"/>
                              <w:rPr>
                                <w:sz w:val="16"/>
                                <w:szCs w:val="16"/>
                              </w:rPr>
                            </w:pPr>
                            <w:r w:rsidRPr="00744B99">
                              <w:rPr>
                                <w:sz w:val="16"/>
                                <w:szCs w:val="16"/>
                              </w:rPr>
                              <w:t>Fee-paid judiciary: variable</w:t>
                            </w:r>
                            <w:r>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40280C" id="Flowchart: Alternate Process 12" o:spid="_x0000_s1027" type="#_x0000_t176" style="position:absolute;margin-left:389.25pt;margin-top:18.35pt;width:63pt;height:45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" fillcolor="#fff2cc" strokecolor="#2f528f" strokeweight="1pt">
                <v:textbox>
                  <w:txbxContent>
                    <w:p w14:paraId="3CCACDA0" w14:textId="584DE0BF" w:rsidR="00591959" w:rsidRPr="00744B99" w:rsidRDefault="00591959" w:rsidP="00591959">
                      <w:pPr>
                        <w:jc w:val="center"/>
                        <w:rPr>
                          <w:sz w:val="16"/>
                          <w:szCs w:val="16"/>
                        </w:rPr>
                      </w:pPr>
                      <w:r w:rsidRPr="00744B99">
                        <w:rPr>
                          <w:sz w:val="16"/>
                          <w:szCs w:val="16"/>
                        </w:rPr>
                        <w:t>Fee-paid judiciary: variable</w:t>
                      </w:r>
                      <w:r>
                        <w:rPr>
                          <w:sz w:val="16"/>
                          <w:szCs w:val="16"/>
                        </w:rPr>
                        <w:t xml:space="preserve"> </w:t>
                      </w:r>
                    </w:p>
                  </w:txbxContent>
                </v:textbox>
              </v:shape>
            </w:pict>
          </mc:Fallback>
        </mc:AlternateContent>
      </w:r>
      <w:r w:rsidR="00591959" w:rsidRPr="00591959">
        <w:rPr>
          <w:noProof/>
          <w:sz w:val="22"/>
          <w:szCs w:val="22"/>
          <w:lang w:val="en-US"/>
        </w:rPr>
        <mc:AlternateContent>
          <mc:Choice Requires="wps">
            <w:drawing>
              <wp:anchor distT="0" distB="0" distL="114300" distR="114300" simplePos="0" relativeHeight="251604992" behindDoc="0" locked="0" layoutInCell="1" allowOverlap="1" wp14:anchorId="6BA7C694" wp14:editId="1E7A1839">
                <wp:simplePos x="0" y="0"/>
                <wp:positionH relativeFrom="column">
                  <wp:posOffset>3771900</wp:posOffset>
                </wp:positionH>
                <wp:positionV relativeFrom="paragraph">
                  <wp:posOffset>233045</wp:posOffset>
                </wp:positionV>
                <wp:extent cx="800100" cy="571500"/>
                <wp:effectExtent l="0" t="0" r="19050" b="19050"/>
                <wp:wrapNone/>
                <wp:docPr id="11" name="Flowchart: Alternate Process 11"/>
                <wp:cNvGraphicFramePr/>
                <a:graphic xmlns:a="http://schemas.openxmlformats.org/drawingml/2006/main">
                  <a:graphicData uri="http://schemas.microsoft.com/office/word/2010/wordprocessingShape">
                    <wps:wsp>
                      <wps:cNvSpPr/>
                      <wps:spPr>
                        <a:xfrm>
                          <a:off x="0" y="0"/>
                          <a:ext cx="800100" cy="571500"/>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570B0ACE" w14:textId="0586F515" w:rsidR="00591959" w:rsidRPr="00744B99" w:rsidRDefault="00591959" w:rsidP="00591959">
                            <w:pPr>
                              <w:jc w:val="center"/>
                              <w:rPr>
                                <w:sz w:val="16"/>
                                <w:szCs w:val="16"/>
                              </w:rPr>
                            </w:pPr>
                            <w:r w:rsidRPr="00744B99">
                              <w:rPr>
                                <w:sz w:val="16"/>
                                <w:szCs w:val="16"/>
                              </w:rPr>
                              <w:t xml:space="preserve">High Court Judge: </w:t>
                            </w:r>
                            <w:r w:rsidR="00422111">
                              <w:rPr>
                                <w:sz w:val="16"/>
                                <w:szCs w:val="16"/>
                              </w:rPr>
                              <w:t xml:space="preserve">minimum </w:t>
                            </w:r>
                            <w:r w:rsidRPr="00744B99">
                              <w:rPr>
                                <w:sz w:val="16"/>
                                <w:szCs w:val="1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A7C694" id="Flowchart: Alternate Process 11" o:spid="_x0000_s1028" type="#_x0000_t176" style="position:absolute;margin-left:297pt;margin-top:18.35pt;width:63pt;height:45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" fillcolor="#fff2cc" strokecolor="#2f528f" strokeweight="1pt">
                <v:textbox>
                  <w:txbxContent>
                    <w:p w14:paraId="570B0ACE" w14:textId="0586F515" w:rsidR="00591959" w:rsidRPr="00744B99" w:rsidRDefault="00591959" w:rsidP="00591959">
                      <w:pPr>
                        <w:jc w:val="center"/>
                        <w:rPr>
                          <w:sz w:val="16"/>
                          <w:szCs w:val="16"/>
                        </w:rPr>
                      </w:pPr>
                      <w:r w:rsidRPr="00744B99">
                        <w:rPr>
                          <w:sz w:val="16"/>
                          <w:szCs w:val="16"/>
                        </w:rPr>
                        <w:t xml:space="preserve">High Court Judge: </w:t>
                      </w:r>
                      <w:r w:rsidR="00422111">
                        <w:rPr>
                          <w:sz w:val="16"/>
                          <w:szCs w:val="16"/>
                        </w:rPr>
                        <w:t xml:space="preserve">minimum </w:t>
                      </w:r>
                      <w:r w:rsidRPr="00744B99">
                        <w:rPr>
                          <w:sz w:val="16"/>
                          <w:szCs w:val="16"/>
                        </w:rPr>
                        <w:t>10</w:t>
                      </w:r>
                    </w:p>
                  </w:txbxContent>
                </v:textbox>
              </v:shape>
            </w:pict>
          </mc:Fallback>
        </mc:AlternateContent>
      </w:r>
      <w:r w:rsidR="00591959" w:rsidRPr="00591959">
        <w:rPr>
          <w:noProof/>
          <w:sz w:val="22"/>
          <w:szCs w:val="22"/>
          <w:lang w:val="en-US"/>
        </w:rPr>
        <mc:AlternateContent>
          <mc:Choice Requires="wps">
            <w:drawing>
              <wp:anchor distT="0" distB="0" distL="114300" distR="114300" simplePos="0" relativeHeight="251602944" behindDoc="0" locked="0" layoutInCell="1" allowOverlap="1" wp14:anchorId="4D00114E" wp14:editId="16A4CBEF">
                <wp:simplePos x="0" y="0"/>
                <wp:positionH relativeFrom="column">
                  <wp:posOffset>2628900</wp:posOffset>
                </wp:positionH>
                <wp:positionV relativeFrom="paragraph">
                  <wp:posOffset>237490</wp:posOffset>
                </wp:positionV>
                <wp:extent cx="800100" cy="571500"/>
                <wp:effectExtent l="0" t="0" r="19050" b="19050"/>
                <wp:wrapNone/>
                <wp:docPr id="10" name="Flowchart: Alternate Process 10"/>
                <wp:cNvGraphicFramePr/>
                <a:graphic xmlns:a="http://schemas.openxmlformats.org/drawingml/2006/main">
                  <a:graphicData uri="http://schemas.microsoft.com/office/word/2010/wordprocessingShape">
                    <wps:wsp>
                      <wps:cNvSpPr/>
                      <wps:spPr>
                        <a:xfrm>
                          <a:off x="0" y="0"/>
                          <a:ext cx="800100" cy="571500"/>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6E53AEC3" w14:textId="44B31CCB" w:rsidR="00591959" w:rsidRPr="00744B99" w:rsidRDefault="00591959" w:rsidP="00591959">
                            <w:pPr>
                              <w:jc w:val="center"/>
                              <w:rPr>
                                <w:sz w:val="16"/>
                                <w:szCs w:val="16"/>
                              </w:rPr>
                            </w:pPr>
                            <w:r w:rsidRPr="00744B99">
                              <w:rPr>
                                <w:sz w:val="16"/>
                                <w:szCs w:val="16"/>
                              </w:rPr>
                              <w:t>Circuit Judge: 5-10</w:t>
                            </w:r>
                            <w:r>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00114E" id="Flowchart: Alternate Process 10" o:spid="_x0000_s1029" type="#_x0000_t176" style="position:absolute;margin-left:207pt;margin-top:18.7pt;width:63pt;height:45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" fillcolor="#fff2cc" strokecolor="#2f528f" strokeweight="1pt">
                <v:textbox>
                  <w:txbxContent>
                    <w:p w14:paraId="6E53AEC3" w14:textId="44B31CCB" w:rsidR="00591959" w:rsidRPr="00744B99" w:rsidRDefault="00591959" w:rsidP="00591959">
                      <w:pPr>
                        <w:jc w:val="center"/>
                        <w:rPr>
                          <w:sz w:val="16"/>
                          <w:szCs w:val="16"/>
                        </w:rPr>
                      </w:pPr>
                      <w:r w:rsidRPr="00744B99">
                        <w:rPr>
                          <w:sz w:val="16"/>
                          <w:szCs w:val="16"/>
                        </w:rPr>
                        <w:t>Circuit Judge: 5-10</w:t>
                      </w:r>
                      <w:r>
                        <w:rPr>
                          <w:sz w:val="16"/>
                          <w:szCs w:val="16"/>
                        </w:rPr>
                        <w:t xml:space="preserve"> </w:t>
                      </w:r>
                    </w:p>
                  </w:txbxContent>
                </v:textbox>
              </v:shape>
            </w:pict>
          </mc:Fallback>
        </mc:AlternateContent>
      </w:r>
      <w:r w:rsidR="00591959" w:rsidRPr="00591959">
        <w:rPr>
          <w:noProof/>
          <w:sz w:val="20"/>
          <w:szCs w:val="20"/>
          <w:lang w:val="en-US"/>
        </w:rPr>
        <mc:AlternateContent>
          <mc:Choice Requires="wps">
            <w:drawing>
              <wp:anchor distT="0" distB="0" distL="114300" distR="114300" simplePos="0" relativeHeight="251600896" behindDoc="0" locked="0" layoutInCell="1" allowOverlap="1" wp14:anchorId="4B304732" wp14:editId="16282BEC">
                <wp:simplePos x="0" y="0"/>
                <wp:positionH relativeFrom="column">
                  <wp:posOffset>1495425</wp:posOffset>
                </wp:positionH>
                <wp:positionV relativeFrom="paragraph">
                  <wp:posOffset>237490</wp:posOffset>
                </wp:positionV>
                <wp:extent cx="800100" cy="571500"/>
                <wp:effectExtent l="0" t="0" r="19050" b="19050"/>
                <wp:wrapNone/>
                <wp:docPr id="9" name="Flowchart: Alternate Process 9"/>
                <wp:cNvGraphicFramePr/>
                <a:graphic xmlns:a="http://schemas.openxmlformats.org/drawingml/2006/main">
                  <a:graphicData uri="http://schemas.microsoft.com/office/word/2010/wordprocessingShape">
                    <wps:wsp>
                      <wps:cNvSpPr/>
                      <wps:spPr>
                        <a:xfrm>
                          <a:off x="0" y="0"/>
                          <a:ext cx="800100" cy="571500"/>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76BCEE0C" w14:textId="1CE45D02" w:rsidR="00591959" w:rsidRPr="00744B99" w:rsidRDefault="00591959" w:rsidP="00591959">
                            <w:pPr>
                              <w:jc w:val="center"/>
                              <w:rPr>
                                <w:sz w:val="16"/>
                                <w:szCs w:val="16"/>
                              </w:rPr>
                            </w:pPr>
                            <w:r w:rsidRPr="00744B99">
                              <w:rPr>
                                <w:sz w:val="16"/>
                                <w:szCs w:val="16"/>
                              </w:rPr>
                              <w:t xml:space="preserve">District Judge: 5 </w:t>
                            </w:r>
                            <w:r>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304732" id="Flowchart: Alternate Process 9" o:spid="_x0000_s1030" type="#_x0000_t176" style="position:absolute;margin-left:117.75pt;margin-top:18.7pt;width:63pt;height:4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" fillcolor="#fff2cc" strokecolor="#2f528f" strokeweight="1pt">
                <v:textbox>
                  <w:txbxContent>
                    <w:p w14:paraId="76BCEE0C" w14:textId="1CE45D02" w:rsidR="00591959" w:rsidRPr="00744B99" w:rsidRDefault="00591959" w:rsidP="00591959">
                      <w:pPr>
                        <w:jc w:val="center"/>
                        <w:rPr>
                          <w:sz w:val="16"/>
                          <w:szCs w:val="16"/>
                        </w:rPr>
                      </w:pPr>
                      <w:r w:rsidRPr="00744B99">
                        <w:rPr>
                          <w:sz w:val="16"/>
                          <w:szCs w:val="16"/>
                        </w:rPr>
                        <w:t xml:space="preserve">District Judge: 5 </w:t>
                      </w:r>
                      <w:r>
                        <w:rPr>
                          <w:sz w:val="16"/>
                          <w:szCs w:val="16"/>
                        </w:rPr>
                        <w:t xml:space="preserve"> </w:t>
                      </w:r>
                    </w:p>
                  </w:txbxContent>
                </v:textbox>
              </v:shape>
            </w:pict>
          </mc:Fallback>
        </mc:AlternateContent>
      </w:r>
      <w:r w:rsidR="00591959" w:rsidRPr="00591959">
        <w:rPr>
          <w:noProof/>
          <w:sz w:val="22"/>
          <w:szCs w:val="22"/>
          <w:lang w:val="en-US"/>
        </w:rPr>
        <mc:AlternateContent>
          <mc:Choice Requires="wps">
            <w:drawing>
              <wp:anchor distT="0" distB="0" distL="114300" distR="114300" simplePos="0" relativeHeight="251598848" behindDoc="0" locked="0" layoutInCell="1" allowOverlap="1" wp14:anchorId="1E29BFA6" wp14:editId="42A9FEA6">
                <wp:simplePos x="0" y="0"/>
                <wp:positionH relativeFrom="column">
                  <wp:posOffset>342900</wp:posOffset>
                </wp:positionH>
                <wp:positionV relativeFrom="paragraph">
                  <wp:posOffset>233045</wp:posOffset>
                </wp:positionV>
                <wp:extent cx="800100" cy="571500"/>
                <wp:effectExtent l="0" t="0" r="19050" b="19050"/>
                <wp:wrapNone/>
                <wp:docPr id="8" name="Flowchart: Alternate Process 8"/>
                <wp:cNvGraphicFramePr/>
                <a:graphic xmlns:a="http://schemas.openxmlformats.org/drawingml/2006/main">
                  <a:graphicData uri="http://schemas.microsoft.com/office/word/2010/wordprocessingShape">
                    <wps:wsp>
                      <wps:cNvSpPr/>
                      <wps:spPr>
                        <a:xfrm>
                          <a:off x="0" y="0"/>
                          <a:ext cx="800100" cy="571500"/>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6A0DFDAD" w14:textId="10E1DC08" w:rsidR="00591959" w:rsidRPr="00744B99" w:rsidRDefault="007E4FF3" w:rsidP="00591959">
                            <w:pPr>
                              <w:jc w:val="center"/>
                              <w:rPr>
                                <w:color w:val="000000" w:themeColor="text1"/>
                                <w:sz w:val="16"/>
                                <w:szCs w:val="16"/>
                              </w:rPr>
                            </w:pPr>
                            <w:r>
                              <w:rPr>
                                <w:color w:val="000000" w:themeColor="text1"/>
                                <w:sz w:val="16"/>
                                <w:szCs w:val="16"/>
                              </w:rPr>
                              <w:t>Magistrates</w:t>
                            </w:r>
                            <w:r w:rsidR="00591959" w:rsidRPr="00744B99">
                              <w:rPr>
                                <w:color w:val="000000" w:themeColor="text1"/>
                                <w:sz w:val="16"/>
                                <w:szCs w:val="16"/>
                              </w:rPr>
                              <w:t>: 5</w:t>
                            </w:r>
                            <w:r>
                              <w:rPr>
                                <w:color w:val="000000" w:themeColor="text1"/>
                                <w:sz w:val="16"/>
                                <w:szCs w:val="16"/>
                              </w:rPr>
                              <w:t xml:space="preserve"> </w:t>
                            </w:r>
                            <w:r w:rsidR="00580C31">
                              <w:rPr>
                                <w:color w:val="000000" w:themeColor="text1"/>
                                <w:sz w:val="16"/>
                                <w:szCs w:val="16"/>
                              </w:rPr>
                              <w:t>(</w:t>
                            </w:r>
                            <w:r>
                              <w:rPr>
                                <w:color w:val="000000" w:themeColor="text1"/>
                                <w:sz w:val="16"/>
                                <w:szCs w:val="16"/>
                              </w:rPr>
                              <w:t>per Legal Advisor</w:t>
                            </w:r>
                            <w:r w:rsidR="00580C31">
                              <w:rPr>
                                <w:color w:val="000000" w:themeColor="text1"/>
                                <w:sz w:val="16"/>
                                <w:szCs w:val="16"/>
                              </w:rPr>
                              <w:t>)</w:t>
                            </w:r>
                            <w:r w:rsidR="00591959">
                              <w:rPr>
                                <w:color w:val="000000" w:themeColor="text1"/>
                                <w:sz w:val="16"/>
                                <w:szCs w:val="16"/>
                              </w:rPr>
                              <w:t xml:space="preserve"> </w:t>
                            </w:r>
                          </w:p>
                          <w:p w14:paraId="35C9BB9A" w14:textId="77777777" w:rsidR="00591959" w:rsidRDefault="00591959" w:rsidP="00591959">
                            <w:pPr>
                              <w:jc w:val="center"/>
                              <w:rPr>
                                <w:color w:val="000000" w:themeColor="text1"/>
                                <w:sz w:val="18"/>
                                <w:szCs w:val="18"/>
                              </w:rPr>
                            </w:pPr>
                          </w:p>
                          <w:p w14:paraId="172ED00D" w14:textId="77777777" w:rsidR="00591959" w:rsidRDefault="00591959" w:rsidP="00591959">
                            <w:pPr>
                              <w:jc w:val="center"/>
                              <w:rPr>
                                <w:color w:val="000000" w:themeColor="text1"/>
                                <w:sz w:val="18"/>
                                <w:szCs w:val="18"/>
                              </w:rPr>
                            </w:pPr>
                          </w:p>
                          <w:p w14:paraId="79F032AC" w14:textId="77777777" w:rsidR="00591959" w:rsidRPr="006978EF" w:rsidRDefault="00591959" w:rsidP="00591959">
                            <w:pPr>
                              <w:jc w:val="center"/>
                              <w:rPr>
                                <w:color w:val="000000" w:themeColor="text1"/>
                                <w:sz w:val="18"/>
                                <w:szCs w:val="18"/>
                              </w:rPr>
                            </w:pP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29BFA6" id="Flowchart: Alternate Process 8" o:spid="_x0000_s1031" type="#_x0000_t176" style="position:absolute;margin-left:27pt;margin-top:18.35pt;width:63pt;height:45pt;z-index:25159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" fillcolor="#fff2cc" strokecolor="#2f528f" strokeweight="1pt">
                <v:textbox>
                  <w:txbxContent>
                    <w:p w14:paraId="6A0DFDAD" w14:textId="10E1DC08" w:rsidR="00591959" w:rsidRPr="00744B99" w:rsidRDefault="007E4FF3" w:rsidP="00591959">
                      <w:pPr>
                        <w:jc w:val="center"/>
                        <w:rPr>
                          <w:color w:val="000000" w:themeColor="text1"/>
                          <w:sz w:val="16"/>
                          <w:szCs w:val="16"/>
                        </w:rPr>
                      </w:pPr>
                      <w:r>
                        <w:rPr>
                          <w:color w:val="000000" w:themeColor="text1"/>
                          <w:sz w:val="16"/>
                          <w:szCs w:val="16"/>
                        </w:rPr>
                        <w:t>Magistrates</w:t>
                      </w:r>
                      <w:r w:rsidR="00591959" w:rsidRPr="00744B99">
                        <w:rPr>
                          <w:color w:val="000000" w:themeColor="text1"/>
                          <w:sz w:val="16"/>
                          <w:szCs w:val="16"/>
                        </w:rPr>
                        <w:t>: 5</w:t>
                      </w:r>
                      <w:r>
                        <w:rPr>
                          <w:color w:val="000000" w:themeColor="text1"/>
                          <w:sz w:val="16"/>
                          <w:szCs w:val="16"/>
                        </w:rPr>
                        <w:t xml:space="preserve"> </w:t>
                      </w:r>
                      <w:r w:rsidR="00580C31">
                        <w:rPr>
                          <w:color w:val="000000" w:themeColor="text1"/>
                          <w:sz w:val="16"/>
                          <w:szCs w:val="16"/>
                        </w:rPr>
                        <w:t>(</w:t>
                      </w:r>
                      <w:r>
                        <w:rPr>
                          <w:color w:val="000000" w:themeColor="text1"/>
                          <w:sz w:val="16"/>
                          <w:szCs w:val="16"/>
                        </w:rPr>
                        <w:t>per Legal Advisor</w:t>
                      </w:r>
                      <w:r w:rsidR="00580C31">
                        <w:rPr>
                          <w:color w:val="000000" w:themeColor="text1"/>
                          <w:sz w:val="16"/>
                          <w:szCs w:val="16"/>
                        </w:rPr>
                        <w:t>)</w:t>
                      </w:r>
                      <w:r w:rsidR="00591959">
                        <w:rPr>
                          <w:color w:val="000000" w:themeColor="text1"/>
                          <w:sz w:val="16"/>
                          <w:szCs w:val="16"/>
                        </w:rPr>
                        <w:t xml:space="preserve"> </w:t>
                      </w:r>
                    </w:p>
                    <w:p w14:paraId="35C9BB9A" w14:textId="77777777" w:rsidR="00591959" w:rsidRDefault="00591959" w:rsidP="00591959">
                      <w:pPr>
                        <w:jc w:val="center"/>
                        <w:rPr>
                          <w:color w:val="000000" w:themeColor="text1"/>
                          <w:sz w:val="18"/>
                          <w:szCs w:val="18"/>
                        </w:rPr>
                      </w:pPr>
                    </w:p>
                    <w:p w14:paraId="172ED00D" w14:textId="77777777" w:rsidR="00591959" w:rsidRDefault="00591959" w:rsidP="00591959">
                      <w:pPr>
                        <w:jc w:val="center"/>
                        <w:rPr>
                          <w:color w:val="000000" w:themeColor="text1"/>
                          <w:sz w:val="18"/>
                          <w:szCs w:val="18"/>
                        </w:rPr>
                      </w:pPr>
                    </w:p>
                    <w:p w14:paraId="79F032AC" w14:textId="77777777" w:rsidR="00591959" w:rsidRPr="006978EF" w:rsidRDefault="00591959" w:rsidP="00591959">
                      <w:pPr>
                        <w:jc w:val="center"/>
                        <w:rPr>
                          <w:color w:val="000000" w:themeColor="text1"/>
                          <w:sz w:val="18"/>
                          <w:szCs w:val="18"/>
                        </w:rPr>
                      </w:pPr>
                      <w:r>
                        <w:rPr>
                          <w:color w:val="000000" w:themeColor="text1"/>
                          <w:sz w:val="18"/>
                          <w:szCs w:val="18"/>
                        </w:rPr>
                        <w:t>§§</w:t>
                      </w:r>
                    </w:p>
                  </w:txbxContent>
                </v:textbox>
              </v:shape>
            </w:pict>
          </mc:Fallback>
        </mc:AlternateContent>
      </w:r>
    </w:p>
    <w:p w14:paraId="2979551B" w14:textId="1E92A9DB" w:rsidR="00591959" w:rsidRPr="00591959" w:rsidRDefault="00591959" w:rsidP="00591959">
      <w:pPr>
        <w:spacing w:after="160" w:line="259" w:lineRule="auto"/>
        <w:rPr>
          <w:sz w:val="22"/>
          <w:szCs w:val="22"/>
          <w:lang w:val="en-US"/>
        </w:rPr>
      </w:pPr>
      <w:r w:rsidRPr="00591959">
        <w:rPr>
          <w:rFonts w:cstheme="minorHAnsi"/>
          <w:noProof/>
          <w:sz w:val="32"/>
          <w:szCs w:val="32"/>
          <w:lang w:val="en-US"/>
        </w:rPr>
        <mc:AlternateContent>
          <mc:Choice Requires="wps">
            <w:drawing>
              <wp:anchor distT="0" distB="0" distL="114300" distR="114300" simplePos="0" relativeHeight="251639808" behindDoc="0" locked="0" layoutInCell="1" allowOverlap="1" wp14:anchorId="13617241" wp14:editId="61586F9A">
                <wp:simplePos x="0" y="0"/>
                <wp:positionH relativeFrom="column">
                  <wp:posOffset>1828800</wp:posOffset>
                </wp:positionH>
                <wp:positionV relativeFrom="paragraph">
                  <wp:posOffset>4752340</wp:posOffset>
                </wp:positionV>
                <wp:extent cx="2286000" cy="571500"/>
                <wp:effectExtent l="0" t="0" r="19050" b="19050"/>
                <wp:wrapNone/>
                <wp:docPr id="23" name="Flowchart: Alternate Process 23"/>
                <wp:cNvGraphicFramePr/>
                <a:graphic xmlns:a="http://schemas.openxmlformats.org/drawingml/2006/main">
                  <a:graphicData uri="http://schemas.microsoft.com/office/word/2010/wordprocessingShape">
                    <wps:wsp>
                      <wps:cNvSpPr/>
                      <wps:spPr>
                        <a:xfrm>
                          <a:off x="0" y="0"/>
                          <a:ext cx="2286000" cy="571500"/>
                        </a:xfrm>
                        <a:prstGeom prst="flowChartAlternateProcess">
                          <a:avLst/>
                        </a:prstGeom>
                        <a:solidFill>
                          <a:srgbClr val="CCFFFF"/>
                        </a:solidFill>
                        <a:ln w="12700" cap="flat" cmpd="sng" algn="ctr">
                          <a:solidFill>
                            <a:srgbClr val="4472C4">
                              <a:shade val="50000"/>
                            </a:srgbClr>
                          </a:solidFill>
                          <a:prstDash val="solid"/>
                          <a:miter lim="800000"/>
                        </a:ln>
                        <a:effectLst/>
                      </wps:spPr>
                      <wps:txbx>
                        <w:txbxContent>
                          <w:p w14:paraId="4960510B" w14:textId="7C40AE65" w:rsidR="00591959" w:rsidRDefault="00591959" w:rsidP="00591959">
                            <w:pPr>
                              <w:jc w:val="center"/>
                              <w:rPr>
                                <w:sz w:val="20"/>
                                <w:szCs w:val="20"/>
                              </w:rPr>
                            </w:pPr>
                            <w:r w:rsidRPr="00093644">
                              <w:rPr>
                                <w:sz w:val="20"/>
                                <w:szCs w:val="20"/>
                              </w:rPr>
                              <w:t>HOW TO PUBLISH</w:t>
                            </w:r>
                          </w:p>
                          <w:p w14:paraId="586F484C" w14:textId="617A6D4A" w:rsidR="00032820" w:rsidRPr="00093644" w:rsidRDefault="00032820" w:rsidP="00591959">
                            <w:pPr>
                              <w:jc w:val="center"/>
                              <w:rPr>
                                <w:sz w:val="20"/>
                                <w:szCs w:val="20"/>
                              </w:rPr>
                            </w:pPr>
                            <w:r>
                              <w:rPr>
                                <w:sz w:val="20"/>
                                <w:szCs w:val="20"/>
                              </w:rPr>
                              <w:t>[</w:t>
                            </w:r>
                            <w:r w:rsidR="00A7466E">
                              <w:rPr>
                                <w:b/>
                                <w:bCs/>
                                <w:sz w:val="20"/>
                                <w:szCs w:val="20"/>
                              </w:rPr>
                              <w:t>9</w:t>
                            </w:r>
                            <w:r w:rsidRPr="00032820">
                              <w:rPr>
                                <w:b/>
                                <w:bCs/>
                                <w:sz w:val="20"/>
                                <w:szCs w:val="20"/>
                              </w:rPr>
                              <w:t>.1</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617241" id="Flowchart: Alternate Process 23" o:spid="_x0000_s1032" type="#_x0000_t176" style="position:absolute;margin-left:2in;margin-top:374.2pt;width:180pt;height:4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" fillcolor="#cff" strokecolor="#2f528f" strokeweight="1pt">
                <v:textbox>
                  <w:txbxContent>
                    <w:p w14:paraId="4960510B" w14:textId="7C40AE65" w:rsidR="00591959" w:rsidRDefault="00591959" w:rsidP="00591959">
                      <w:pPr>
                        <w:jc w:val="center"/>
                        <w:rPr>
                          <w:sz w:val="20"/>
                          <w:szCs w:val="20"/>
                        </w:rPr>
                      </w:pPr>
                      <w:r w:rsidRPr="00093644">
                        <w:rPr>
                          <w:sz w:val="20"/>
                          <w:szCs w:val="20"/>
                        </w:rPr>
                        <w:t>HOW TO PUBLISH</w:t>
                      </w:r>
                    </w:p>
                    <w:p w14:paraId="586F484C" w14:textId="617A6D4A" w:rsidR="00032820" w:rsidRPr="00093644" w:rsidRDefault="00032820" w:rsidP="00591959">
                      <w:pPr>
                        <w:jc w:val="center"/>
                        <w:rPr>
                          <w:sz w:val="20"/>
                          <w:szCs w:val="20"/>
                        </w:rPr>
                      </w:pPr>
                      <w:r>
                        <w:rPr>
                          <w:sz w:val="20"/>
                          <w:szCs w:val="20"/>
                        </w:rPr>
                        <w:t>[</w:t>
                      </w:r>
                      <w:r w:rsidR="00A7466E">
                        <w:rPr>
                          <w:b/>
                          <w:bCs/>
                          <w:sz w:val="20"/>
                          <w:szCs w:val="20"/>
                        </w:rPr>
                        <w:t>9</w:t>
                      </w:r>
                      <w:r w:rsidRPr="00032820">
                        <w:rPr>
                          <w:b/>
                          <w:bCs/>
                          <w:sz w:val="20"/>
                          <w:szCs w:val="20"/>
                        </w:rPr>
                        <w:t>.1</w:t>
                      </w:r>
                      <w:r>
                        <w:rPr>
                          <w:sz w:val="20"/>
                          <w:szCs w:val="20"/>
                        </w:rPr>
                        <w:t>]</w:t>
                      </w:r>
                    </w:p>
                  </w:txbxContent>
                </v:textbox>
              </v:shape>
            </w:pict>
          </mc:Fallback>
        </mc:AlternateContent>
      </w:r>
      <w:r w:rsidRPr="00591959">
        <w:rPr>
          <w:rFonts w:cstheme="minorHAnsi"/>
          <w:noProof/>
          <w:sz w:val="32"/>
          <w:szCs w:val="32"/>
          <w:lang w:val="en-US"/>
        </w:rPr>
        <mc:AlternateContent>
          <mc:Choice Requires="wps">
            <w:drawing>
              <wp:anchor distT="0" distB="0" distL="114300" distR="114300" simplePos="0" relativeHeight="251334656" behindDoc="0" locked="0" layoutInCell="1" allowOverlap="1" wp14:anchorId="52F703CF" wp14:editId="1D416BFB">
                <wp:simplePos x="0" y="0"/>
                <wp:positionH relativeFrom="column">
                  <wp:posOffset>1828800</wp:posOffset>
                </wp:positionH>
                <wp:positionV relativeFrom="paragraph">
                  <wp:posOffset>2466340</wp:posOffset>
                </wp:positionV>
                <wp:extent cx="2286000" cy="571500"/>
                <wp:effectExtent l="0" t="0" r="19050" b="19050"/>
                <wp:wrapNone/>
                <wp:docPr id="18" name="Flowchart: Alternate Process 18"/>
                <wp:cNvGraphicFramePr/>
                <a:graphic xmlns:a="http://schemas.openxmlformats.org/drawingml/2006/main">
                  <a:graphicData uri="http://schemas.microsoft.com/office/word/2010/wordprocessingShape">
                    <wps:wsp>
                      <wps:cNvSpPr/>
                      <wps:spPr>
                        <a:xfrm>
                          <a:off x="0" y="0"/>
                          <a:ext cx="2286000" cy="571500"/>
                        </a:xfrm>
                        <a:prstGeom prst="flowChartAlternateProcess">
                          <a:avLst/>
                        </a:prstGeom>
                        <a:solidFill>
                          <a:srgbClr val="CCFFFF"/>
                        </a:solidFill>
                        <a:ln w="12700" cap="flat" cmpd="sng" algn="ctr">
                          <a:solidFill>
                            <a:srgbClr val="4472C4">
                              <a:shade val="50000"/>
                            </a:srgbClr>
                          </a:solidFill>
                          <a:prstDash val="solid"/>
                          <a:miter lim="800000"/>
                        </a:ln>
                        <a:effectLst/>
                      </wps:spPr>
                      <wps:txbx>
                        <w:txbxContent>
                          <w:p w14:paraId="091CF610" w14:textId="72DCA66D" w:rsidR="00591959" w:rsidRPr="00093644" w:rsidRDefault="00591959" w:rsidP="00591959">
                            <w:pPr>
                              <w:jc w:val="center"/>
                              <w:rPr>
                                <w:sz w:val="20"/>
                                <w:szCs w:val="20"/>
                              </w:rPr>
                            </w:pPr>
                            <w:r w:rsidRPr="00093644">
                              <w:rPr>
                                <w:sz w:val="20"/>
                                <w:szCs w:val="20"/>
                              </w:rPr>
                              <w:t>ANONYMISATION</w:t>
                            </w:r>
                            <w:r w:rsidR="00F55C13">
                              <w:rPr>
                                <w:sz w:val="20"/>
                                <w:szCs w:val="20"/>
                              </w:rPr>
                              <w:t xml:space="preserve"> [</w:t>
                            </w:r>
                            <w:r w:rsidR="00F55C13" w:rsidRPr="00F55C13">
                              <w:rPr>
                                <w:b/>
                                <w:bCs/>
                                <w:sz w:val="20"/>
                                <w:szCs w:val="20"/>
                              </w:rPr>
                              <w:t>4</w:t>
                            </w:r>
                            <w:r w:rsidR="00032820">
                              <w:rPr>
                                <w:b/>
                                <w:bCs/>
                                <w:sz w:val="20"/>
                                <w:szCs w:val="20"/>
                              </w:rPr>
                              <w:t>.1</w:t>
                            </w:r>
                            <w:r w:rsidR="00F55C13">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F703CF" id="Flowchart: Alternate Process 18" o:spid="_x0000_s1033" type="#_x0000_t176" style="position:absolute;margin-left:2in;margin-top:194.2pt;width:180pt;height:45pt;z-index:25133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" fillcolor="#cff" strokecolor="#2f528f" strokeweight="1pt">
                <v:textbox>
                  <w:txbxContent>
                    <w:p w14:paraId="091CF610" w14:textId="72DCA66D" w:rsidR="00591959" w:rsidRPr="00093644" w:rsidRDefault="00591959" w:rsidP="00591959">
                      <w:pPr>
                        <w:jc w:val="center"/>
                        <w:rPr>
                          <w:sz w:val="20"/>
                          <w:szCs w:val="20"/>
                        </w:rPr>
                      </w:pPr>
                      <w:r w:rsidRPr="00093644">
                        <w:rPr>
                          <w:sz w:val="20"/>
                          <w:szCs w:val="20"/>
                        </w:rPr>
                        <w:t>ANONYMISATION</w:t>
                      </w:r>
                      <w:r w:rsidR="00F55C13">
                        <w:rPr>
                          <w:sz w:val="20"/>
                          <w:szCs w:val="20"/>
                        </w:rPr>
                        <w:t xml:space="preserve"> [</w:t>
                      </w:r>
                      <w:r w:rsidR="00F55C13" w:rsidRPr="00F55C13">
                        <w:rPr>
                          <w:b/>
                          <w:bCs/>
                          <w:sz w:val="20"/>
                          <w:szCs w:val="20"/>
                        </w:rPr>
                        <w:t>4</w:t>
                      </w:r>
                      <w:r w:rsidR="00032820">
                        <w:rPr>
                          <w:b/>
                          <w:bCs/>
                          <w:sz w:val="20"/>
                          <w:szCs w:val="20"/>
                        </w:rPr>
                        <w:t>.1</w:t>
                      </w:r>
                      <w:r w:rsidR="00F55C13">
                        <w:rPr>
                          <w:sz w:val="20"/>
                          <w:szCs w:val="20"/>
                        </w:rPr>
                        <w:t>]</w:t>
                      </w:r>
                    </w:p>
                  </w:txbxContent>
                </v:textbox>
              </v:shape>
            </w:pict>
          </mc:Fallback>
        </mc:AlternateContent>
      </w:r>
      <w:r w:rsidRPr="00591959">
        <w:rPr>
          <w:rFonts w:cstheme="minorHAnsi"/>
          <w:noProof/>
          <w:sz w:val="32"/>
          <w:szCs w:val="32"/>
          <w:lang w:val="en-US"/>
        </w:rPr>
        <mc:AlternateContent>
          <mc:Choice Requires="wps">
            <w:drawing>
              <wp:anchor distT="0" distB="0" distL="114300" distR="114300" simplePos="0" relativeHeight="251232256" behindDoc="0" locked="0" layoutInCell="1" allowOverlap="1" wp14:anchorId="5FDEF69C" wp14:editId="134EDA9C">
                <wp:simplePos x="0" y="0"/>
                <wp:positionH relativeFrom="column">
                  <wp:posOffset>1847850</wp:posOffset>
                </wp:positionH>
                <wp:positionV relativeFrom="paragraph">
                  <wp:posOffset>747395</wp:posOffset>
                </wp:positionV>
                <wp:extent cx="2286000" cy="571500"/>
                <wp:effectExtent l="0" t="0" r="19050" b="19050"/>
                <wp:wrapNone/>
                <wp:docPr id="14" name="Flowchart: Alternate Process 14"/>
                <wp:cNvGraphicFramePr/>
                <a:graphic xmlns:a="http://schemas.openxmlformats.org/drawingml/2006/main">
                  <a:graphicData uri="http://schemas.microsoft.com/office/word/2010/wordprocessingShape">
                    <wps:wsp>
                      <wps:cNvSpPr/>
                      <wps:spPr>
                        <a:xfrm>
                          <a:off x="0" y="0"/>
                          <a:ext cx="2286000" cy="571500"/>
                        </a:xfrm>
                        <a:prstGeom prst="flowChartAlternateProcess">
                          <a:avLst/>
                        </a:prstGeom>
                        <a:solidFill>
                          <a:srgbClr val="CCFFFF"/>
                        </a:solidFill>
                        <a:ln w="12700" cap="flat" cmpd="sng" algn="ctr">
                          <a:solidFill>
                            <a:srgbClr val="4472C4">
                              <a:shade val="50000"/>
                            </a:srgbClr>
                          </a:solidFill>
                          <a:prstDash val="solid"/>
                          <a:miter lim="800000"/>
                        </a:ln>
                        <a:effectLst/>
                      </wps:spPr>
                      <wps:txbx>
                        <w:txbxContent>
                          <w:p w14:paraId="6714E241" w14:textId="30BF97A9" w:rsidR="00591959" w:rsidRPr="00093644" w:rsidRDefault="00591959" w:rsidP="00591959">
                            <w:pPr>
                              <w:jc w:val="center"/>
                              <w:rPr>
                                <w:sz w:val="20"/>
                                <w:szCs w:val="20"/>
                              </w:rPr>
                            </w:pPr>
                            <w:r w:rsidRPr="00093644">
                              <w:rPr>
                                <w:sz w:val="20"/>
                                <w:szCs w:val="20"/>
                              </w:rPr>
                              <w:t>SELECTING JUDGMENTS FOR PUBLICATION</w:t>
                            </w:r>
                            <w:r w:rsidR="00DE1D36">
                              <w:rPr>
                                <w:sz w:val="20"/>
                                <w:szCs w:val="20"/>
                              </w:rPr>
                              <w:t xml:space="preserve"> [</w:t>
                            </w:r>
                            <w:r w:rsidR="0026577A" w:rsidRPr="001A72DC">
                              <w:rPr>
                                <w:b/>
                                <w:bCs/>
                                <w:sz w:val="20"/>
                                <w:szCs w:val="20"/>
                              </w:rPr>
                              <w:t>3</w:t>
                            </w:r>
                            <w:r w:rsidR="00281C88">
                              <w:rPr>
                                <w:b/>
                                <w:bCs/>
                                <w:sz w:val="20"/>
                                <w:szCs w:val="20"/>
                              </w:rPr>
                              <w:t>.</w:t>
                            </w:r>
                            <w:r w:rsidR="000E33E9">
                              <w:rPr>
                                <w:b/>
                                <w:bCs/>
                                <w:sz w:val="20"/>
                                <w:szCs w:val="20"/>
                              </w:rPr>
                              <w:t>6</w:t>
                            </w:r>
                            <w:r w:rsidR="001A72DC">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DEF69C" id="Flowchart: Alternate Process 14" o:spid="_x0000_s1034" type="#_x0000_t176" style="position:absolute;margin-left:145.5pt;margin-top:58.85pt;width:180pt;height:45pt;z-index:25123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" fillcolor="#cff" strokecolor="#2f528f" strokeweight="1pt">
                <v:textbox>
                  <w:txbxContent>
                    <w:p w14:paraId="6714E241" w14:textId="30BF97A9" w:rsidR="00591959" w:rsidRPr="00093644" w:rsidRDefault="00591959" w:rsidP="00591959">
                      <w:pPr>
                        <w:jc w:val="center"/>
                        <w:rPr>
                          <w:sz w:val="20"/>
                          <w:szCs w:val="20"/>
                        </w:rPr>
                      </w:pPr>
                      <w:r w:rsidRPr="00093644">
                        <w:rPr>
                          <w:sz w:val="20"/>
                          <w:szCs w:val="20"/>
                        </w:rPr>
                        <w:t>SELECTING JUDGMENTS FOR PUBLICATION</w:t>
                      </w:r>
                      <w:r w:rsidR="00DE1D36">
                        <w:rPr>
                          <w:sz w:val="20"/>
                          <w:szCs w:val="20"/>
                        </w:rPr>
                        <w:t xml:space="preserve"> [</w:t>
                      </w:r>
                      <w:r w:rsidR="0026577A" w:rsidRPr="001A72DC">
                        <w:rPr>
                          <w:b/>
                          <w:bCs/>
                          <w:sz w:val="20"/>
                          <w:szCs w:val="20"/>
                        </w:rPr>
                        <w:t>3</w:t>
                      </w:r>
                      <w:r w:rsidR="00281C88">
                        <w:rPr>
                          <w:b/>
                          <w:bCs/>
                          <w:sz w:val="20"/>
                          <w:szCs w:val="20"/>
                        </w:rPr>
                        <w:t>.</w:t>
                      </w:r>
                      <w:r w:rsidR="000E33E9">
                        <w:rPr>
                          <w:b/>
                          <w:bCs/>
                          <w:sz w:val="20"/>
                          <w:szCs w:val="20"/>
                        </w:rPr>
                        <w:t>6</w:t>
                      </w:r>
                      <w:r w:rsidR="001A72DC">
                        <w:rPr>
                          <w:sz w:val="20"/>
                          <w:szCs w:val="20"/>
                        </w:rPr>
                        <w:t>]</w:t>
                      </w:r>
                    </w:p>
                  </w:txbxContent>
                </v:textbox>
              </v:shape>
            </w:pict>
          </mc:Fallback>
        </mc:AlternateContent>
      </w:r>
    </w:p>
    <w:p w14:paraId="2EC2C1C7" w14:textId="75557535" w:rsidR="00591959" w:rsidRPr="00591959" w:rsidRDefault="00591959" w:rsidP="00591959">
      <w:pPr>
        <w:spacing w:after="160" w:line="259" w:lineRule="auto"/>
        <w:rPr>
          <w:sz w:val="22"/>
          <w:szCs w:val="22"/>
          <w:lang w:val="en-US"/>
        </w:rPr>
      </w:pPr>
      <w:r w:rsidRPr="00591959">
        <w:rPr>
          <w:noProof/>
          <w:sz w:val="22"/>
          <w:szCs w:val="22"/>
          <w:lang w:val="en-US"/>
        </w:rPr>
        <mc:AlternateContent>
          <mc:Choice Requires="wps">
            <w:drawing>
              <wp:anchor distT="0" distB="0" distL="114300" distR="114300" simplePos="0" relativeHeight="251730944" behindDoc="0" locked="0" layoutInCell="1" allowOverlap="1" wp14:anchorId="008854B5" wp14:editId="6A7E7BD2">
                <wp:simplePos x="0" y="0"/>
                <wp:positionH relativeFrom="column">
                  <wp:posOffset>5372100</wp:posOffset>
                </wp:positionH>
                <wp:positionV relativeFrom="paragraph">
                  <wp:posOffset>1147445</wp:posOffset>
                </wp:positionV>
                <wp:extent cx="0" cy="114300"/>
                <wp:effectExtent l="0" t="0" r="38100" b="19050"/>
                <wp:wrapNone/>
                <wp:docPr id="46" name="Straight Connector 46"/>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5467DA2" id="Straight Connector 46"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23pt,90.35pt" to="423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" strokecolor="#4472c4" strokeweight=".5pt">
                <v:stroke joinstyle="miter"/>
              </v:line>
            </w:pict>
          </mc:Fallback>
        </mc:AlternateContent>
      </w:r>
      <w:r w:rsidRPr="00591959">
        <w:rPr>
          <w:noProof/>
          <w:sz w:val="22"/>
          <w:szCs w:val="22"/>
          <w:lang w:val="en-US"/>
        </w:rPr>
        <mc:AlternateContent>
          <mc:Choice Requires="wps">
            <w:drawing>
              <wp:anchor distT="0" distB="0" distL="114300" distR="114300" simplePos="0" relativeHeight="251637760" behindDoc="0" locked="0" layoutInCell="1" allowOverlap="1" wp14:anchorId="20E16D9B" wp14:editId="03369DAE">
                <wp:simplePos x="0" y="0"/>
                <wp:positionH relativeFrom="column">
                  <wp:posOffset>3771900</wp:posOffset>
                </wp:positionH>
                <wp:positionV relativeFrom="paragraph">
                  <wp:posOffset>1147445</wp:posOffset>
                </wp:positionV>
                <wp:extent cx="0" cy="114300"/>
                <wp:effectExtent l="0" t="0" r="38100" b="19050"/>
                <wp:wrapNone/>
                <wp:docPr id="45" name="Straight Connector 45"/>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ECC9C92" id="Straight Connector 45"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297pt,90.35pt" to="297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" strokecolor="#4472c4" strokeweight=".5pt">
                <v:stroke joinstyle="miter"/>
              </v:line>
            </w:pict>
          </mc:Fallback>
        </mc:AlternateContent>
      </w:r>
      <w:r w:rsidRPr="00591959">
        <w:rPr>
          <w:noProof/>
          <w:sz w:val="22"/>
          <w:szCs w:val="22"/>
          <w:lang w:val="en-US"/>
        </w:rPr>
        <mc:AlternateContent>
          <mc:Choice Requires="wps">
            <w:drawing>
              <wp:anchor distT="0" distB="0" distL="114300" distR="114300" simplePos="0" relativeHeight="251594752" behindDoc="0" locked="0" layoutInCell="1" allowOverlap="1" wp14:anchorId="614BC72E" wp14:editId="3325234B">
                <wp:simplePos x="0" y="0"/>
                <wp:positionH relativeFrom="column">
                  <wp:posOffset>2971800</wp:posOffset>
                </wp:positionH>
                <wp:positionV relativeFrom="paragraph">
                  <wp:posOffset>1147445</wp:posOffset>
                </wp:positionV>
                <wp:extent cx="240030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24003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5AB9D38" id="Straight Connector 44" o:spid="_x0000_s1026" style="position:absolute;z-index:251594752;visibility:visible;mso-wrap-style:square;mso-wrap-distance-left:9pt;mso-wrap-distance-top:0;mso-wrap-distance-right:9pt;mso-wrap-distance-bottom:0;mso-position-horizontal:absolute;mso-position-horizontal-relative:text;mso-position-vertical:absolute;mso-position-vertical-relative:text" from="234pt,90.35pt" to="423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" strokecolor="#4472c4" strokeweight=".5pt">
                <v:stroke joinstyle="miter"/>
              </v:line>
            </w:pict>
          </mc:Fallback>
        </mc:AlternateContent>
      </w:r>
      <w:r w:rsidRPr="00591959">
        <w:rPr>
          <w:noProof/>
          <w:sz w:val="22"/>
          <w:szCs w:val="22"/>
          <w:lang w:val="en-US"/>
        </w:rPr>
        <mc:AlternateContent>
          <mc:Choice Requires="wps">
            <w:drawing>
              <wp:anchor distT="0" distB="0" distL="114300" distR="114300" simplePos="0" relativeHeight="251564032" behindDoc="0" locked="0" layoutInCell="1" allowOverlap="1" wp14:anchorId="74C6F87D" wp14:editId="5DA379EC">
                <wp:simplePos x="0" y="0"/>
                <wp:positionH relativeFrom="column">
                  <wp:posOffset>685800</wp:posOffset>
                </wp:positionH>
                <wp:positionV relativeFrom="paragraph">
                  <wp:posOffset>1147445</wp:posOffset>
                </wp:positionV>
                <wp:extent cx="0" cy="114300"/>
                <wp:effectExtent l="0" t="0" r="38100" b="19050"/>
                <wp:wrapNone/>
                <wp:docPr id="42" name="Straight Connector 42"/>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E09F6A3" id="Straight Connector 42" o:spid="_x0000_s1026" style="position:absolute;z-index:251564032;visibility:visible;mso-wrap-style:square;mso-wrap-distance-left:9pt;mso-wrap-distance-top:0;mso-wrap-distance-right:9pt;mso-wrap-distance-bottom:0;mso-position-horizontal:absolute;mso-position-horizontal-relative:text;mso-position-vertical:absolute;mso-position-vertical-relative:text" from="54pt,90.35pt" to="54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" strokecolor="#4472c4" strokeweight=".5pt">
                <v:stroke joinstyle="miter"/>
              </v:line>
            </w:pict>
          </mc:Fallback>
        </mc:AlternateContent>
      </w:r>
      <w:r w:rsidRPr="00591959">
        <w:rPr>
          <w:noProof/>
          <w:sz w:val="22"/>
          <w:szCs w:val="22"/>
          <w:lang w:val="en-US"/>
        </w:rPr>
        <mc:AlternateContent>
          <mc:Choice Requires="wps">
            <w:drawing>
              <wp:anchor distT="0" distB="0" distL="114300" distR="114300" simplePos="0" relativeHeight="251533312" behindDoc="0" locked="0" layoutInCell="1" allowOverlap="1" wp14:anchorId="4947F993" wp14:editId="693E56C4">
                <wp:simplePos x="0" y="0"/>
                <wp:positionH relativeFrom="column">
                  <wp:posOffset>685800</wp:posOffset>
                </wp:positionH>
                <wp:positionV relativeFrom="paragraph">
                  <wp:posOffset>1147445</wp:posOffset>
                </wp:positionV>
                <wp:extent cx="2286000" cy="0"/>
                <wp:effectExtent l="0" t="0" r="0" b="0"/>
                <wp:wrapNone/>
                <wp:docPr id="41" name="Straight Connector 41"/>
                <wp:cNvGraphicFramePr/>
                <a:graphic xmlns:a="http://schemas.openxmlformats.org/drawingml/2006/main">
                  <a:graphicData uri="http://schemas.microsoft.com/office/word/2010/wordprocessingShape">
                    <wps:wsp>
                      <wps:cNvCnPr/>
                      <wps:spPr>
                        <a:xfrm flipH="1">
                          <a:off x="0" y="0"/>
                          <a:ext cx="22860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97D4F14" id="Straight Connector 41" o:spid="_x0000_s1026" style="position:absolute;flip:x;z-index:251533312;visibility:visible;mso-wrap-style:square;mso-wrap-distance-left:9pt;mso-wrap-distance-top:0;mso-wrap-distance-right:9pt;mso-wrap-distance-bottom:0;mso-position-horizontal:absolute;mso-position-horizontal-relative:text;mso-position-vertical:absolute;mso-position-vertical-relative:text" from="54pt,90.35pt" to="234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" strokecolor="#4472c4" strokeweight=".5pt">
                <v:stroke joinstyle="miter"/>
              </v:line>
            </w:pict>
          </mc:Fallback>
        </mc:AlternateContent>
      </w:r>
      <w:r w:rsidRPr="00591959">
        <w:rPr>
          <w:noProof/>
          <w:sz w:val="22"/>
          <w:szCs w:val="22"/>
          <w:lang w:val="en-US"/>
        </w:rPr>
        <mc:AlternateContent>
          <mc:Choice Requires="wps">
            <w:drawing>
              <wp:anchor distT="0" distB="0" distL="114300" distR="114300" simplePos="0" relativeHeight="251502592" behindDoc="0" locked="0" layoutInCell="1" allowOverlap="1" wp14:anchorId="1793794B" wp14:editId="0FA0EECB">
                <wp:simplePos x="0" y="0"/>
                <wp:positionH relativeFrom="column">
                  <wp:posOffset>2971800</wp:posOffset>
                </wp:positionH>
                <wp:positionV relativeFrom="paragraph">
                  <wp:posOffset>1033145</wp:posOffset>
                </wp:positionV>
                <wp:extent cx="0" cy="114300"/>
                <wp:effectExtent l="0" t="0" r="38100" b="19050"/>
                <wp:wrapNone/>
                <wp:docPr id="40" name="Straight Connector 40"/>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007FB53" id="Straight Connector 40" o:spid="_x0000_s1026" style="position:absolute;z-index:251502592;visibility:visible;mso-wrap-style:square;mso-wrap-distance-left:9pt;mso-wrap-distance-top:0;mso-wrap-distance-right:9pt;mso-wrap-distance-bottom:0;mso-position-horizontal:absolute;mso-position-horizontal-relative:text;mso-position-vertical:absolute;mso-position-vertical-relative:text" from="234pt,81.35pt" to="234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" strokecolor="#4472c4" strokeweight=".5pt">
                <v:stroke joinstyle="miter"/>
              </v:line>
            </w:pict>
          </mc:Fallback>
        </mc:AlternateContent>
      </w:r>
    </w:p>
    <w:p w14:paraId="5F1B9A00" w14:textId="281969B3" w:rsidR="00591959" w:rsidRDefault="00591959" w:rsidP="00591959">
      <w:pPr>
        <w:jc w:val="center"/>
        <w:rPr>
          <w:b/>
          <w:bCs/>
          <w:u w:val="single"/>
        </w:rPr>
      </w:pPr>
    </w:p>
    <w:p w14:paraId="4C48F34F" w14:textId="77777777" w:rsidR="00591959" w:rsidRDefault="00591959" w:rsidP="00591959">
      <w:pPr>
        <w:jc w:val="center"/>
        <w:rPr>
          <w:b/>
          <w:bCs/>
          <w:u w:val="single"/>
        </w:rPr>
      </w:pPr>
    </w:p>
    <w:p w14:paraId="2BCD3076" w14:textId="6C698829" w:rsidR="00591959" w:rsidRDefault="00591959" w:rsidP="00591959">
      <w:pPr>
        <w:jc w:val="center"/>
        <w:rPr>
          <w:b/>
          <w:bCs/>
          <w:u w:val="single"/>
        </w:rPr>
      </w:pPr>
    </w:p>
    <w:p w14:paraId="2A7EF185" w14:textId="78C2BA94" w:rsidR="00591959" w:rsidRDefault="00591959" w:rsidP="00591959">
      <w:pPr>
        <w:jc w:val="center"/>
        <w:rPr>
          <w:b/>
          <w:bCs/>
          <w:u w:val="single"/>
        </w:rPr>
      </w:pPr>
    </w:p>
    <w:p w14:paraId="342D6047" w14:textId="27997DAA" w:rsidR="00591959" w:rsidRDefault="00C057DB" w:rsidP="00591959">
      <w:pPr>
        <w:jc w:val="center"/>
        <w:rPr>
          <w:b/>
          <w:bCs/>
          <w:u w:val="single"/>
        </w:rPr>
      </w:pPr>
      <w:r w:rsidRPr="00591959">
        <w:rPr>
          <w:noProof/>
          <w:sz w:val="20"/>
          <w:szCs w:val="20"/>
          <w:lang w:val="en-US"/>
        </w:rPr>
        <mc:AlternateContent>
          <mc:Choice Requires="wps">
            <w:drawing>
              <wp:anchor distT="0" distB="0" distL="114300" distR="114300" simplePos="0" relativeHeight="252097536" behindDoc="0" locked="0" layoutInCell="1" allowOverlap="1" wp14:anchorId="5EB230B9" wp14:editId="3930FF11">
                <wp:simplePos x="0" y="0"/>
                <wp:positionH relativeFrom="column">
                  <wp:posOffset>2971800</wp:posOffset>
                </wp:positionH>
                <wp:positionV relativeFrom="paragraph">
                  <wp:posOffset>5715</wp:posOffset>
                </wp:positionV>
                <wp:extent cx="0" cy="190500"/>
                <wp:effectExtent l="0" t="0" r="3810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993576" id="Straight Connector 25" o:spid="_x0000_s1026" style="position:absolute;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45pt" to="23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" strokecolor="#4472c4" strokeweight=".5pt">
                <v:stroke joinstyle="miter"/>
              </v:line>
            </w:pict>
          </mc:Fallback>
        </mc:AlternateContent>
      </w:r>
      <w:r w:rsidR="00305084" w:rsidRPr="00591959">
        <w:rPr>
          <w:noProof/>
          <w:sz w:val="22"/>
          <w:szCs w:val="22"/>
          <w:lang w:val="en-US"/>
        </w:rPr>
        <mc:AlternateContent>
          <mc:Choice Requires="wps">
            <w:drawing>
              <wp:anchor distT="0" distB="0" distL="114300" distR="114300" simplePos="0" relativeHeight="252050432" behindDoc="0" locked="0" layoutInCell="1" allowOverlap="1" wp14:anchorId="105E7BAE" wp14:editId="0F542743">
                <wp:simplePos x="0" y="0"/>
                <wp:positionH relativeFrom="column">
                  <wp:posOffset>1714500</wp:posOffset>
                </wp:positionH>
                <wp:positionV relativeFrom="paragraph">
                  <wp:posOffset>120015</wp:posOffset>
                </wp:positionV>
                <wp:extent cx="0" cy="114300"/>
                <wp:effectExtent l="0" t="0" r="38100" b="19050"/>
                <wp:wrapNone/>
                <wp:docPr id="2" name="Straight Connector 2"/>
                <wp:cNvGraphicFramePr/>
                <a:graphic xmlns:a="http://schemas.openxmlformats.org/drawingml/2006/main">
                  <a:graphicData uri="http://schemas.microsoft.com/office/word/2010/wordprocessingShape">
                    <wps:wsp>
                      <wps:cNvCnPr/>
                      <wps:spPr>
                        <a:xfrm flipH="1">
                          <a:off x="0" y="0"/>
                          <a:ext cx="0" cy="1143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2C1531" id="Straight Connector 2" o:spid="_x0000_s1026" style="position:absolute;flip:x;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9.45pt" to="1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" strokecolor="#4472c4" strokeweight=".5pt">
                <v:stroke joinstyle="miter"/>
              </v:line>
            </w:pict>
          </mc:Fallback>
        </mc:AlternateContent>
      </w:r>
    </w:p>
    <w:p w14:paraId="07401B94" w14:textId="52EB8D10" w:rsidR="00591959" w:rsidRDefault="00F456CB" w:rsidP="00591959">
      <w:pPr>
        <w:jc w:val="center"/>
        <w:rPr>
          <w:b/>
          <w:bCs/>
          <w:u w:val="single"/>
        </w:rPr>
      </w:pPr>
      <w:r w:rsidRPr="00591959">
        <w:rPr>
          <w:noProof/>
          <w:sz w:val="22"/>
          <w:szCs w:val="22"/>
          <w:lang w:val="en-US"/>
        </w:rPr>
        <mc:AlternateContent>
          <mc:Choice Requires="wps">
            <w:drawing>
              <wp:anchor distT="0" distB="0" distL="114300" distR="114300" simplePos="0" relativeHeight="251471872" behindDoc="0" locked="0" layoutInCell="1" allowOverlap="1" wp14:anchorId="3CEFDBE8" wp14:editId="0EEE7218">
                <wp:simplePos x="0" y="0"/>
                <wp:positionH relativeFrom="column">
                  <wp:posOffset>4571365</wp:posOffset>
                </wp:positionH>
                <wp:positionV relativeFrom="paragraph">
                  <wp:posOffset>38735</wp:posOffset>
                </wp:positionV>
                <wp:extent cx="885825" cy="685800"/>
                <wp:effectExtent l="0" t="0" r="28575" b="19050"/>
                <wp:wrapNone/>
                <wp:docPr id="24" name="Flowchart: Alternate Process 24"/>
                <wp:cNvGraphicFramePr/>
                <a:graphic xmlns:a="http://schemas.openxmlformats.org/drawingml/2006/main">
                  <a:graphicData uri="http://schemas.microsoft.com/office/word/2010/wordprocessingShape">
                    <wps:wsp>
                      <wps:cNvSpPr/>
                      <wps:spPr>
                        <a:xfrm>
                          <a:off x="0" y="0"/>
                          <a:ext cx="885825" cy="685800"/>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400FAA48" w14:textId="4E76F1CA" w:rsidR="00591959" w:rsidRPr="00093644" w:rsidRDefault="00591959" w:rsidP="00591959">
                            <w:pPr>
                              <w:jc w:val="center"/>
                              <w:rPr>
                                <w:sz w:val="18"/>
                                <w:szCs w:val="18"/>
                              </w:rPr>
                            </w:pPr>
                            <w:r w:rsidRPr="00093644">
                              <w:rPr>
                                <w:sz w:val="18"/>
                                <w:szCs w:val="18"/>
                              </w:rPr>
                              <w:t xml:space="preserve">Views of parties </w:t>
                            </w:r>
                            <w:r>
                              <w:rPr>
                                <w:sz w:val="18"/>
                                <w:szCs w:val="18"/>
                              </w:rPr>
                              <w:t>(</w:t>
                            </w:r>
                            <w:r w:rsidRPr="00093644">
                              <w:rPr>
                                <w:sz w:val="18"/>
                                <w:szCs w:val="18"/>
                              </w:rPr>
                              <w:t>and child</w:t>
                            </w:r>
                            <w:r>
                              <w:rPr>
                                <w:sz w:val="18"/>
                                <w:szCs w:val="18"/>
                              </w:rPr>
                              <w:t>) [</w:t>
                            </w:r>
                            <w:r w:rsidR="00F55C13" w:rsidRPr="00F55C13">
                              <w:rPr>
                                <w:b/>
                                <w:bCs/>
                                <w:sz w:val="18"/>
                                <w:szCs w:val="18"/>
                              </w:rPr>
                              <w:t>3.</w:t>
                            </w:r>
                            <w:r w:rsidR="00C057DB">
                              <w:rPr>
                                <w:b/>
                                <w:bCs/>
                                <w:sz w:val="18"/>
                                <w:szCs w:val="18"/>
                              </w:rPr>
                              <w:t>13</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DBE8" id="Flowchart: Alternate Process 24" o:spid="_x0000_s1035" type="#_x0000_t176" style="position:absolute;left:0;text-align:left;margin-left:359.95pt;margin-top:3.05pt;width:69.75pt;height:54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" fillcolor="#fff2cc" strokecolor="#2f528f" strokeweight="1pt">
                <v:textbox>
                  <w:txbxContent>
                    <w:p w14:paraId="400FAA48" w14:textId="4E76F1CA" w:rsidR="00591959" w:rsidRPr="00093644" w:rsidRDefault="00591959" w:rsidP="00591959">
                      <w:pPr>
                        <w:jc w:val="center"/>
                        <w:rPr>
                          <w:sz w:val="18"/>
                          <w:szCs w:val="18"/>
                        </w:rPr>
                      </w:pPr>
                      <w:r w:rsidRPr="00093644">
                        <w:rPr>
                          <w:sz w:val="18"/>
                          <w:szCs w:val="18"/>
                        </w:rPr>
                        <w:t xml:space="preserve">Views of parties </w:t>
                      </w:r>
                      <w:r>
                        <w:rPr>
                          <w:sz w:val="18"/>
                          <w:szCs w:val="18"/>
                        </w:rPr>
                        <w:t>(</w:t>
                      </w:r>
                      <w:r w:rsidRPr="00093644">
                        <w:rPr>
                          <w:sz w:val="18"/>
                          <w:szCs w:val="18"/>
                        </w:rPr>
                        <w:t>and child</w:t>
                      </w:r>
                      <w:r>
                        <w:rPr>
                          <w:sz w:val="18"/>
                          <w:szCs w:val="18"/>
                        </w:rPr>
                        <w:t>) [</w:t>
                      </w:r>
                      <w:r w:rsidR="00F55C13" w:rsidRPr="00F55C13">
                        <w:rPr>
                          <w:b/>
                          <w:bCs/>
                          <w:sz w:val="18"/>
                          <w:szCs w:val="18"/>
                        </w:rPr>
                        <w:t>3.</w:t>
                      </w:r>
                      <w:r w:rsidR="00C057DB">
                        <w:rPr>
                          <w:b/>
                          <w:bCs/>
                          <w:sz w:val="18"/>
                          <w:szCs w:val="18"/>
                        </w:rPr>
                        <w:t>13</w:t>
                      </w:r>
                      <w:r>
                        <w:rPr>
                          <w:sz w:val="18"/>
                          <w:szCs w:val="18"/>
                        </w:rPr>
                        <w:t>]</w:t>
                      </w:r>
                    </w:p>
                  </w:txbxContent>
                </v:textbox>
              </v:shape>
            </w:pict>
          </mc:Fallback>
        </mc:AlternateContent>
      </w:r>
      <w:r w:rsidRPr="00591959">
        <w:rPr>
          <w:noProof/>
          <w:sz w:val="22"/>
          <w:szCs w:val="22"/>
          <w:lang w:val="en-US"/>
        </w:rPr>
        <mc:AlternateContent>
          <mc:Choice Requires="wps">
            <w:drawing>
              <wp:anchor distT="0" distB="0" distL="114300" distR="114300" simplePos="0" relativeHeight="251324416" behindDoc="0" locked="0" layoutInCell="1" allowOverlap="1" wp14:anchorId="5E1BD835" wp14:editId="635A8AFE">
                <wp:simplePos x="0" y="0"/>
                <wp:positionH relativeFrom="column">
                  <wp:posOffset>3448050</wp:posOffset>
                </wp:positionH>
                <wp:positionV relativeFrom="paragraph">
                  <wp:posOffset>29210</wp:posOffset>
                </wp:positionV>
                <wp:extent cx="1019175" cy="685800"/>
                <wp:effectExtent l="0" t="0" r="28575" b="19050"/>
                <wp:wrapNone/>
                <wp:docPr id="17" name="Flowchart: Alternate Process 17"/>
                <wp:cNvGraphicFramePr/>
                <a:graphic xmlns:a="http://schemas.openxmlformats.org/drawingml/2006/main">
                  <a:graphicData uri="http://schemas.microsoft.com/office/word/2010/wordprocessingShape">
                    <wps:wsp>
                      <wps:cNvSpPr/>
                      <wps:spPr>
                        <a:xfrm>
                          <a:off x="0" y="0"/>
                          <a:ext cx="1019175" cy="685800"/>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25571581" w14:textId="509074E5" w:rsidR="00591959" w:rsidRPr="00093644" w:rsidRDefault="00591959" w:rsidP="00591959">
                            <w:pPr>
                              <w:jc w:val="center"/>
                              <w:rPr>
                                <w:sz w:val="18"/>
                                <w:szCs w:val="18"/>
                              </w:rPr>
                            </w:pPr>
                            <w:r w:rsidRPr="00093644">
                              <w:rPr>
                                <w:sz w:val="18"/>
                                <w:szCs w:val="18"/>
                              </w:rPr>
                              <w:t>Balance of public interest factors</w:t>
                            </w:r>
                            <w:r>
                              <w:rPr>
                                <w:sz w:val="18"/>
                                <w:szCs w:val="18"/>
                              </w:rPr>
                              <w:t xml:space="preserve"> [</w:t>
                            </w:r>
                            <w:r w:rsidR="005F5AC6" w:rsidRPr="005F5AC6">
                              <w:rPr>
                                <w:b/>
                                <w:bCs/>
                                <w:sz w:val="18"/>
                                <w:szCs w:val="18"/>
                              </w:rPr>
                              <w:t>3.1</w:t>
                            </w:r>
                            <w:r w:rsidR="00C057DB">
                              <w:rPr>
                                <w:b/>
                                <w:bCs/>
                                <w:sz w:val="18"/>
                                <w:szCs w:val="18"/>
                              </w:rPr>
                              <w:t>4</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BD835" id="Flowchart: Alternate Process 17" o:spid="_x0000_s1036" type="#_x0000_t176" style="position:absolute;left:0;text-align:left;margin-left:271.5pt;margin-top:2.3pt;width:80.25pt;height:54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" fillcolor="#fff2cc" strokecolor="#2f528f" strokeweight="1pt">
                <v:textbox>
                  <w:txbxContent>
                    <w:p w14:paraId="25571581" w14:textId="509074E5" w:rsidR="00591959" w:rsidRPr="00093644" w:rsidRDefault="00591959" w:rsidP="00591959">
                      <w:pPr>
                        <w:jc w:val="center"/>
                        <w:rPr>
                          <w:sz w:val="18"/>
                          <w:szCs w:val="18"/>
                        </w:rPr>
                      </w:pPr>
                      <w:r w:rsidRPr="00093644">
                        <w:rPr>
                          <w:sz w:val="18"/>
                          <w:szCs w:val="18"/>
                        </w:rPr>
                        <w:t>Balance of public interest factors</w:t>
                      </w:r>
                      <w:r>
                        <w:rPr>
                          <w:sz w:val="18"/>
                          <w:szCs w:val="18"/>
                        </w:rPr>
                        <w:t xml:space="preserve"> [</w:t>
                      </w:r>
                      <w:r w:rsidR="005F5AC6" w:rsidRPr="005F5AC6">
                        <w:rPr>
                          <w:b/>
                          <w:bCs/>
                          <w:sz w:val="18"/>
                          <w:szCs w:val="18"/>
                        </w:rPr>
                        <w:t>3.1</w:t>
                      </w:r>
                      <w:r w:rsidR="00C057DB">
                        <w:rPr>
                          <w:b/>
                          <w:bCs/>
                          <w:sz w:val="18"/>
                          <w:szCs w:val="18"/>
                        </w:rPr>
                        <w:t>4</w:t>
                      </w:r>
                      <w:r>
                        <w:rPr>
                          <w:sz w:val="18"/>
                          <w:szCs w:val="18"/>
                        </w:rPr>
                        <w:t>]</w:t>
                      </w:r>
                    </w:p>
                  </w:txbxContent>
                </v:textbox>
              </v:shape>
            </w:pict>
          </mc:Fallback>
        </mc:AlternateContent>
      </w:r>
      <w:r w:rsidRPr="00591959">
        <w:rPr>
          <w:noProof/>
          <w:sz w:val="22"/>
          <w:szCs w:val="22"/>
          <w:lang w:val="en-US"/>
        </w:rPr>
        <mc:AlternateContent>
          <mc:Choice Requires="wps">
            <w:drawing>
              <wp:anchor distT="0" distB="0" distL="114300" distR="114300" simplePos="0" relativeHeight="251293696" behindDoc="0" locked="0" layoutInCell="1" allowOverlap="1" wp14:anchorId="270B483B" wp14:editId="11811E34">
                <wp:simplePos x="0" y="0"/>
                <wp:positionH relativeFrom="column">
                  <wp:posOffset>2295525</wp:posOffset>
                </wp:positionH>
                <wp:positionV relativeFrom="paragraph">
                  <wp:posOffset>10160</wp:posOffset>
                </wp:positionV>
                <wp:extent cx="1038225" cy="685800"/>
                <wp:effectExtent l="0" t="0" r="28575" b="19050"/>
                <wp:wrapNone/>
                <wp:docPr id="16" name="Flowchart: Alternate Process 16"/>
                <wp:cNvGraphicFramePr/>
                <a:graphic xmlns:a="http://schemas.openxmlformats.org/drawingml/2006/main">
                  <a:graphicData uri="http://schemas.microsoft.com/office/word/2010/wordprocessingShape">
                    <wps:wsp>
                      <wps:cNvSpPr/>
                      <wps:spPr>
                        <a:xfrm>
                          <a:off x="0" y="0"/>
                          <a:ext cx="1038225" cy="685800"/>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00232562" w14:textId="4F2FD431" w:rsidR="00591959" w:rsidRPr="00744B99" w:rsidRDefault="00CD5C22" w:rsidP="00591959">
                            <w:pPr>
                              <w:jc w:val="center"/>
                              <w:rPr>
                                <w:sz w:val="18"/>
                                <w:szCs w:val="18"/>
                              </w:rPr>
                            </w:pPr>
                            <w:r>
                              <w:rPr>
                                <w:sz w:val="18"/>
                                <w:szCs w:val="18"/>
                              </w:rPr>
                              <w:t>R</w:t>
                            </w:r>
                            <w:r w:rsidR="00591959" w:rsidRPr="00744B99">
                              <w:rPr>
                                <w:sz w:val="18"/>
                                <w:szCs w:val="18"/>
                              </w:rPr>
                              <w:t xml:space="preserve">epresentative of </w:t>
                            </w:r>
                            <w:r>
                              <w:rPr>
                                <w:sz w:val="18"/>
                                <w:szCs w:val="18"/>
                              </w:rPr>
                              <w:t xml:space="preserve">individual </w:t>
                            </w:r>
                            <w:r w:rsidR="00591959" w:rsidRPr="00744B99">
                              <w:rPr>
                                <w:sz w:val="18"/>
                                <w:szCs w:val="18"/>
                              </w:rPr>
                              <w:t>case-load</w:t>
                            </w:r>
                            <w:r w:rsidR="00591959">
                              <w:rPr>
                                <w:sz w:val="18"/>
                                <w:szCs w:val="18"/>
                              </w:rPr>
                              <w:t xml:space="preserve"> [</w:t>
                            </w:r>
                            <w:r w:rsidR="006C1EBF" w:rsidRPr="006C1EBF">
                              <w:rPr>
                                <w:b/>
                                <w:bCs/>
                                <w:sz w:val="18"/>
                                <w:szCs w:val="18"/>
                              </w:rPr>
                              <w:t>3.</w:t>
                            </w:r>
                            <w:r w:rsidR="00C057DB">
                              <w:rPr>
                                <w:b/>
                                <w:bCs/>
                                <w:sz w:val="18"/>
                                <w:szCs w:val="18"/>
                              </w:rPr>
                              <w:t>7</w:t>
                            </w:r>
                            <w:r w:rsidR="00591959">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B483B" id="Flowchart: Alternate Process 16" o:spid="_x0000_s1037" type="#_x0000_t176" style="position:absolute;left:0;text-align:left;margin-left:180.75pt;margin-top:.8pt;width:81.75pt;height:54pt;z-index:251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" fillcolor="#fff2cc" strokecolor="#2f528f" strokeweight="1pt">
                <v:textbox>
                  <w:txbxContent>
                    <w:p w14:paraId="00232562" w14:textId="4F2FD431" w:rsidR="00591959" w:rsidRPr="00744B99" w:rsidRDefault="00CD5C22" w:rsidP="00591959">
                      <w:pPr>
                        <w:jc w:val="center"/>
                        <w:rPr>
                          <w:sz w:val="18"/>
                          <w:szCs w:val="18"/>
                        </w:rPr>
                      </w:pPr>
                      <w:r>
                        <w:rPr>
                          <w:sz w:val="18"/>
                          <w:szCs w:val="18"/>
                        </w:rPr>
                        <w:t>R</w:t>
                      </w:r>
                      <w:r w:rsidR="00591959" w:rsidRPr="00744B99">
                        <w:rPr>
                          <w:sz w:val="18"/>
                          <w:szCs w:val="18"/>
                        </w:rPr>
                        <w:t xml:space="preserve">epresentative of </w:t>
                      </w:r>
                      <w:r>
                        <w:rPr>
                          <w:sz w:val="18"/>
                          <w:szCs w:val="18"/>
                        </w:rPr>
                        <w:t xml:space="preserve">individual </w:t>
                      </w:r>
                      <w:r w:rsidR="00591959" w:rsidRPr="00744B99">
                        <w:rPr>
                          <w:sz w:val="18"/>
                          <w:szCs w:val="18"/>
                        </w:rPr>
                        <w:t>case-load</w:t>
                      </w:r>
                      <w:r w:rsidR="00591959">
                        <w:rPr>
                          <w:sz w:val="18"/>
                          <w:szCs w:val="18"/>
                        </w:rPr>
                        <w:t xml:space="preserve"> [</w:t>
                      </w:r>
                      <w:r w:rsidR="006C1EBF" w:rsidRPr="006C1EBF">
                        <w:rPr>
                          <w:b/>
                          <w:bCs/>
                          <w:sz w:val="18"/>
                          <w:szCs w:val="18"/>
                        </w:rPr>
                        <w:t>3.</w:t>
                      </w:r>
                      <w:r w:rsidR="00C057DB">
                        <w:rPr>
                          <w:b/>
                          <w:bCs/>
                          <w:sz w:val="18"/>
                          <w:szCs w:val="18"/>
                        </w:rPr>
                        <w:t>7</w:t>
                      </w:r>
                      <w:r w:rsidR="00591959">
                        <w:rPr>
                          <w:sz w:val="18"/>
                          <w:szCs w:val="18"/>
                        </w:rPr>
                        <w:t>]</w:t>
                      </w:r>
                    </w:p>
                  </w:txbxContent>
                </v:textbox>
              </v:shape>
            </w:pict>
          </mc:Fallback>
        </mc:AlternateContent>
      </w:r>
      <w:r w:rsidRPr="00591959">
        <w:rPr>
          <w:noProof/>
          <w:sz w:val="22"/>
          <w:szCs w:val="22"/>
          <w:lang w:val="en-US"/>
        </w:rPr>
        <mc:AlternateContent>
          <mc:Choice Requires="wps">
            <w:drawing>
              <wp:anchor distT="0" distB="0" distL="114300" distR="114300" simplePos="0" relativeHeight="251262976" behindDoc="0" locked="0" layoutInCell="1" allowOverlap="1" wp14:anchorId="5B6DC4B1" wp14:editId="10A6084B">
                <wp:simplePos x="0" y="0"/>
                <wp:positionH relativeFrom="column">
                  <wp:posOffset>1257300</wp:posOffset>
                </wp:positionH>
                <wp:positionV relativeFrom="paragraph">
                  <wp:posOffset>19685</wp:posOffset>
                </wp:positionV>
                <wp:extent cx="904875" cy="685800"/>
                <wp:effectExtent l="0" t="0" r="28575" b="19050"/>
                <wp:wrapNone/>
                <wp:docPr id="15" name="Flowchart: Alternate Process 15"/>
                <wp:cNvGraphicFramePr/>
                <a:graphic xmlns:a="http://schemas.openxmlformats.org/drawingml/2006/main">
                  <a:graphicData uri="http://schemas.microsoft.com/office/word/2010/wordprocessingShape">
                    <wps:wsp>
                      <wps:cNvSpPr/>
                      <wps:spPr>
                        <a:xfrm>
                          <a:off x="0" y="0"/>
                          <a:ext cx="904875" cy="685800"/>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2B92AC7A" w14:textId="12F28FD8" w:rsidR="00591959" w:rsidRPr="00744B99" w:rsidRDefault="00591959" w:rsidP="00591959">
                            <w:pPr>
                              <w:jc w:val="center"/>
                              <w:rPr>
                                <w:sz w:val="18"/>
                                <w:szCs w:val="18"/>
                              </w:rPr>
                            </w:pPr>
                            <w:r w:rsidRPr="00744B99">
                              <w:rPr>
                                <w:sz w:val="18"/>
                                <w:szCs w:val="18"/>
                              </w:rPr>
                              <w:t>Subject-matter</w:t>
                            </w:r>
                            <w:r>
                              <w:rPr>
                                <w:sz w:val="18"/>
                                <w:szCs w:val="18"/>
                              </w:rPr>
                              <w:t xml:space="preserve"> [</w:t>
                            </w:r>
                            <w:r w:rsidR="00895B73" w:rsidRPr="00895B73">
                              <w:rPr>
                                <w:b/>
                                <w:bCs/>
                                <w:sz w:val="18"/>
                                <w:szCs w:val="18"/>
                              </w:rPr>
                              <w:t>3.</w:t>
                            </w:r>
                            <w:r w:rsidR="00C057DB">
                              <w:rPr>
                                <w:b/>
                                <w:bCs/>
                                <w:sz w:val="18"/>
                                <w:szCs w:val="18"/>
                              </w:rPr>
                              <w:t>8</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DC4B1" id="Flowchart: Alternate Process 15" o:spid="_x0000_s1038" type="#_x0000_t176" style="position:absolute;left:0;text-align:left;margin-left:99pt;margin-top:1.55pt;width:71.25pt;height:54pt;z-index:2512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" fillcolor="#fff2cc" strokecolor="#2f528f" strokeweight="1pt">
                <v:textbox>
                  <w:txbxContent>
                    <w:p w14:paraId="2B92AC7A" w14:textId="12F28FD8" w:rsidR="00591959" w:rsidRPr="00744B99" w:rsidRDefault="00591959" w:rsidP="00591959">
                      <w:pPr>
                        <w:jc w:val="center"/>
                        <w:rPr>
                          <w:sz w:val="18"/>
                          <w:szCs w:val="18"/>
                        </w:rPr>
                      </w:pPr>
                      <w:r w:rsidRPr="00744B99">
                        <w:rPr>
                          <w:sz w:val="18"/>
                          <w:szCs w:val="18"/>
                        </w:rPr>
                        <w:t>Subject-matter</w:t>
                      </w:r>
                      <w:r>
                        <w:rPr>
                          <w:sz w:val="18"/>
                          <w:szCs w:val="18"/>
                        </w:rPr>
                        <w:t xml:space="preserve"> [</w:t>
                      </w:r>
                      <w:r w:rsidR="00895B73" w:rsidRPr="00895B73">
                        <w:rPr>
                          <w:b/>
                          <w:bCs/>
                          <w:sz w:val="18"/>
                          <w:szCs w:val="18"/>
                        </w:rPr>
                        <w:t>3.</w:t>
                      </w:r>
                      <w:r w:rsidR="00C057DB">
                        <w:rPr>
                          <w:b/>
                          <w:bCs/>
                          <w:sz w:val="18"/>
                          <w:szCs w:val="18"/>
                        </w:rPr>
                        <w:t>8</w:t>
                      </w:r>
                      <w:r>
                        <w:rPr>
                          <w:sz w:val="18"/>
                          <w:szCs w:val="18"/>
                        </w:rPr>
                        <w:t>]</w:t>
                      </w:r>
                    </w:p>
                  </w:txbxContent>
                </v:textbox>
              </v:shape>
            </w:pict>
          </mc:Fallback>
        </mc:AlternateContent>
      </w:r>
      <w:r w:rsidRPr="00591959">
        <w:rPr>
          <w:noProof/>
          <w:sz w:val="22"/>
          <w:szCs w:val="22"/>
          <w:lang w:val="en-US"/>
        </w:rPr>
        <mc:AlternateContent>
          <mc:Choice Requires="wps">
            <w:drawing>
              <wp:anchor distT="0" distB="0" distL="114300" distR="114300" simplePos="0" relativeHeight="252019712" behindDoc="0" locked="0" layoutInCell="1" allowOverlap="1" wp14:anchorId="47B9BEA6" wp14:editId="76264EB6">
                <wp:simplePos x="0" y="0"/>
                <wp:positionH relativeFrom="column">
                  <wp:posOffset>190500</wp:posOffset>
                </wp:positionH>
                <wp:positionV relativeFrom="paragraph">
                  <wp:posOffset>33020</wp:posOffset>
                </wp:positionV>
                <wp:extent cx="923925" cy="685800"/>
                <wp:effectExtent l="0" t="0" r="28575" b="19050"/>
                <wp:wrapNone/>
                <wp:docPr id="1" name="Flowchart: Alternate Process 1"/>
                <wp:cNvGraphicFramePr/>
                <a:graphic xmlns:a="http://schemas.openxmlformats.org/drawingml/2006/main">
                  <a:graphicData uri="http://schemas.microsoft.com/office/word/2010/wordprocessingShape">
                    <wps:wsp>
                      <wps:cNvSpPr/>
                      <wps:spPr>
                        <a:xfrm>
                          <a:off x="0" y="0"/>
                          <a:ext cx="923925" cy="685800"/>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3679365D" w14:textId="35EDA437" w:rsidR="00CB3DAF" w:rsidRPr="00744B99" w:rsidRDefault="00F456CB" w:rsidP="00CB3DAF">
                            <w:pPr>
                              <w:jc w:val="center"/>
                              <w:rPr>
                                <w:sz w:val="18"/>
                                <w:szCs w:val="18"/>
                              </w:rPr>
                            </w:pPr>
                            <w:r>
                              <w:rPr>
                                <w:sz w:val="18"/>
                                <w:szCs w:val="18"/>
                              </w:rPr>
                              <w:t>Legal precedent</w:t>
                            </w:r>
                            <w:r w:rsidR="00CB3DAF">
                              <w:rPr>
                                <w:sz w:val="18"/>
                                <w:szCs w:val="18"/>
                              </w:rPr>
                              <w:t xml:space="preserve"> [</w:t>
                            </w:r>
                            <w:r w:rsidR="00305084" w:rsidRPr="00305084">
                              <w:rPr>
                                <w:b/>
                                <w:bCs/>
                                <w:sz w:val="18"/>
                                <w:szCs w:val="18"/>
                              </w:rPr>
                              <w:t>3.</w:t>
                            </w:r>
                            <w:r w:rsidR="00601FE0">
                              <w:rPr>
                                <w:b/>
                                <w:bCs/>
                                <w:sz w:val="18"/>
                                <w:szCs w:val="18"/>
                              </w:rPr>
                              <w:t>6</w:t>
                            </w:r>
                            <w:r w:rsidR="00CB3DAF">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9BEA6" id="Flowchart: Alternate Process 1" o:spid="_x0000_s1039" type="#_x0000_t176" style="position:absolute;left:0;text-align:left;margin-left:15pt;margin-top:2.6pt;width:72.75pt;height:54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" fillcolor="#fff2cc" strokecolor="#2f528f" strokeweight="1pt">
                <v:textbox>
                  <w:txbxContent>
                    <w:p w14:paraId="3679365D" w14:textId="35EDA437" w:rsidR="00CB3DAF" w:rsidRPr="00744B99" w:rsidRDefault="00F456CB" w:rsidP="00CB3DAF">
                      <w:pPr>
                        <w:jc w:val="center"/>
                        <w:rPr>
                          <w:sz w:val="18"/>
                          <w:szCs w:val="18"/>
                        </w:rPr>
                      </w:pPr>
                      <w:r>
                        <w:rPr>
                          <w:sz w:val="18"/>
                          <w:szCs w:val="18"/>
                        </w:rPr>
                        <w:t>Legal precedent</w:t>
                      </w:r>
                      <w:r w:rsidR="00CB3DAF">
                        <w:rPr>
                          <w:sz w:val="18"/>
                          <w:szCs w:val="18"/>
                        </w:rPr>
                        <w:t xml:space="preserve"> [</w:t>
                      </w:r>
                      <w:r w:rsidR="00305084" w:rsidRPr="00305084">
                        <w:rPr>
                          <w:b/>
                          <w:bCs/>
                          <w:sz w:val="18"/>
                          <w:szCs w:val="18"/>
                        </w:rPr>
                        <w:t>3.</w:t>
                      </w:r>
                      <w:r w:rsidR="00601FE0">
                        <w:rPr>
                          <w:b/>
                          <w:bCs/>
                          <w:sz w:val="18"/>
                          <w:szCs w:val="18"/>
                        </w:rPr>
                        <w:t>6</w:t>
                      </w:r>
                      <w:r w:rsidR="00CB3DAF">
                        <w:rPr>
                          <w:sz w:val="18"/>
                          <w:szCs w:val="18"/>
                        </w:rPr>
                        <w:t>]</w:t>
                      </w:r>
                    </w:p>
                  </w:txbxContent>
                </v:textbox>
              </v:shape>
            </w:pict>
          </mc:Fallback>
        </mc:AlternateContent>
      </w:r>
    </w:p>
    <w:p w14:paraId="4EB10917" w14:textId="7C753E9F" w:rsidR="00591959" w:rsidRDefault="00591959" w:rsidP="00591959">
      <w:pPr>
        <w:jc w:val="center"/>
        <w:rPr>
          <w:b/>
          <w:bCs/>
          <w:u w:val="single"/>
        </w:rPr>
      </w:pPr>
    </w:p>
    <w:p w14:paraId="1148A1AE" w14:textId="77777777" w:rsidR="00591959" w:rsidRDefault="00591959" w:rsidP="00591959">
      <w:pPr>
        <w:jc w:val="center"/>
        <w:rPr>
          <w:b/>
          <w:bCs/>
          <w:u w:val="single"/>
        </w:rPr>
      </w:pPr>
    </w:p>
    <w:p w14:paraId="0BFCEC29" w14:textId="77777777" w:rsidR="00591959" w:rsidRDefault="00591959" w:rsidP="00591959">
      <w:pPr>
        <w:jc w:val="center"/>
        <w:rPr>
          <w:b/>
          <w:bCs/>
          <w:u w:val="single"/>
        </w:rPr>
      </w:pPr>
    </w:p>
    <w:p w14:paraId="76DFFAA5" w14:textId="77777777" w:rsidR="00591959" w:rsidRDefault="00591959" w:rsidP="00591959">
      <w:pPr>
        <w:jc w:val="center"/>
        <w:rPr>
          <w:b/>
          <w:bCs/>
          <w:u w:val="single"/>
        </w:rPr>
      </w:pPr>
    </w:p>
    <w:p w14:paraId="459469F9" w14:textId="77777777" w:rsidR="00591959" w:rsidRDefault="00591959" w:rsidP="00591959">
      <w:pPr>
        <w:jc w:val="center"/>
        <w:rPr>
          <w:b/>
          <w:bCs/>
          <w:u w:val="single"/>
        </w:rPr>
      </w:pPr>
    </w:p>
    <w:p w14:paraId="790EC2FA" w14:textId="77777777" w:rsidR="00591959" w:rsidRDefault="00591959" w:rsidP="00591959">
      <w:pPr>
        <w:jc w:val="center"/>
        <w:rPr>
          <w:b/>
          <w:bCs/>
          <w:u w:val="single"/>
        </w:rPr>
      </w:pPr>
    </w:p>
    <w:p w14:paraId="2779008D" w14:textId="55254F1C" w:rsidR="00591959" w:rsidRDefault="00591959" w:rsidP="00591959">
      <w:pPr>
        <w:jc w:val="center"/>
        <w:rPr>
          <w:b/>
          <w:bCs/>
          <w:u w:val="single"/>
        </w:rPr>
      </w:pPr>
    </w:p>
    <w:p w14:paraId="5040B94F" w14:textId="326D669C" w:rsidR="00591959" w:rsidRDefault="00591959" w:rsidP="00591959">
      <w:pPr>
        <w:jc w:val="center"/>
        <w:rPr>
          <w:b/>
          <w:bCs/>
          <w:u w:val="single"/>
        </w:rPr>
      </w:pPr>
    </w:p>
    <w:p w14:paraId="70CD8339" w14:textId="1E7F52FE" w:rsidR="00591959" w:rsidRDefault="00961ACD" w:rsidP="00591959">
      <w:pPr>
        <w:jc w:val="center"/>
        <w:rPr>
          <w:b/>
          <w:bCs/>
          <w:u w:val="single"/>
        </w:rPr>
      </w:pPr>
      <w:r w:rsidRPr="00591959">
        <w:rPr>
          <w:noProof/>
          <w:sz w:val="22"/>
          <w:szCs w:val="22"/>
          <w:lang w:val="en-US"/>
        </w:rPr>
        <mc:AlternateContent>
          <mc:Choice Requires="wps">
            <w:drawing>
              <wp:anchor distT="0" distB="0" distL="114300" distR="114300" simplePos="0" relativeHeight="252092416" behindDoc="0" locked="0" layoutInCell="1" allowOverlap="1" wp14:anchorId="0CDCDD40" wp14:editId="0AD67381">
                <wp:simplePos x="0" y="0"/>
                <wp:positionH relativeFrom="column">
                  <wp:posOffset>1609725</wp:posOffset>
                </wp:positionH>
                <wp:positionV relativeFrom="paragraph">
                  <wp:posOffset>107950</wp:posOffset>
                </wp:positionV>
                <wp:extent cx="1162050" cy="1143000"/>
                <wp:effectExtent l="0" t="0" r="19050" b="19050"/>
                <wp:wrapNone/>
                <wp:docPr id="3" name="Flowchart: Alternate Process 3"/>
                <wp:cNvGraphicFramePr/>
                <a:graphic xmlns:a="http://schemas.openxmlformats.org/drawingml/2006/main">
                  <a:graphicData uri="http://schemas.microsoft.com/office/word/2010/wordprocessingShape">
                    <wps:wsp>
                      <wps:cNvSpPr/>
                      <wps:spPr>
                        <a:xfrm>
                          <a:off x="0" y="0"/>
                          <a:ext cx="1162050" cy="1143000"/>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00C8A329" w14:textId="17EFC59C" w:rsidR="00AD6856" w:rsidRPr="00744B99" w:rsidRDefault="00DC2FDA" w:rsidP="00AD6856">
                            <w:pPr>
                              <w:jc w:val="center"/>
                              <w:rPr>
                                <w:sz w:val="18"/>
                                <w:szCs w:val="18"/>
                              </w:rPr>
                            </w:pPr>
                            <w:r>
                              <w:rPr>
                                <w:sz w:val="18"/>
                                <w:szCs w:val="18"/>
                              </w:rPr>
                              <w:t>Judge makes decision re publication and extent of anonymisation [</w:t>
                            </w:r>
                            <w:r w:rsidRPr="00580C31">
                              <w:rPr>
                                <w:b/>
                                <w:bCs/>
                                <w:sz w:val="18"/>
                                <w:szCs w:val="18"/>
                              </w:rPr>
                              <w:t>3.</w:t>
                            </w:r>
                            <w:r w:rsidR="00C057DB">
                              <w:rPr>
                                <w:b/>
                                <w:bCs/>
                                <w:sz w:val="18"/>
                                <w:szCs w:val="18"/>
                              </w:rPr>
                              <w:t>11</w:t>
                            </w:r>
                            <w:r>
                              <w:rPr>
                                <w:sz w:val="18"/>
                                <w:szCs w:val="18"/>
                              </w:rPr>
                              <w:t>]</w:t>
                            </w:r>
                            <w:r w:rsidR="00AD6856">
                              <w:rPr>
                                <w:sz w:val="18"/>
                                <w:szCs w:val="18"/>
                              </w:rPr>
                              <w:t xml:space="preserve"> </w:t>
                            </w:r>
                            <w:r>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CDD40" id="Flowchart: Alternate Process 3" o:spid="_x0000_s1040" type="#_x0000_t176" style="position:absolute;left:0;text-align:left;margin-left:126.75pt;margin-top:8.5pt;width:91.5pt;height:90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" fillcolor="#fff2cc" strokecolor="#2f528f" strokeweight="1pt">
                <v:textbox>
                  <w:txbxContent>
                    <w:p w14:paraId="00C8A329" w14:textId="17EFC59C" w:rsidR="00AD6856" w:rsidRPr="00744B99" w:rsidRDefault="00DC2FDA" w:rsidP="00AD6856">
                      <w:pPr>
                        <w:jc w:val="center"/>
                        <w:rPr>
                          <w:sz w:val="18"/>
                          <w:szCs w:val="18"/>
                        </w:rPr>
                      </w:pPr>
                      <w:r>
                        <w:rPr>
                          <w:sz w:val="18"/>
                          <w:szCs w:val="18"/>
                        </w:rPr>
                        <w:t>Judge makes decision re publication and extent of anonymisation [</w:t>
                      </w:r>
                      <w:r w:rsidRPr="00580C31">
                        <w:rPr>
                          <w:b/>
                          <w:bCs/>
                          <w:sz w:val="18"/>
                          <w:szCs w:val="18"/>
                        </w:rPr>
                        <w:t>3.</w:t>
                      </w:r>
                      <w:r w:rsidR="00C057DB">
                        <w:rPr>
                          <w:b/>
                          <w:bCs/>
                          <w:sz w:val="18"/>
                          <w:szCs w:val="18"/>
                        </w:rPr>
                        <w:t>11</w:t>
                      </w:r>
                      <w:r>
                        <w:rPr>
                          <w:sz w:val="18"/>
                          <w:szCs w:val="18"/>
                        </w:rPr>
                        <w:t>]</w:t>
                      </w:r>
                      <w:r w:rsidR="00AD6856">
                        <w:rPr>
                          <w:sz w:val="18"/>
                          <w:szCs w:val="18"/>
                        </w:rPr>
                        <w:t xml:space="preserve"> </w:t>
                      </w:r>
                      <w:r>
                        <w:rPr>
                          <w:sz w:val="18"/>
                          <w:szCs w:val="18"/>
                        </w:rPr>
                        <w:t xml:space="preserve"> </w:t>
                      </w:r>
                    </w:p>
                  </w:txbxContent>
                </v:textbox>
              </v:shape>
            </w:pict>
          </mc:Fallback>
        </mc:AlternateContent>
      </w:r>
      <w:r w:rsidRPr="00591959">
        <w:rPr>
          <w:noProof/>
          <w:sz w:val="22"/>
          <w:szCs w:val="22"/>
          <w:lang w:val="en-US"/>
        </w:rPr>
        <mc:AlternateContent>
          <mc:Choice Requires="wps">
            <w:drawing>
              <wp:anchor distT="0" distB="0" distL="114300" distR="114300" simplePos="0" relativeHeight="251358208" behindDoc="0" locked="0" layoutInCell="1" allowOverlap="1" wp14:anchorId="56D014D5" wp14:editId="6B4F860C">
                <wp:simplePos x="0" y="0"/>
                <wp:positionH relativeFrom="column">
                  <wp:posOffset>3085465</wp:posOffset>
                </wp:positionH>
                <wp:positionV relativeFrom="paragraph">
                  <wp:posOffset>48260</wp:posOffset>
                </wp:positionV>
                <wp:extent cx="1266825" cy="571500"/>
                <wp:effectExtent l="0" t="0" r="28575" b="19050"/>
                <wp:wrapNone/>
                <wp:docPr id="19" name="Flowchart: Alternate Process 19"/>
                <wp:cNvGraphicFramePr/>
                <a:graphic xmlns:a="http://schemas.openxmlformats.org/drawingml/2006/main">
                  <a:graphicData uri="http://schemas.microsoft.com/office/word/2010/wordprocessingShape">
                    <wps:wsp>
                      <wps:cNvSpPr/>
                      <wps:spPr>
                        <a:xfrm>
                          <a:off x="0" y="0"/>
                          <a:ext cx="1266825" cy="571500"/>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0604F5CA" w14:textId="1F43BFCC" w:rsidR="00591959" w:rsidRPr="00744B99" w:rsidRDefault="00591959" w:rsidP="00591959">
                            <w:pPr>
                              <w:jc w:val="center"/>
                              <w:rPr>
                                <w:sz w:val="18"/>
                                <w:szCs w:val="18"/>
                              </w:rPr>
                            </w:pPr>
                            <w:r w:rsidRPr="00744B99">
                              <w:rPr>
                                <w:sz w:val="18"/>
                                <w:szCs w:val="18"/>
                              </w:rPr>
                              <w:t>Principles: children cases</w:t>
                            </w:r>
                            <w:r>
                              <w:rPr>
                                <w:sz w:val="18"/>
                                <w:szCs w:val="18"/>
                              </w:rPr>
                              <w:t xml:space="preserve"> [</w:t>
                            </w:r>
                            <w:r w:rsidR="00FC098B" w:rsidRPr="00FC098B">
                              <w:rPr>
                                <w:b/>
                                <w:bCs/>
                                <w:sz w:val="18"/>
                                <w:szCs w:val="18"/>
                              </w:rPr>
                              <w:t>5.1</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D014D5" id="Flowchart: Alternate Process 19" o:spid="_x0000_s1041" type="#_x0000_t176" style="position:absolute;left:0;text-align:left;margin-left:242.95pt;margin-top:3.8pt;width:99.75pt;height:45pt;z-index:25135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" fillcolor="#fff2cc" strokecolor="#2f528f" strokeweight="1pt">
                <v:textbox>
                  <w:txbxContent>
                    <w:p w14:paraId="0604F5CA" w14:textId="1F43BFCC" w:rsidR="00591959" w:rsidRPr="00744B99" w:rsidRDefault="00591959" w:rsidP="00591959">
                      <w:pPr>
                        <w:jc w:val="center"/>
                        <w:rPr>
                          <w:sz w:val="18"/>
                          <w:szCs w:val="18"/>
                        </w:rPr>
                      </w:pPr>
                      <w:r w:rsidRPr="00744B99">
                        <w:rPr>
                          <w:sz w:val="18"/>
                          <w:szCs w:val="18"/>
                        </w:rPr>
                        <w:t>Principles: children cases</w:t>
                      </w:r>
                      <w:r>
                        <w:rPr>
                          <w:sz w:val="18"/>
                          <w:szCs w:val="18"/>
                        </w:rPr>
                        <w:t xml:space="preserve"> [</w:t>
                      </w:r>
                      <w:r w:rsidR="00FC098B" w:rsidRPr="00FC098B">
                        <w:rPr>
                          <w:b/>
                          <w:bCs/>
                          <w:sz w:val="18"/>
                          <w:szCs w:val="18"/>
                        </w:rPr>
                        <w:t>5.1</w:t>
                      </w:r>
                      <w:r>
                        <w:rPr>
                          <w:sz w:val="18"/>
                          <w:szCs w:val="18"/>
                        </w:rPr>
                        <w:t>]</w:t>
                      </w:r>
                    </w:p>
                  </w:txbxContent>
                </v:textbox>
              </v:shape>
            </w:pict>
          </mc:Fallback>
        </mc:AlternateContent>
      </w:r>
    </w:p>
    <w:p w14:paraId="2AE56CBD" w14:textId="5C260139" w:rsidR="00591959" w:rsidRDefault="00DC2FDA" w:rsidP="00591959">
      <w:pPr>
        <w:jc w:val="center"/>
        <w:rPr>
          <w:b/>
          <w:bCs/>
          <w:u w:val="single"/>
        </w:rPr>
      </w:pPr>
      <w:r w:rsidRPr="00591959">
        <w:rPr>
          <w:noProof/>
          <w:sz w:val="22"/>
          <w:szCs w:val="22"/>
          <w:lang w:val="en-US"/>
        </w:rPr>
        <mc:AlternateContent>
          <mc:Choice Requires="wps">
            <w:drawing>
              <wp:anchor distT="0" distB="0" distL="114300" distR="114300" simplePos="0" relativeHeight="251848704" behindDoc="0" locked="0" layoutInCell="1" allowOverlap="1" wp14:anchorId="62BA6925" wp14:editId="06369B24">
                <wp:simplePos x="0" y="0"/>
                <wp:positionH relativeFrom="column">
                  <wp:posOffset>2952750</wp:posOffset>
                </wp:positionH>
                <wp:positionV relativeFrom="paragraph">
                  <wp:posOffset>111760</wp:posOffset>
                </wp:positionV>
                <wp:extent cx="114300" cy="123825"/>
                <wp:effectExtent l="0" t="38100" r="57150" b="28575"/>
                <wp:wrapNone/>
                <wp:docPr id="50" name="Straight Arrow Connector 50"/>
                <wp:cNvGraphicFramePr/>
                <a:graphic xmlns:a="http://schemas.openxmlformats.org/drawingml/2006/main">
                  <a:graphicData uri="http://schemas.microsoft.com/office/word/2010/wordprocessingShape">
                    <wps:wsp>
                      <wps:cNvCnPr/>
                      <wps:spPr>
                        <a:xfrm flipV="1">
                          <a:off x="0" y="0"/>
                          <a:ext cx="114300" cy="1238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315836F" id="_x0000_t32" coordsize="21600,21600" o:spt="32" o:oned="t" path="m,l21600,21600e" filled="f">
                <v:path arrowok="t" fillok="f" o:connecttype="none"/>
                <o:lock v:ext="edit" shapetype="t"/>
              </v:shapetype>
              <v:shape id="Straight Arrow Connector 50" o:spid="_x0000_s1026" type="#_x0000_t32" style="position:absolute;margin-left:232.5pt;margin-top:8.8pt;width:9pt;height:9.75p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" strokecolor="#4472c4" strokeweight=".5pt">
                <v:stroke endarrow="block" joinstyle="miter"/>
              </v:shape>
            </w:pict>
          </mc:Fallback>
        </mc:AlternateContent>
      </w:r>
    </w:p>
    <w:p w14:paraId="34C912B9" w14:textId="3BCBCD62" w:rsidR="00591959" w:rsidRDefault="00DC2FDA" w:rsidP="00591959">
      <w:pPr>
        <w:jc w:val="center"/>
        <w:rPr>
          <w:b/>
          <w:bCs/>
          <w:u w:val="single"/>
        </w:rPr>
      </w:pPr>
      <w:r w:rsidRPr="00591959">
        <w:rPr>
          <w:noProof/>
          <w:sz w:val="22"/>
          <w:szCs w:val="22"/>
          <w:lang w:val="en-US"/>
        </w:rPr>
        <mc:AlternateContent>
          <mc:Choice Requires="wps">
            <w:drawing>
              <wp:anchor distT="0" distB="0" distL="114300" distR="114300" simplePos="0" relativeHeight="251817984" behindDoc="0" locked="0" layoutInCell="1" allowOverlap="1" wp14:anchorId="29F2D7CF" wp14:editId="46CA15EA">
                <wp:simplePos x="0" y="0"/>
                <wp:positionH relativeFrom="margin">
                  <wp:posOffset>2959100</wp:posOffset>
                </wp:positionH>
                <wp:positionV relativeFrom="paragraph">
                  <wp:posOffset>49530</wp:posOffset>
                </wp:positionV>
                <wp:extent cx="0" cy="609600"/>
                <wp:effectExtent l="0" t="0" r="38100" b="19050"/>
                <wp:wrapNone/>
                <wp:docPr id="49" name="Straight Connector 49"/>
                <wp:cNvGraphicFramePr/>
                <a:graphic xmlns:a="http://schemas.openxmlformats.org/drawingml/2006/main">
                  <a:graphicData uri="http://schemas.microsoft.com/office/word/2010/wordprocessingShape">
                    <wps:wsp>
                      <wps:cNvCnPr/>
                      <wps:spPr>
                        <a:xfrm flipH="1" flipV="1">
                          <a:off x="0" y="0"/>
                          <a:ext cx="0" cy="6096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DC4A4D" id="Straight Connector 49" o:spid="_x0000_s1026" style="position:absolute;flip:x y;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3pt,3.9pt" to="233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" strokecolor="#4472c4" strokeweight=".5pt">
                <v:stroke joinstyle="miter"/>
                <w10:wrap anchorx="margin"/>
              </v:line>
            </w:pict>
          </mc:Fallback>
        </mc:AlternateContent>
      </w:r>
    </w:p>
    <w:p w14:paraId="4CED3364" w14:textId="278AB6D6" w:rsidR="00591959" w:rsidRDefault="00961ACD" w:rsidP="00591959">
      <w:pPr>
        <w:jc w:val="center"/>
        <w:rPr>
          <w:b/>
          <w:bCs/>
          <w:u w:val="single"/>
        </w:rPr>
      </w:pPr>
      <w:r w:rsidRPr="00591959">
        <w:rPr>
          <w:noProof/>
          <w:sz w:val="22"/>
          <w:szCs w:val="22"/>
          <w:lang w:val="en-US"/>
        </w:rPr>
        <mc:AlternateContent>
          <mc:Choice Requires="wps">
            <w:drawing>
              <wp:anchor distT="0" distB="0" distL="114300" distR="114300" simplePos="0" relativeHeight="251376640" behindDoc="0" locked="0" layoutInCell="1" allowOverlap="1" wp14:anchorId="36026EE7" wp14:editId="0F950337">
                <wp:simplePos x="0" y="0"/>
                <wp:positionH relativeFrom="column">
                  <wp:posOffset>3104515</wp:posOffset>
                </wp:positionH>
                <wp:positionV relativeFrom="paragraph">
                  <wp:posOffset>175895</wp:posOffset>
                </wp:positionV>
                <wp:extent cx="1266825" cy="571500"/>
                <wp:effectExtent l="0" t="0" r="28575" b="19050"/>
                <wp:wrapNone/>
                <wp:docPr id="20" name="Flowchart: Alternate Process 20"/>
                <wp:cNvGraphicFramePr/>
                <a:graphic xmlns:a="http://schemas.openxmlformats.org/drawingml/2006/main">
                  <a:graphicData uri="http://schemas.microsoft.com/office/word/2010/wordprocessingShape">
                    <wps:wsp>
                      <wps:cNvSpPr/>
                      <wps:spPr>
                        <a:xfrm>
                          <a:off x="0" y="0"/>
                          <a:ext cx="1266825" cy="571500"/>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48EF1183" w14:textId="0E7A4F22" w:rsidR="00591959" w:rsidRPr="00744B99" w:rsidRDefault="00591959" w:rsidP="00591959">
                            <w:pPr>
                              <w:jc w:val="center"/>
                              <w:rPr>
                                <w:sz w:val="18"/>
                                <w:szCs w:val="18"/>
                              </w:rPr>
                            </w:pPr>
                            <w:r w:rsidRPr="00744B99">
                              <w:rPr>
                                <w:sz w:val="18"/>
                                <w:szCs w:val="18"/>
                              </w:rPr>
                              <w:t>Principles: FRC cases</w:t>
                            </w:r>
                            <w:r>
                              <w:rPr>
                                <w:sz w:val="18"/>
                                <w:szCs w:val="18"/>
                              </w:rPr>
                              <w:t xml:space="preserve"> [</w:t>
                            </w:r>
                            <w:r w:rsidR="00EF17A1" w:rsidRPr="00EF17A1">
                              <w:rPr>
                                <w:b/>
                                <w:bCs/>
                                <w:sz w:val="18"/>
                                <w:szCs w:val="18"/>
                              </w:rPr>
                              <w:t>6.1</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026EE7" id="Flowchart: Alternate Process 20" o:spid="_x0000_s1042" type="#_x0000_t176" style="position:absolute;left:0;text-align:left;margin-left:244.45pt;margin-top:13.85pt;width:99.75pt;height:45pt;z-index:25137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" fillcolor="#fff2cc" strokecolor="#2f528f" strokeweight="1pt">
                <v:textbox>
                  <w:txbxContent>
                    <w:p w14:paraId="48EF1183" w14:textId="0E7A4F22" w:rsidR="00591959" w:rsidRPr="00744B99" w:rsidRDefault="00591959" w:rsidP="00591959">
                      <w:pPr>
                        <w:jc w:val="center"/>
                        <w:rPr>
                          <w:sz w:val="18"/>
                          <w:szCs w:val="18"/>
                        </w:rPr>
                      </w:pPr>
                      <w:r w:rsidRPr="00744B99">
                        <w:rPr>
                          <w:sz w:val="18"/>
                          <w:szCs w:val="18"/>
                        </w:rPr>
                        <w:t>Principles: FRC cases</w:t>
                      </w:r>
                      <w:r>
                        <w:rPr>
                          <w:sz w:val="18"/>
                          <w:szCs w:val="18"/>
                        </w:rPr>
                        <w:t xml:space="preserve"> [</w:t>
                      </w:r>
                      <w:r w:rsidR="00EF17A1" w:rsidRPr="00EF17A1">
                        <w:rPr>
                          <w:b/>
                          <w:bCs/>
                          <w:sz w:val="18"/>
                          <w:szCs w:val="18"/>
                        </w:rPr>
                        <w:t>6.1</w:t>
                      </w:r>
                      <w:r>
                        <w:rPr>
                          <w:sz w:val="18"/>
                          <w:szCs w:val="18"/>
                        </w:rPr>
                        <w:t>]</w:t>
                      </w:r>
                    </w:p>
                  </w:txbxContent>
                </v:textbox>
              </v:shape>
            </w:pict>
          </mc:Fallback>
        </mc:AlternateContent>
      </w:r>
      <w:r w:rsidR="00580C31" w:rsidRPr="00591959">
        <w:rPr>
          <w:noProof/>
          <w:sz w:val="22"/>
          <w:szCs w:val="22"/>
          <w:lang w:val="en-US"/>
        </w:rPr>
        <mc:AlternateContent>
          <mc:Choice Requires="wps">
            <w:drawing>
              <wp:inline distT="0" distB="0" distL="0" distR="0" wp14:anchorId="1AA57AC2" wp14:editId="64E10BF5">
                <wp:extent cx="114300" cy="0"/>
                <wp:effectExtent l="0" t="0" r="0" b="0"/>
                <wp:docPr id="53" name="Straight Connector 53"/>
                <wp:cNvGraphicFramePr/>
                <a:graphic xmlns:a="http://schemas.openxmlformats.org/drawingml/2006/main">
                  <a:graphicData uri="http://schemas.microsoft.com/office/word/2010/wordprocessingShape">
                    <wps:wsp>
                      <wps:cNvCnPr/>
                      <wps:spPr>
                        <a:xfrm flipV="1">
                          <a:off x="0" y="0"/>
                          <a:ext cx="114300" cy="0"/>
                        </a:xfrm>
                        <a:prstGeom prst="line">
                          <a:avLst/>
                        </a:prstGeom>
                        <a:noFill/>
                        <a:ln w="6350" cap="flat" cmpd="sng" algn="ctr">
                          <a:solidFill>
                            <a:srgbClr val="4472C4"/>
                          </a:solidFill>
                          <a:prstDash val="solid"/>
                          <a:miter lim="800000"/>
                        </a:ln>
                        <a:effectLst/>
                      </wps:spPr>
                      <wps:bodyPr/>
                    </wps:wsp>
                  </a:graphicData>
                </a:graphic>
              </wp:inline>
            </w:drawing>
          </mc:Choice>
          <mc:Fallback>
            <w:pict>
              <v:line w14:anchorId="3AD349AB" id="Straight Connector 53" o:spid="_x0000_s1026" style="flip:y;visibility:visible;mso-wrap-style:square;mso-left-percent:-10001;mso-top-percent:-10001;mso-position-horizontal:absolute;mso-position-horizontal-relative:char;mso-position-vertical:absolute;mso-position-vertical-relative:line;mso-left-percent:-10001;mso-top-percent:-10001" from="0,0" to="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" strokecolor="#4472c4" strokeweight=".5pt">
                <v:stroke joinstyle="miter"/>
                <w10:anchorlock/>
              </v:line>
            </w:pict>
          </mc:Fallback>
        </mc:AlternateContent>
      </w:r>
    </w:p>
    <w:p w14:paraId="26E3B74A" w14:textId="0D1048E3" w:rsidR="00591959" w:rsidRDefault="00591959" w:rsidP="00591959">
      <w:pPr>
        <w:jc w:val="center"/>
        <w:rPr>
          <w:b/>
          <w:bCs/>
          <w:u w:val="single"/>
        </w:rPr>
      </w:pPr>
    </w:p>
    <w:p w14:paraId="2B500435" w14:textId="4C3FA2AC" w:rsidR="00591959" w:rsidRDefault="00DC2FDA" w:rsidP="00591959">
      <w:pPr>
        <w:jc w:val="center"/>
        <w:rPr>
          <w:b/>
          <w:bCs/>
          <w:u w:val="single"/>
        </w:rPr>
      </w:pPr>
      <w:r w:rsidRPr="00591959">
        <w:rPr>
          <w:noProof/>
          <w:sz w:val="22"/>
          <w:szCs w:val="22"/>
          <w:lang w:val="en-US"/>
        </w:rPr>
        <mc:AlternateContent>
          <mc:Choice Requires="wps">
            <w:drawing>
              <wp:anchor distT="0" distB="0" distL="114300" distR="114300" simplePos="0" relativeHeight="251865088" behindDoc="0" locked="0" layoutInCell="1" allowOverlap="1" wp14:anchorId="4851D4FD" wp14:editId="068447E5">
                <wp:simplePos x="0" y="0"/>
                <wp:positionH relativeFrom="column">
                  <wp:posOffset>2981325</wp:posOffset>
                </wp:positionH>
                <wp:positionV relativeFrom="paragraph">
                  <wp:posOffset>120650</wp:posOffset>
                </wp:positionV>
                <wp:extent cx="114300" cy="85725"/>
                <wp:effectExtent l="0" t="0" r="57150" b="47625"/>
                <wp:wrapNone/>
                <wp:docPr id="51" name="Straight Arrow Connector 51"/>
                <wp:cNvGraphicFramePr/>
                <a:graphic xmlns:a="http://schemas.openxmlformats.org/drawingml/2006/main">
                  <a:graphicData uri="http://schemas.microsoft.com/office/word/2010/wordprocessingShape">
                    <wps:wsp>
                      <wps:cNvCnPr/>
                      <wps:spPr>
                        <a:xfrm>
                          <a:off x="0" y="0"/>
                          <a:ext cx="114300" cy="857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31115E" id="Straight Arrow Connector 51" o:spid="_x0000_s1026" type="#_x0000_t32" style="position:absolute;margin-left:234.75pt;margin-top:9.5pt;width:9pt;height:6.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" strokecolor="#4472c4" strokeweight=".5pt">
                <v:stroke endarrow="block" joinstyle="miter"/>
              </v:shape>
            </w:pict>
          </mc:Fallback>
        </mc:AlternateContent>
      </w:r>
    </w:p>
    <w:p w14:paraId="154892C5" w14:textId="77777777" w:rsidR="00591959" w:rsidRDefault="00591959" w:rsidP="00591959">
      <w:pPr>
        <w:jc w:val="center"/>
        <w:rPr>
          <w:b/>
          <w:bCs/>
          <w:u w:val="single"/>
        </w:rPr>
      </w:pPr>
    </w:p>
    <w:p w14:paraId="75D0AC77" w14:textId="77777777" w:rsidR="00591959" w:rsidRDefault="00591959" w:rsidP="00591959">
      <w:pPr>
        <w:jc w:val="center"/>
        <w:rPr>
          <w:b/>
          <w:bCs/>
          <w:u w:val="single"/>
        </w:rPr>
      </w:pPr>
    </w:p>
    <w:p w14:paraId="6DB07669" w14:textId="77777777" w:rsidR="00591959" w:rsidRDefault="00591959" w:rsidP="00591959">
      <w:pPr>
        <w:jc w:val="center"/>
        <w:rPr>
          <w:b/>
          <w:bCs/>
          <w:u w:val="single"/>
        </w:rPr>
      </w:pPr>
    </w:p>
    <w:p w14:paraId="25DE5F88" w14:textId="77777777" w:rsidR="00591959" w:rsidRDefault="00591959" w:rsidP="00591959">
      <w:pPr>
        <w:jc w:val="center"/>
        <w:rPr>
          <w:b/>
          <w:bCs/>
          <w:u w:val="single"/>
        </w:rPr>
      </w:pPr>
    </w:p>
    <w:p w14:paraId="2A2E1086" w14:textId="77777777" w:rsidR="00591959" w:rsidRDefault="00591959" w:rsidP="00591959">
      <w:pPr>
        <w:jc w:val="center"/>
        <w:rPr>
          <w:b/>
          <w:bCs/>
          <w:u w:val="single"/>
        </w:rPr>
      </w:pPr>
    </w:p>
    <w:p w14:paraId="64B15C2D" w14:textId="77777777" w:rsidR="00591959" w:rsidRDefault="00591959" w:rsidP="00591959">
      <w:pPr>
        <w:jc w:val="center"/>
        <w:rPr>
          <w:b/>
          <w:bCs/>
          <w:u w:val="single"/>
        </w:rPr>
      </w:pPr>
    </w:p>
    <w:p w14:paraId="7DEC973C" w14:textId="32862AA5" w:rsidR="00591959" w:rsidRDefault="00422111" w:rsidP="00591959">
      <w:pPr>
        <w:jc w:val="center"/>
        <w:rPr>
          <w:b/>
          <w:bCs/>
          <w:u w:val="single"/>
        </w:rPr>
      </w:pPr>
      <w:r w:rsidRPr="00591959">
        <w:rPr>
          <w:noProof/>
          <w:sz w:val="22"/>
          <w:szCs w:val="22"/>
          <w:lang w:val="en-US"/>
        </w:rPr>
        <mc:AlternateContent>
          <mc:Choice Requires="wps">
            <w:drawing>
              <wp:anchor distT="0" distB="0" distL="114300" distR="114300" simplePos="0" relativeHeight="251671552" behindDoc="0" locked="0" layoutInCell="1" allowOverlap="1" wp14:anchorId="0D7032CD" wp14:editId="58AC1F9C">
                <wp:simplePos x="0" y="0"/>
                <wp:positionH relativeFrom="column">
                  <wp:posOffset>2400300</wp:posOffset>
                </wp:positionH>
                <wp:positionV relativeFrom="paragraph">
                  <wp:posOffset>141605</wp:posOffset>
                </wp:positionV>
                <wp:extent cx="1143000" cy="1190625"/>
                <wp:effectExtent l="0" t="0" r="19050" b="28575"/>
                <wp:wrapNone/>
                <wp:docPr id="27" name="Flowchart: Alternate Process 27"/>
                <wp:cNvGraphicFramePr/>
                <a:graphic xmlns:a="http://schemas.openxmlformats.org/drawingml/2006/main">
                  <a:graphicData uri="http://schemas.microsoft.com/office/word/2010/wordprocessingShape">
                    <wps:wsp>
                      <wps:cNvSpPr/>
                      <wps:spPr>
                        <a:xfrm>
                          <a:off x="0" y="0"/>
                          <a:ext cx="1143000" cy="1190625"/>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5E994EE7" w14:textId="77777777" w:rsidR="00491FE4" w:rsidRDefault="00591959" w:rsidP="00591959">
                            <w:pPr>
                              <w:jc w:val="center"/>
                              <w:rPr>
                                <w:sz w:val="20"/>
                                <w:szCs w:val="20"/>
                              </w:rPr>
                            </w:pPr>
                            <w:r w:rsidRPr="006978EF">
                              <w:rPr>
                                <w:sz w:val="20"/>
                                <w:szCs w:val="20"/>
                              </w:rPr>
                              <w:t>Obtain neutral citation number</w:t>
                            </w:r>
                          </w:p>
                          <w:p w14:paraId="31DDF2E2" w14:textId="4129F7D3" w:rsidR="00591959" w:rsidRPr="006978EF" w:rsidRDefault="00591959" w:rsidP="00591959">
                            <w:pPr>
                              <w:jc w:val="center"/>
                              <w:rPr>
                                <w:sz w:val="20"/>
                                <w:szCs w:val="20"/>
                              </w:rPr>
                            </w:pPr>
                            <w:r>
                              <w:rPr>
                                <w:sz w:val="20"/>
                                <w:szCs w:val="20"/>
                              </w:rPr>
                              <w:t>[</w:t>
                            </w:r>
                            <w:r w:rsidR="00A7466E">
                              <w:rPr>
                                <w:b/>
                                <w:bCs/>
                                <w:sz w:val="20"/>
                                <w:szCs w:val="20"/>
                              </w:rPr>
                              <w:t>9</w:t>
                            </w:r>
                            <w:r w:rsidR="00491FE4" w:rsidRPr="00491FE4">
                              <w:rPr>
                                <w:b/>
                                <w:bCs/>
                                <w:sz w:val="20"/>
                                <w:szCs w:val="20"/>
                              </w:rPr>
                              <w:t>.</w:t>
                            </w:r>
                            <w:r w:rsidR="00D37607">
                              <w:rPr>
                                <w:b/>
                                <w:bCs/>
                                <w:sz w:val="20"/>
                                <w:szCs w:val="20"/>
                              </w:rPr>
                              <w:t>6</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032CD" id="Flowchart: Alternate Process 27" o:spid="_x0000_s1043" type="#_x0000_t176" style="position:absolute;left:0;text-align:left;margin-left:189pt;margin-top:11.15pt;width:90pt;height:9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" fillcolor="#fff2cc" strokecolor="#2f528f" strokeweight="1pt">
                <v:textbox>
                  <w:txbxContent>
                    <w:p w14:paraId="5E994EE7" w14:textId="77777777" w:rsidR="00491FE4" w:rsidRDefault="00591959" w:rsidP="00591959">
                      <w:pPr>
                        <w:jc w:val="center"/>
                        <w:rPr>
                          <w:sz w:val="20"/>
                          <w:szCs w:val="20"/>
                        </w:rPr>
                      </w:pPr>
                      <w:r w:rsidRPr="006978EF">
                        <w:rPr>
                          <w:sz w:val="20"/>
                          <w:szCs w:val="20"/>
                        </w:rPr>
                        <w:t>Obtain neutral citation number</w:t>
                      </w:r>
                    </w:p>
                    <w:p w14:paraId="31DDF2E2" w14:textId="4129F7D3" w:rsidR="00591959" w:rsidRPr="006978EF" w:rsidRDefault="00591959" w:rsidP="00591959">
                      <w:pPr>
                        <w:jc w:val="center"/>
                        <w:rPr>
                          <w:sz w:val="20"/>
                          <w:szCs w:val="20"/>
                        </w:rPr>
                      </w:pPr>
                      <w:r>
                        <w:rPr>
                          <w:sz w:val="20"/>
                          <w:szCs w:val="20"/>
                        </w:rPr>
                        <w:t>[</w:t>
                      </w:r>
                      <w:r w:rsidR="00A7466E">
                        <w:rPr>
                          <w:b/>
                          <w:bCs/>
                          <w:sz w:val="20"/>
                          <w:szCs w:val="20"/>
                        </w:rPr>
                        <w:t>9</w:t>
                      </w:r>
                      <w:r w:rsidR="00491FE4" w:rsidRPr="00491FE4">
                        <w:rPr>
                          <w:b/>
                          <w:bCs/>
                          <w:sz w:val="20"/>
                          <w:szCs w:val="20"/>
                        </w:rPr>
                        <w:t>.</w:t>
                      </w:r>
                      <w:r w:rsidR="00D37607">
                        <w:rPr>
                          <w:b/>
                          <w:bCs/>
                          <w:sz w:val="20"/>
                          <w:szCs w:val="20"/>
                        </w:rPr>
                        <w:t>6</w:t>
                      </w:r>
                      <w:r>
                        <w:rPr>
                          <w:sz w:val="20"/>
                          <w:szCs w:val="20"/>
                        </w:rPr>
                        <w:t>]</w:t>
                      </w:r>
                    </w:p>
                  </w:txbxContent>
                </v:textbox>
              </v:shape>
            </w:pict>
          </mc:Fallback>
        </mc:AlternateContent>
      </w:r>
      <w:r w:rsidRPr="00591959">
        <w:rPr>
          <w:noProof/>
          <w:sz w:val="22"/>
          <w:szCs w:val="22"/>
          <w:lang w:val="en-US"/>
        </w:rPr>
        <mc:AlternateContent>
          <mc:Choice Requires="wps">
            <w:drawing>
              <wp:anchor distT="0" distB="0" distL="114300" distR="114300" simplePos="0" relativeHeight="251661312" behindDoc="0" locked="0" layoutInCell="1" allowOverlap="1" wp14:anchorId="1BD1BD57" wp14:editId="48BB3872">
                <wp:simplePos x="0" y="0"/>
                <wp:positionH relativeFrom="column">
                  <wp:posOffset>485775</wp:posOffset>
                </wp:positionH>
                <wp:positionV relativeFrom="paragraph">
                  <wp:posOffset>132080</wp:posOffset>
                </wp:positionV>
                <wp:extent cx="1143000" cy="1190625"/>
                <wp:effectExtent l="0" t="0" r="19050" b="28575"/>
                <wp:wrapNone/>
                <wp:docPr id="26" name="Flowchart: Alternate Process 26"/>
                <wp:cNvGraphicFramePr/>
                <a:graphic xmlns:a="http://schemas.openxmlformats.org/drawingml/2006/main">
                  <a:graphicData uri="http://schemas.microsoft.com/office/word/2010/wordprocessingShape">
                    <wps:wsp>
                      <wps:cNvSpPr/>
                      <wps:spPr>
                        <a:xfrm>
                          <a:off x="0" y="0"/>
                          <a:ext cx="1143000" cy="1190625"/>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2DF51DED" w14:textId="25745DB4" w:rsidR="00491FE4" w:rsidRDefault="00E358ED" w:rsidP="00591959">
                            <w:pPr>
                              <w:jc w:val="center"/>
                              <w:rPr>
                                <w:sz w:val="20"/>
                                <w:szCs w:val="20"/>
                              </w:rPr>
                            </w:pPr>
                            <w:r>
                              <w:rPr>
                                <w:sz w:val="20"/>
                                <w:szCs w:val="20"/>
                              </w:rPr>
                              <w:t>Register for</w:t>
                            </w:r>
                            <w:r w:rsidR="005F5327">
                              <w:rPr>
                                <w:sz w:val="20"/>
                                <w:szCs w:val="20"/>
                              </w:rPr>
                              <w:t xml:space="preserve"> an account</w:t>
                            </w:r>
                            <w:r w:rsidR="00591959">
                              <w:rPr>
                                <w:sz w:val="20"/>
                                <w:szCs w:val="20"/>
                              </w:rPr>
                              <w:t xml:space="preserve"> </w:t>
                            </w:r>
                            <w:r w:rsidR="00422111">
                              <w:rPr>
                                <w:sz w:val="20"/>
                                <w:szCs w:val="20"/>
                              </w:rPr>
                              <w:t>(needs to be done once only)</w:t>
                            </w:r>
                          </w:p>
                          <w:p w14:paraId="7AA25355" w14:textId="021533CC" w:rsidR="00591959" w:rsidRPr="006E6565" w:rsidRDefault="00591959" w:rsidP="00591959">
                            <w:pPr>
                              <w:jc w:val="center"/>
                              <w:rPr>
                                <w:sz w:val="20"/>
                                <w:szCs w:val="20"/>
                              </w:rPr>
                            </w:pPr>
                            <w:r>
                              <w:rPr>
                                <w:sz w:val="20"/>
                                <w:szCs w:val="20"/>
                              </w:rPr>
                              <w:t>[</w:t>
                            </w:r>
                            <w:r w:rsidR="00A7466E">
                              <w:rPr>
                                <w:b/>
                                <w:bCs/>
                                <w:sz w:val="20"/>
                                <w:szCs w:val="20"/>
                              </w:rPr>
                              <w:t>9</w:t>
                            </w:r>
                            <w:r w:rsidR="00491FE4" w:rsidRPr="00491FE4">
                              <w:rPr>
                                <w:b/>
                                <w:bCs/>
                                <w:sz w:val="20"/>
                                <w:szCs w:val="20"/>
                              </w:rPr>
                              <w:t>.3</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1BD57" id="Flowchart: Alternate Process 26" o:spid="_x0000_s1044" type="#_x0000_t176" style="position:absolute;left:0;text-align:left;margin-left:38.25pt;margin-top:10.4pt;width:90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" fillcolor="#fff2cc" strokecolor="#2f528f" strokeweight="1pt">
                <v:textbox>
                  <w:txbxContent>
                    <w:p w14:paraId="2DF51DED" w14:textId="25745DB4" w:rsidR="00491FE4" w:rsidRDefault="00E358ED" w:rsidP="00591959">
                      <w:pPr>
                        <w:jc w:val="center"/>
                        <w:rPr>
                          <w:sz w:val="20"/>
                          <w:szCs w:val="20"/>
                        </w:rPr>
                      </w:pPr>
                      <w:r>
                        <w:rPr>
                          <w:sz w:val="20"/>
                          <w:szCs w:val="20"/>
                        </w:rPr>
                        <w:t>Register for</w:t>
                      </w:r>
                      <w:r w:rsidR="005F5327">
                        <w:rPr>
                          <w:sz w:val="20"/>
                          <w:szCs w:val="20"/>
                        </w:rPr>
                        <w:t xml:space="preserve"> an account</w:t>
                      </w:r>
                      <w:r w:rsidR="00591959">
                        <w:rPr>
                          <w:sz w:val="20"/>
                          <w:szCs w:val="20"/>
                        </w:rPr>
                        <w:t xml:space="preserve"> </w:t>
                      </w:r>
                      <w:r w:rsidR="00422111">
                        <w:rPr>
                          <w:sz w:val="20"/>
                          <w:szCs w:val="20"/>
                        </w:rPr>
                        <w:t>(needs to be done once only)</w:t>
                      </w:r>
                    </w:p>
                    <w:p w14:paraId="7AA25355" w14:textId="021533CC" w:rsidR="00591959" w:rsidRPr="006E6565" w:rsidRDefault="00591959" w:rsidP="00591959">
                      <w:pPr>
                        <w:jc w:val="center"/>
                        <w:rPr>
                          <w:sz w:val="20"/>
                          <w:szCs w:val="20"/>
                        </w:rPr>
                      </w:pPr>
                      <w:r>
                        <w:rPr>
                          <w:sz w:val="20"/>
                          <w:szCs w:val="20"/>
                        </w:rPr>
                        <w:t>[</w:t>
                      </w:r>
                      <w:r w:rsidR="00A7466E">
                        <w:rPr>
                          <w:b/>
                          <w:bCs/>
                          <w:sz w:val="20"/>
                          <w:szCs w:val="20"/>
                        </w:rPr>
                        <w:t>9</w:t>
                      </w:r>
                      <w:r w:rsidR="00491FE4" w:rsidRPr="00491FE4">
                        <w:rPr>
                          <w:b/>
                          <w:bCs/>
                          <w:sz w:val="20"/>
                          <w:szCs w:val="20"/>
                        </w:rPr>
                        <w:t>.3</w:t>
                      </w:r>
                      <w:r>
                        <w:rPr>
                          <w:sz w:val="20"/>
                          <w:szCs w:val="20"/>
                        </w:rPr>
                        <w:t>]</w:t>
                      </w:r>
                    </w:p>
                  </w:txbxContent>
                </v:textbox>
              </v:shape>
            </w:pict>
          </mc:Fallback>
        </mc:AlternateContent>
      </w:r>
      <w:r w:rsidR="005F5327" w:rsidRPr="00591959">
        <w:rPr>
          <w:noProof/>
          <w:sz w:val="22"/>
          <w:szCs w:val="22"/>
          <w:lang w:val="en-US"/>
        </w:rPr>
        <mc:AlternateContent>
          <mc:Choice Requires="wps">
            <w:drawing>
              <wp:anchor distT="0" distB="0" distL="114300" distR="114300" simplePos="0" relativeHeight="251681792" behindDoc="0" locked="0" layoutInCell="1" allowOverlap="1" wp14:anchorId="0E9AFAC1" wp14:editId="7C613974">
                <wp:simplePos x="0" y="0"/>
                <wp:positionH relativeFrom="column">
                  <wp:posOffset>4457700</wp:posOffset>
                </wp:positionH>
                <wp:positionV relativeFrom="paragraph">
                  <wp:posOffset>142239</wp:posOffset>
                </wp:positionV>
                <wp:extent cx="1143000" cy="1190625"/>
                <wp:effectExtent l="0" t="0" r="19050" b="28575"/>
                <wp:wrapNone/>
                <wp:docPr id="28" name="Flowchart: Alternate Process 28"/>
                <wp:cNvGraphicFramePr/>
                <a:graphic xmlns:a="http://schemas.openxmlformats.org/drawingml/2006/main">
                  <a:graphicData uri="http://schemas.microsoft.com/office/word/2010/wordprocessingShape">
                    <wps:wsp>
                      <wps:cNvSpPr/>
                      <wps:spPr>
                        <a:xfrm>
                          <a:off x="0" y="0"/>
                          <a:ext cx="1143000" cy="1190625"/>
                        </a:xfrm>
                        <a:prstGeom prst="flowChartAlternateProcess">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0B6E5DAF" w14:textId="65288C71" w:rsidR="00D37607" w:rsidRDefault="00591959" w:rsidP="00591959">
                            <w:pPr>
                              <w:jc w:val="center"/>
                              <w:rPr>
                                <w:sz w:val="20"/>
                                <w:szCs w:val="20"/>
                              </w:rPr>
                            </w:pPr>
                            <w:r>
                              <w:rPr>
                                <w:sz w:val="20"/>
                                <w:szCs w:val="20"/>
                              </w:rPr>
                              <w:t xml:space="preserve">Upload judgment to </w:t>
                            </w:r>
                            <w:r w:rsidR="00686164">
                              <w:rPr>
                                <w:sz w:val="20"/>
                                <w:szCs w:val="20"/>
                              </w:rPr>
                              <w:t>FCL</w:t>
                            </w:r>
                            <w:r>
                              <w:rPr>
                                <w:sz w:val="20"/>
                                <w:szCs w:val="20"/>
                              </w:rPr>
                              <w:t xml:space="preserve"> </w:t>
                            </w:r>
                          </w:p>
                          <w:p w14:paraId="1B925122" w14:textId="0270B9EF" w:rsidR="00591959" w:rsidRPr="006978EF" w:rsidRDefault="00591959" w:rsidP="00591959">
                            <w:pPr>
                              <w:jc w:val="center"/>
                              <w:rPr>
                                <w:sz w:val="20"/>
                                <w:szCs w:val="20"/>
                              </w:rPr>
                            </w:pPr>
                            <w:r>
                              <w:rPr>
                                <w:sz w:val="20"/>
                                <w:szCs w:val="20"/>
                              </w:rPr>
                              <w:t>[</w:t>
                            </w:r>
                            <w:r w:rsidR="00A7466E">
                              <w:rPr>
                                <w:b/>
                                <w:bCs/>
                                <w:sz w:val="20"/>
                                <w:szCs w:val="20"/>
                              </w:rPr>
                              <w:t>9</w:t>
                            </w:r>
                            <w:r w:rsidR="00D37607" w:rsidRPr="00D37607">
                              <w:rPr>
                                <w:b/>
                                <w:bCs/>
                                <w:sz w:val="20"/>
                                <w:szCs w:val="20"/>
                              </w:rPr>
                              <w:t>.5</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AFAC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8" o:spid="_x0000_s1045" type="#_x0000_t176" style="position:absolute;left:0;text-align:left;margin-left:351pt;margin-top:11.2pt;width:90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" fillcolor="#fff2cc" strokecolor="#2f528f" strokeweight="1pt">
                <v:textbox>
                  <w:txbxContent>
                    <w:p w14:paraId="0B6E5DAF" w14:textId="65288C71" w:rsidR="00D37607" w:rsidRDefault="00591959" w:rsidP="00591959">
                      <w:pPr>
                        <w:jc w:val="center"/>
                        <w:rPr>
                          <w:sz w:val="20"/>
                          <w:szCs w:val="20"/>
                        </w:rPr>
                      </w:pPr>
                      <w:r>
                        <w:rPr>
                          <w:sz w:val="20"/>
                          <w:szCs w:val="20"/>
                        </w:rPr>
                        <w:t xml:space="preserve">Upload judgment to </w:t>
                      </w:r>
                      <w:r w:rsidR="00686164">
                        <w:rPr>
                          <w:sz w:val="20"/>
                          <w:szCs w:val="20"/>
                        </w:rPr>
                        <w:t>FCL</w:t>
                      </w:r>
                      <w:r>
                        <w:rPr>
                          <w:sz w:val="20"/>
                          <w:szCs w:val="20"/>
                        </w:rPr>
                        <w:t xml:space="preserve"> </w:t>
                      </w:r>
                    </w:p>
                    <w:p w14:paraId="1B925122" w14:textId="0270B9EF" w:rsidR="00591959" w:rsidRPr="006978EF" w:rsidRDefault="00591959" w:rsidP="00591959">
                      <w:pPr>
                        <w:jc w:val="center"/>
                        <w:rPr>
                          <w:sz w:val="20"/>
                          <w:szCs w:val="20"/>
                        </w:rPr>
                      </w:pPr>
                      <w:r>
                        <w:rPr>
                          <w:sz w:val="20"/>
                          <w:szCs w:val="20"/>
                        </w:rPr>
                        <w:t>[</w:t>
                      </w:r>
                      <w:r w:rsidR="00A7466E">
                        <w:rPr>
                          <w:b/>
                          <w:bCs/>
                          <w:sz w:val="20"/>
                          <w:szCs w:val="20"/>
                        </w:rPr>
                        <w:t>9</w:t>
                      </w:r>
                      <w:r w:rsidR="00D37607" w:rsidRPr="00D37607">
                        <w:rPr>
                          <w:b/>
                          <w:bCs/>
                          <w:sz w:val="20"/>
                          <w:szCs w:val="20"/>
                        </w:rPr>
                        <w:t>.5</w:t>
                      </w:r>
                      <w:r>
                        <w:rPr>
                          <w:sz w:val="20"/>
                          <w:szCs w:val="20"/>
                        </w:rPr>
                        <w:t>]</w:t>
                      </w:r>
                    </w:p>
                  </w:txbxContent>
                </v:textbox>
              </v:shape>
            </w:pict>
          </mc:Fallback>
        </mc:AlternateContent>
      </w:r>
    </w:p>
    <w:p w14:paraId="69889769" w14:textId="77777777" w:rsidR="00591959" w:rsidRDefault="00591959" w:rsidP="00591959">
      <w:pPr>
        <w:jc w:val="center"/>
        <w:rPr>
          <w:b/>
          <w:bCs/>
          <w:u w:val="single"/>
        </w:rPr>
      </w:pPr>
    </w:p>
    <w:p w14:paraId="134918BC" w14:textId="54B588C3" w:rsidR="00591959" w:rsidRDefault="00591959" w:rsidP="00591959">
      <w:pPr>
        <w:jc w:val="center"/>
        <w:rPr>
          <w:b/>
          <w:bCs/>
          <w:u w:val="single"/>
        </w:rPr>
      </w:pPr>
    </w:p>
    <w:p w14:paraId="0D6D1647" w14:textId="30707D4E" w:rsidR="00591959" w:rsidRDefault="00580C31" w:rsidP="00591959">
      <w:pPr>
        <w:jc w:val="center"/>
        <w:rPr>
          <w:b/>
          <w:bCs/>
          <w:u w:val="single"/>
        </w:rPr>
      </w:pPr>
      <w:r>
        <w:rPr>
          <w:noProof/>
          <w:sz w:val="22"/>
          <w:szCs w:val="22"/>
          <w:lang w:val="en-US"/>
        </w:rPr>
        <mc:AlternateContent>
          <mc:Choice Requires="wps">
            <w:drawing>
              <wp:anchor distT="0" distB="0" distL="114300" distR="114300" simplePos="0" relativeHeight="252095488" behindDoc="0" locked="0" layoutInCell="1" allowOverlap="1" wp14:anchorId="6683E41D" wp14:editId="68BBD857">
                <wp:simplePos x="0" y="0"/>
                <wp:positionH relativeFrom="column">
                  <wp:posOffset>3543299</wp:posOffset>
                </wp:positionH>
                <wp:positionV relativeFrom="paragraph">
                  <wp:posOffset>165100</wp:posOffset>
                </wp:positionV>
                <wp:extent cx="92392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923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96E9D6" id="Straight Arrow Connector 13" o:spid="_x0000_s1026" type="#_x0000_t32" style="position:absolute;margin-left:279pt;margin-top:13pt;width:72.75pt;height:0;z-index:25209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" strokecolor="#4472c4 [3204]" strokeweight=".5pt">
                <v:stroke endarrow="block" joinstyle="miter"/>
              </v:shape>
            </w:pict>
          </mc:Fallback>
        </mc:AlternateContent>
      </w:r>
      <w:r>
        <w:rPr>
          <w:noProof/>
          <w:sz w:val="22"/>
          <w:szCs w:val="22"/>
          <w:lang w:val="en-US"/>
        </w:rPr>
        <mc:AlternateContent>
          <mc:Choice Requires="wps">
            <w:drawing>
              <wp:anchor distT="0" distB="0" distL="114300" distR="114300" simplePos="0" relativeHeight="252094464" behindDoc="0" locked="0" layoutInCell="1" allowOverlap="1" wp14:anchorId="14D39747" wp14:editId="20A2A0BF">
                <wp:simplePos x="0" y="0"/>
                <wp:positionH relativeFrom="column">
                  <wp:posOffset>1628775</wp:posOffset>
                </wp:positionH>
                <wp:positionV relativeFrom="paragraph">
                  <wp:posOffset>165100</wp:posOffset>
                </wp:positionV>
                <wp:extent cx="77152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771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C3AD20" id="Straight Arrow Connector 6" o:spid="_x0000_s1026" type="#_x0000_t32" style="position:absolute;margin-left:128.25pt;margin-top:13pt;width:60.75pt;height:0;z-index:25209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" strokecolor="#4472c4 [3204]" strokeweight=".5pt">
                <v:stroke endarrow="block" joinstyle="miter"/>
              </v:shape>
            </w:pict>
          </mc:Fallback>
        </mc:AlternateContent>
      </w:r>
    </w:p>
    <w:p w14:paraId="67B0861D" w14:textId="374B3540" w:rsidR="00591959" w:rsidRDefault="00591959" w:rsidP="00591959">
      <w:pPr>
        <w:jc w:val="center"/>
        <w:rPr>
          <w:b/>
          <w:bCs/>
          <w:u w:val="single"/>
        </w:rPr>
      </w:pPr>
    </w:p>
    <w:p w14:paraId="39F093A0" w14:textId="68410DD6" w:rsidR="00591959" w:rsidRDefault="00591959" w:rsidP="00591959">
      <w:pPr>
        <w:jc w:val="center"/>
        <w:rPr>
          <w:b/>
          <w:bCs/>
          <w:u w:val="single"/>
        </w:rPr>
      </w:pPr>
    </w:p>
    <w:p w14:paraId="36AAE344" w14:textId="77777777" w:rsidR="00591959" w:rsidRDefault="00591959" w:rsidP="00591959">
      <w:pPr>
        <w:jc w:val="center"/>
        <w:rPr>
          <w:b/>
          <w:bCs/>
          <w:u w:val="single"/>
        </w:rPr>
      </w:pPr>
    </w:p>
    <w:p w14:paraId="4E2A60EA" w14:textId="77777777" w:rsidR="00591959" w:rsidRDefault="00591959" w:rsidP="00591959">
      <w:pPr>
        <w:jc w:val="center"/>
        <w:rPr>
          <w:b/>
          <w:bCs/>
          <w:u w:val="single"/>
        </w:rPr>
      </w:pPr>
    </w:p>
    <w:p w14:paraId="38D51847" w14:textId="2C554824" w:rsidR="00591959" w:rsidRDefault="00591959" w:rsidP="00591959">
      <w:pPr>
        <w:spacing w:after="160" w:line="259" w:lineRule="auto"/>
        <w:rPr>
          <w:rFonts w:cstheme="minorHAnsi"/>
          <w:sz w:val="20"/>
          <w:szCs w:val="20"/>
          <w:lang w:val="en-US"/>
        </w:rPr>
      </w:pPr>
      <w:r w:rsidRPr="00591959">
        <w:rPr>
          <w:rFonts w:cstheme="minorHAnsi"/>
          <w:sz w:val="20"/>
          <w:szCs w:val="20"/>
          <w:lang w:val="en-US"/>
        </w:rPr>
        <w:t>References [XX] are to paragraph numbers in this document</w:t>
      </w:r>
    </w:p>
    <w:p w14:paraId="57572E94" w14:textId="77777777" w:rsidR="003548CB" w:rsidRDefault="003548CB" w:rsidP="00591959">
      <w:pPr>
        <w:jc w:val="center"/>
        <w:rPr>
          <w:b/>
          <w:bCs/>
          <w:u w:val="single"/>
        </w:rPr>
      </w:pPr>
    </w:p>
    <w:p w14:paraId="3610D307" w14:textId="68426CDC" w:rsidR="00591959" w:rsidRPr="00A645CC" w:rsidRDefault="00591959" w:rsidP="00591959">
      <w:pPr>
        <w:jc w:val="center"/>
        <w:rPr>
          <w:b/>
          <w:bCs/>
          <w:u w:val="single"/>
        </w:rPr>
      </w:pPr>
      <w:r>
        <w:rPr>
          <w:b/>
          <w:bCs/>
          <w:u w:val="single"/>
        </w:rPr>
        <w:t>PUBLICATION</w:t>
      </w:r>
      <w:r w:rsidRPr="00A645CC">
        <w:rPr>
          <w:b/>
          <w:bCs/>
          <w:u w:val="single"/>
        </w:rPr>
        <w:t xml:space="preserve"> GUIDANCE</w:t>
      </w:r>
    </w:p>
    <w:p w14:paraId="3E7C897C" w14:textId="77777777" w:rsidR="00591959" w:rsidRPr="00A645CC" w:rsidRDefault="00591959" w:rsidP="00591959">
      <w:pPr>
        <w:jc w:val="center"/>
        <w:rPr>
          <w:b/>
          <w:bCs/>
          <w:u w:val="single"/>
        </w:rPr>
      </w:pPr>
    </w:p>
    <w:p w14:paraId="4AB340FF" w14:textId="77777777" w:rsidR="00591959" w:rsidRPr="00591959" w:rsidRDefault="00591959" w:rsidP="0025084B">
      <w:pPr>
        <w:pStyle w:val="ListParagraph"/>
        <w:numPr>
          <w:ilvl w:val="0"/>
          <w:numId w:val="9"/>
        </w:numPr>
        <w:jc w:val="both"/>
        <w:rPr>
          <w:b/>
          <w:bCs/>
        </w:rPr>
      </w:pPr>
      <w:r w:rsidRPr="00591959">
        <w:rPr>
          <w:b/>
          <w:bCs/>
        </w:rPr>
        <w:t>PURPOSE AND SCOPE</w:t>
      </w:r>
    </w:p>
    <w:p w14:paraId="59D16681" w14:textId="77777777" w:rsidR="00591959" w:rsidRDefault="00591959" w:rsidP="0025084B">
      <w:pPr>
        <w:jc w:val="both"/>
      </w:pPr>
    </w:p>
    <w:p w14:paraId="515643F8" w14:textId="61F69217" w:rsidR="00591959" w:rsidRDefault="00591959" w:rsidP="0025084B">
      <w:pPr>
        <w:pStyle w:val="ListParagraph"/>
        <w:numPr>
          <w:ilvl w:val="1"/>
          <w:numId w:val="7"/>
        </w:numPr>
        <w:jc w:val="both"/>
      </w:pPr>
      <w:r>
        <w:t xml:space="preserve">This guidance applies to all tiers of judiciary sitting in the </w:t>
      </w:r>
      <w:r w:rsidR="00F1704B">
        <w:t>F</w:t>
      </w:r>
      <w:r>
        <w:t xml:space="preserve">amily </w:t>
      </w:r>
      <w:r w:rsidR="00F1704B">
        <w:t>C</w:t>
      </w:r>
      <w:r>
        <w:t xml:space="preserve">ourt and </w:t>
      </w:r>
      <w:r w:rsidR="00F1704B">
        <w:t>F</w:t>
      </w:r>
      <w:r>
        <w:t xml:space="preserve">amily </w:t>
      </w:r>
      <w:r w:rsidR="00F1704B">
        <w:t>D</w:t>
      </w:r>
      <w:r>
        <w:t>ivision, and in all areas of its jurisdiction, including both children and financial remedy matters. It supersedes guidance issued in 2014 and 2018</w:t>
      </w:r>
      <w:r>
        <w:rPr>
          <w:rStyle w:val="FootnoteReference"/>
        </w:rPr>
        <w:footnoteReference w:id="1"/>
      </w:r>
      <w:r>
        <w:t>.</w:t>
      </w:r>
    </w:p>
    <w:p w14:paraId="757A6A84" w14:textId="77777777" w:rsidR="00591959" w:rsidRDefault="00591959" w:rsidP="0025084B">
      <w:pPr>
        <w:jc w:val="both"/>
      </w:pPr>
    </w:p>
    <w:p w14:paraId="74553998" w14:textId="77777777" w:rsidR="00591959" w:rsidRPr="0095720F" w:rsidRDefault="00591959" w:rsidP="0025084B">
      <w:pPr>
        <w:pStyle w:val="ListParagraph"/>
        <w:numPr>
          <w:ilvl w:val="1"/>
          <w:numId w:val="7"/>
        </w:numPr>
        <w:jc w:val="both"/>
        <w:rPr>
          <w:rFonts w:cstheme="minorHAnsi"/>
        </w:rPr>
      </w:pPr>
      <w:r>
        <w:t xml:space="preserve">This guidance is intended to assist judges, parties and professionals to make sound representations and decisions about whether a particular judgment should be published and what anonymisation would be necessary and proportionate in order </w:t>
      </w:r>
      <w:r w:rsidRPr="0095720F">
        <w:rPr>
          <w:rFonts w:cstheme="minorHAnsi"/>
        </w:rPr>
        <w:t xml:space="preserve">to facilitate that without compromising private and family life. </w:t>
      </w:r>
    </w:p>
    <w:p w14:paraId="048F6EF0" w14:textId="77777777" w:rsidR="00591959" w:rsidRPr="0095720F" w:rsidRDefault="00591959" w:rsidP="0025084B">
      <w:pPr>
        <w:jc w:val="both"/>
        <w:rPr>
          <w:rFonts w:cstheme="minorHAnsi"/>
        </w:rPr>
      </w:pPr>
    </w:p>
    <w:p w14:paraId="0D9FA443" w14:textId="77777777" w:rsidR="00591959" w:rsidRPr="0095720F" w:rsidRDefault="00591959" w:rsidP="0025084B">
      <w:pPr>
        <w:pStyle w:val="ListParagraph"/>
        <w:numPr>
          <w:ilvl w:val="1"/>
          <w:numId w:val="7"/>
        </w:numPr>
        <w:jc w:val="both"/>
        <w:rPr>
          <w:rFonts w:cstheme="minorHAnsi"/>
        </w:rPr>
      </w:pPr>
      <w:r w:rsidRPr="0095720F">
        <w:rPr>
          <w:rFonts w:cstheme="minorHAnsi"/>
        </w:rPr>
        <w:t>This guidance is intended to align with the courts’ duties to balance any ECHR rights, and to be consistent with relevant statute where applicable, and acknowledges that in each case the court will need to consider whether an adjustment to the general approach / process set out in this guidance is required in order to strike the right balance.</w:t>
      </w:r>
    </w:p>
    <w:p w14:paraId="406D6539" w14:textId="77777777" w:rsidR="00591959" w:rsidRPr="0095720F" w:rsidRDefault="00591959" w:rsidP="0025084B">
      <w:pPr>
        <w:jc w:val="both"/>
        <w:rPr>
          <w:rFonts w:cstheme="minorHAnsi"/>
        </w:rPr>
      </w:pPr>
    </w:p>
    <w:p w14:paraId="3FD10F1A" w14:textId="04F1876F" w:rsidR="00591959" w:rsidRPr="0095720F" w:rsidRDefault="00591959" w:rsidP="0025084B">
      <w:pPr>
        <w:pStyle w:val="ListParagraph"/>
        <w:numPr>
          <w:ilvl w:val="1"/>
          <w:numId w:val="7"/>
        </w:numPr>
        <w:jc w:val="both"/>
        <w:rPr>
          <w:rFonts w:eastAsia="Times New Roman" w:cstheme="minorHAnsi"/>
          <w:lang w:eastAsia="en-GB"/>
        </w:rPr>
      </w:pPr>
      <w:r w:rsidRPr="0095720F">
        <w:rPr>
          <w:rFonts w:eastAsia="Times New Roman" w:cstheme="minorHAnsi"/>
          <w:lang w:eastAsia="en-GB"/>
        </w:rPr>
        <w:t xml:space="preserve">Nothing in this Guidance affects the exercise by the judge in any particular case of any powers otherwise available to regulate the publication of material relating to the proceedings. </w:t>
      </w:r>
      <w:bookmarkStart w:id="2" w:name="_Hlk103264235"/>
      <w:r w:rsidRPr="0095720F">
        <w:rPr>
          <w:rFonts w:eastAsia="Times New Roman" w:cstheme="minorHAnsi"/>
          <w:lang w:eastAsia="en-GB"/>
        </w:rPr>
        <w:t>For example, where a judgment is likely to be used in a way that would defeat any attempt at anonymisation, it is open to the judge to refuse to publish the judgment or to make an order restricting its use</w:t>
      </w:r>
      <w:bookmarkEnd w:id="2"/>
      <w:r w:rsidRPr="0095720F">
        <w:rPr>
          <w:rFonts w:eastAsia="Times New Roman" w:cstheme="minorHAnsi"/>
          <w:lang w:eastAsia="en-GB"/>
        </w:rPr>
        <w:t>. In every case the terms on which publication is permitted are a matter for the judge and will</w:t>
      </w:r>
      <w:r w:rsidR="00A43B0F">
        <w:rPr>
          <w:rFonts w:eastAsia="Times New Roman" w:cstheme="minorHAnsi"/>
          <w:lang w:eastAsia="en-GB"/>
        </w:rPr>
        <w:t xml:space="preserve"> usually</w:t>
      </w:r>
      <w:r w:rsidRPr="0095720F">
        <w:rPr>
          <w:rFonts w:eastAsia="Times New Roman" w:cstheme="minorHAnsi"/>
          <w:lang w:eastAsia="en-GB"/>
        </w:rPr>
        <w:t xml:space="preserve"> be set out by the judge in a rubric at the start of the judgment.</w:t>
      </w:r>
    </w:p>
    <w:p w14:paraId="523D38A7" w14:textId="77777777" w:rsidR="00591959" w:rsidRPr="0095720F" w:rsidRDefault="00591959" w:rsidP="0025084B">
      <w:pPr>
        <w:jc w:val="both"/>
        <w:rPr>
          <w:rFonts w:cstheme="minorHAnsi"/>
        </w:rPr>
      </w:pPr>
    </w:p>
    <w:p w14:paraId="11B34134" w14:textId="77777777" w:rsidR="00591959" w:rsidRPr="0095720F" w:rsidRDefault="00591959" w:rsidP="0025084B">
      <w:pPr>
        <w:jc w:val="both"/>
        <w:rPr>
          <w:rFonts w:cstheme="minorHAnsi"/>
          <w:b/>
          <w:bCs/>
        </w:rPr>
      </w:pPr>
      <w:r w:rsidRPr="0095720F">
        <w:rPr>
          <w:rFonts w:cstheme="minorHAnsi"/>
          <w:b/>
          <w:bCs/>
        </w:rPr>
        <w:t>WHAT THIS GUIDANCE COVERS</w:t>
      </w:r>
    </w:p>
    <w:p w14:paraId="24D915E6" w14:textId="77777777" w:rsidR="00591959" w:rsidRPr="0095720F" w:rsidRDefault="00591959" w:rsidP="0025084B">
      <w:pPr>
        <w:jc w:val="both"/>
        <w:rPr>
          <w:rFonts w:cstheme="minorHAnsi"/>
          <w:b/>
          <w:bCs/>
        </w:rPr>
      </w:pPr>
    </w:p>
    <w:p w14:paraId="3729E043" w14:textId="77777777" w:rsidR="00591959" w:rsidRPr="0095720F" w:rsidRDefault="00591959" w:rsidP="0025084B">
      <w:pPr>
        <w:pStyle w:val="ListParagraph"/>
        <w:numPr>
          <w:ilvl w:val="0"/>
          <w:numId w:val="3"/>
        </w:numPr>
        <w:jc w:val="both"/>
        <w:rPr>
          <w:rFonts w:cstheme="minorHAnsi"/>
        </w:rPr>
      </w:pPr>
      <w:r w:rsidRPr="0095720F">
        <w:rPr>
          <w:rFonts w:cstheme="minorHAnsi"/>
        </w:rPr>
        <w:t>DIFFERENT TYPES OF PROCEEDINGS</w:t>
      </w:r>
    </w:p>
    <w:p w14:paraId="5C8D3DA9" w14:textId="650E4289" w:rsidR="00591959" w:rsidRPr="0095720F" w:rsidRDefault="002809DF" w:rsidP="0025084B">
      <w:pPr>
        <w:pStyle w:val="ListParagraph"/>
        <w:numPr>
          <w:ilvl w:val="0"/>
          <w:numId w:val="3"/>
        </w:numPr>
        <w:jc w:val="both"/>
        <w:rPr>
          <w:rFonts w:cstheme="minorHAnsi"/>
        </w:rPr>
      </w:pPr>
      <w:r>
        <w:rPr>
          <w:rFonts w:cstheme="minorHAnsi"/>
        </w:rPr>
        <w:t>SELECTING JUDGMENTS TO PUBLISH</w:t>
      </w:r>
    </w:p>
    <w:p w14:paraId="318355A3" w14:textId="5DADAC44" w:rsidR="00591959" w:rsidRDefault="00591959" w:rsidP="0025084B">
      <w:pPr>
        <w:pStyle w:val="ListParagraph"/>
        <w:numPr>
          <w:ilvl w:val="0"/>
          <w:numId w:val="3"/>
        </w:numPr>
        <w:jc w:val="both"/>
        <w:rPr>
          <w:rFonts w:cstheme="minorHAnsi"/>
        </w:rPr>
      </w:pPr>
      <w:r w:rsidRPr="0095720F">
        <w:rPr>
          <w:rFonts w:cstheme="minorHAnsi"/>
        </w:rPr>
        <w:t>WHAT SHOULD BE ANONYMISED</w:t>
      </w:r>
      <w:r w:rsidR="00961ACD">
        <w:rPr>
          <w:rFonts w:cstheme="minorHAnsi"/>
        </w:rPr>
        <w:t xml:space="preserve"> OR REDACTED</w:t>
      </w:r>
      <w:r w:rsidRPr="0095720F">
        <w:rPr>
          <w:rFonts w:cstheme="minorHAnsi"/>
        </w:rPr>
        <w:t>?</w:t>
      </w:r>
    </w:p>
    <w:p w14:paraId="448E6EA4" w14:textId="35BE5A20" w:rsidR="005C0D11" w:rsidRDefault="005C0D11" w:rsidP="0025084B">
      <w:pPr>
        <w:pStyle w:val="ListParagraph"/>
        <w:numPr>
          <w:ilvl w:val="0"/>
          <w:numId w:val="3"/>
        </w:numPr>
        <w:jc w:val="both"/>
        <w:rPr>
          <w:rFonts w:cstheme="minorHAnsi"/>
        </w:rPr>
      </w:pPr>
      <w:r>
        <w:rPr>
          <w:rFonts w:cstheme="minorHAnsi"/>
        </w:rPr>
        <w:t>CATEGORIES OF INFORMATION AND THE GENERAL APPROACH</w:t>
      </w:r>
      <w:r w:rsidR="00FB58E3">
        <w:rPr>
          <w:rFonts w:cstheme="minorHAnsi"/>
        </w:rPr>
        <w:t xml:space="preserve"> IN</w:t>
      </w:r>
      <w:r>
        <w:rPr>
          <w:rFonts w:cstheme="minorHAnsi"/>
        </w:rPr>
        <w:t xml:space="preserve"> CHILDREN CASES</w:t>
      </w:r>
    </w:p>
    <w:p w14:paraId="629441F5" w14:textId="7311DC4B" w:rsidR="00FB58E3" w:rsidRPr="0095720F" w:rsidRDefault="00FB58E3" w:rsidP="0025084B">
      <w:pPr>
        <w:pStyle w:val="ListParagraph"/>
        <w:numPr>
          <w:ilvl w:val="0"/>
          <w:numId w:val="3"/>
        </w:numPr>
        <w:jc w:val="both"/>
        <w:rPr>
          <w:rFonts w:cstheme="minorHAnsi"/>
        </w:rPr>
      </w:pPr>
      <w:r>
        <w:rPr>
          <w:rFonts w:cstheme="minorHAnsi"/>
        </w:rPr>
        <w:t>CATEGORIES OF INFORMATION AND THE GENERAL APPROACH IN FINANCIAL REMEDY CASES</w:t>
      </w:r>
    </w:p>
    <w:p w14:paraId="16790E82" w14:textId="77777777" w:rsidR="00591959" w:rsidRPr="0095720F" w:rsidRDefault="00591959" w:rsidP="0025084B">
      <w:pPr>
        <w:pStyle w:val="ListParagraph"/>
        <w:numPr>
          <w:ilvl w:val="0"/>
          <w:numId w:val="3"/>
        </w:numPr>
        <w:jc w:val="both"/>
        <w:rPr>
          <w:rFonts w:cstheme="minorHAnsi"/>
        </w:rPr>
      </w:pPr>
      <w:r w:rsidRPr="0095720F">
        <w:rPr>
          <w:rFonts w:cstheme="minorHAnsi"/>
        </w:rPr>
        <w:t>PREPARING JUDGMENTS ANONYMOUSLY</w:t>
      </w:r>
    </w:p>
    <w:p w14:paraId="3D2E3EDC" w14:textId="7AAA8A5B" w:rsidR="00591959" w:rsidRDefault="00591959" w:rsidP="0025084B">
      <w:pPr>
        <w:pStyle w:val="ListParagraph"/>
        <w:numPr>
          <w:ilvl w:val="0"/>
          <w:numId w:val="3"/>
        </w:numPr>
        <w:jc w:val="both"/>
        <w:rPr>
          <w:rFonts w:cstheme="minorHAnsi"/>
        </w:rPr>
      </w:pPr>
      <w:r w:rsidRPr="0095720F">
        <w:rPr>
          <w:rFonts w:cstheme="minorHAnsi"/>
        </w:rPr>
        <w:t>THE ANONYMISATION PROCESS</w:t>
      </w:r>
    </w:p>
    <w:p w14:paraId="322E4927" w14:textId="77777777" w:rsidR="00591959" w:rsidRPr="0095720F" w:rsidRDefault="00591959" w:rsidP="0025084B">
      <w:pPr>
        <w:pStyle w:val="ListParagraph"/>
        <w:numPr>
          <w:ilvl w:val="0"/>
          <w:numId w:val="3"/>
        </w:numPr>
        <w:jc w:val="both"/>
        <w:rPr>
          <w:rFonts w:cstheme="minorHAnsi"/>
        </w:rPr>
      </w:pPr>
      <w:r w:rsidRPr="0095720F">
        <w:rPr>
          <w:rFonts w:cstheme="minorHAnsi"/>
        </w:rPr>
        <w:t xml:space="preserve">FINALISING A JUDGMENT </w:t>
      </w:r>
    </w:p>
    <w:p w14:paraId="7C3D32DE" w14:textId="77777777" w:rsidR="00591959" w:rsidRPr="0095720F" w:rsidRDefault="00591959" w:rsidP="0025084B">
      <w:pPr>
        <w:pStyle w:val="ListParagraph"/>
        <w:numPr>
          <w:ilvl w:val="0"/>
          <w:numId w:val="3"/>
        </w:numPr>
        <w:jc w:val="both"/>
        <w:rPr>
          <w:rFonts w:cstheme="minorHAnsi"/>
        </w:rPr>
      </w:pPr>
      <w:r w:rsidRPr="0095720F">
        <w:rPr>
          <w:rFonts w:cstheme="minorHAnsi"/>
        </w:rPr>
        <w:t>HOW TO PUBLISH A JUDGMENT</w:t>
      </w:r>
    </w:p>
    <w:p w14:paraId="52D55CF1" w14:textId="77777777" w:rsidR="00591959" w:rsidRPr="0095720F" w:rsidRDefault="00591959" w:rsidP="0025084B">
      <w:pPr>
        <w:pStyle w:val="ListParagraph"/>
        <w:numPr>
          <w:ilvl w:val="0"/>
          <w:numId w:val="3"/>
        </w:numPr>
        <w:jc w:val="both"/>
        <w:rPr>
          <w:rFonts w:cstheme="minorHAnsi"/>
        </w:rPr>
      </w:pPr>
      <w:r w:rsidRPr="0095720F">
        <w:rPr>
          <w:rFonts w:cstheme="minorHAnsi"/>
        </w:rPr>
        <w:t>DEALING WITH ANONYMISATION ISSUES THAT ARISE POST-PUBLICATION</w:t>
      </w:r>
    </w:p>
    <w:p w14:paraId="5E5B71C6" w14:textId="77777777" w:rsidR="00591959" w:rsidRPr="0095720F" w:rsidRDefault="00591959" w:rsidP="0025084B">
      <w:pPr>
        <w:jc w:val="both"/>
        <w:rPr>
          <w:rFonts w:cstheme="minorHAnsi"/>
        </w:rPr>
      </w:pPr>
    </w:p>
    <w:p w14:paraId="4E1187C2" w14:textId="77777777" w:rsidR="00591959" w:rsidRPr="0095720F" w:rsidRDefault="00591959" w:rsidP="0025084B">
      <w:pPr>
        <w:jc w:val="both"/>
        <w:rPr>
          <w:rFonts w:cstheme="minorHAnsi"/>
          <w:b/>
          <w:bCs/>
        </w:rPr>
      </w:pPr>
    </w:p>
    <w:p w14:paraId="7528AC2B" w14:textId="05E8C671" w:rsidR="00591959" w:rsidRPr="0095720F" w:rsidRDefault="00591959" w:rsidP="0025084B">
      <w:pPr>
        <w:pStyle w:val="ListParagraph"/>
        <w:numPr>
          <w:ilvl w:val="0"/>
          <w:numId w:val="9"/>
        </w:numPr>
        <w:jc w:val="both"/>
        <w:rPr>
          <w:rFonts w:cstheme="minorHAnsi"/>
          <w:b/>
          <w:bCs/>
        </w:rPr>
      </w:pPr>
      <w:r w:rsidRPr="0095720F">
        <w:rPr>
          <w:rFonts w:cstheme="minorHAnsi"/>
          <w:b/>
          <w:bCs/>
        </w:rPr>
        <w:t>DIFFERENT TYPES OF PROCEEDINGS</w:t>
      </w:r>
    </w:p>
    <w:p w14:paraId="3461D566" w14:textId="77777777" w:rsidR="00591959" w:rsidRPr="0095720F" w:rsidRDefault="00591959" w:rsidP="0025084B">
      <w:pPr>
        <w:jc w:val="both"/>
        <w:rPr>
          <w:rFonts w:cstheme="minorHAnsi"/>
        </w:rPr>
      </w:pPr>
    </w:p>
    <w:p w14:paraId="28447390" w14:textId="77777777" w:rsidR="00591959" w:rsidRPr="0095720F" w:rsidRDefault="00591959" w:rsidP="0025084B">
      <w:pPr>
        <w:pStyle w:val="ListParagraph"/>
        <w:numPr>
          <w:ilvl w:val="1"/>
          <w:numId w:val="9"/>
        </w:numPr>
        <w:jc w:val="both"/>
        <w:rPr>
          <w:rFonts w:cstheme="minorHAnsi"/>
        </w:rPr>
      </w:pPr>
      <w:r w:rsidRPr="0095720F">
        <w:rPr>
          <w:rFonts w:cstheme="minorHAnsi"/>
        </w:rPr>
        <w:t xml:space="preserve">The applicable statutory provisions and procedure rules will differ depending on the type of proceedings. This will potentially affect the court’s approach to anonymisation. </w:t>
      </w:r>
    </w:p>
    <w:p w14:paraId="6512160E" w14:textId="77777777" w:rsidR="00591959" w:rsidRPr="0095720F" w:rsidRDefault="00591959" w:rsidP="0025084B">
      <w:pPr>
        <w:jc w:val="both"/>
        <w:rPr>
          <w:rFonts w:cstheme="minorHAnsi"/>
        </w:rPr>
      </w:pPr>
    </w:p>
    <w:p w14:paraId="01E50084" w14:textId="35031AE2" w:rsidR="00591959" w:rsidRPr="0095720F" w:rsidRDefault="00591959" w:rsidP="0025084B">
      <w:pPr>
        <w:pStyle w:val="ListParagraph"/>
        <w:numPr>
          <w:ilvl w:val="1"/>
          <w:numId w:val="9"/>
        </w:numPr>
        <w:jc w:val="both"/>
        <w:rPr>
          <w:rFonts w:cstheme="minorHAnsi"/>
        </w:rPr>
      </w:pPr>
      <w:r w:rsidRPr="0095720F">
        <w:rPr>
          <w:rFonts w:cstheme="minorHAnsi"/>
        </w:rPr>
        <w:t xml:space="preserve">Section 12 Administration of Justice Act 1960, section 97 Children Act 1989 and Family Procedure Rules 12.73/12.75 / PD12G will apply to most cases about child welfare and schedule 1 claims. However, </w:t>
      </w:r>
      <w:r w:rsidR="00961ACD">
        <w:rPr>
          <w:rFonts w:cstheme="minorHAnsi"/>
        </w:rPr>
        <w:t>not all of those provisions will</w:t>
      </w:r>
      <w:r w:rsidRPr="0095720F">
        <w:rPr>
          <w:rFonts w:cstheme="minorHAnsi"/>
        </w:rPr>
        <w:t xml:space="preserve"> apply to financial remedy cases. </w:t>
      </w:r>
      <w:r w:rsidR="00A43B0F">
        <w:rPr>
          <w:rFonts w:cstheme="minorHAnsi"/>
        </w:rPr>
        <w:t>Other ‘communication of information’ PDs include PD9B and PD14E.</w:t>
      </w:r>
    </w:p>
    <w:p w14:paraId="49516ADF" w14:textId="77777777" w:rsidR="00591959" w:rsidRPr="0095720F" w:rsidRDefault="00591959" w:rsidP="0025084B">
      <w:pPr>
        <w:jc w:val="both"/>
        <w:rPr>
          <w:rFonts w:cstheme="minorHAnsi"/>
        </w:rPr>
      </w:pPr>
    </w:p>
    <w:p w14:paraId="537DB937" w14:textId="77777777" w:rsidR="00591959" w:rsidRPr="0095720F" w:rsidRDefault="00591959" w:rsidP="0025084B">
      <w:pPr>
        <w:pStyle w:val="ListParagraph"/>
        <w:numPr>
          <w:ilvl w:val="1"/>
          <w:numId w:val="9"/>
        </w:numPr>
        <w:jc w:val="both"/>
        <w:rPr>
          <w:rFonts w:cstheme="minorHAnsi"/>
        </w:rPr>
      </w:pPr>
      <w:r w:rsidRPr="0095720F">
        <w:rPr>
          <w:rFonts w:cstheme="minorHAnsi"/>
        </w:rPr>
        <w:t>FPR 27.10 and 27.11 apply to all matters heard ‘in private’, which encompasses the majority of cases concerning children, financial remedy and domestic abuse injunctions.</w:t>
      </w:r>
    </w:p>
    <w:p w14:paraId="19375969" w14:textId="77777777" w:rsidR="00591959" w:rsidRPr="0095720F" w:rsidRDefault="00591959" w:rsidP="0025084B">
      <w:pPr>
        <w:jc w:val="both"/>
        <w:rPr>
          <w:rFonts w:cstheme="minorHAnsi"/>
        </w:rPr>
      </w:pPr>
    </w:p>
    <w:p w14:paraId="7B6DD03B" w14:textId="3A1A36B3" w:rsidR="00591959" w:rsidRPr="0095720F" w:rsidRDefault="00591959" w:rsidP="0025084B">
      <w:pPr>
        <w:pStyle w:val="ListParagraph"/>
        <w:numPr>
          <w:ilvl w:val="1"/>
          <w:numId w:val="9"/>
        </w:numPr>
        <w:jc w:val="both"/>
        <w:rPr>
          <w:rFonts w:cstheme="minorHAnsi"/>
        </w:rPr>
      </w:pPr>
      <w:r w:rsidRPr="0095720F">
        <w:rPr>
          <w:rFonts w:cstheme="minorHAnsi"/>
        </w:rPr>
        <w:t xml:space="preserve">The court’s </w:t>
      </w:r>
      <w:r w:rsidR="00E64729" w:rsidRPr="0095720F">
        <w:rPr>
          <w:rFonts w:cstheme="minorHAnsi"/>
        </w:rPr>
        <w:t>dut</w:t>
      </w:r>
      <w:r w:rsidR="00E64729">
        <w:rPr>
          <w:rFonts w:cstheme="minorHAnsi"/>
        </w:rPr>
        <w:t>y</w:t>
      </w:r>
      <w:r w:rsidR="00E64729" w:rsidRPr="0095720F">
        <w:rPr>
          <w:rFonts w:cstheme="minorHAnsi"/>
        </w:rPr>
        <w:t xml:space="preserve"> </w:t>
      </w:r>
      <w:r w:rsidRPr="0095720F">
        <w:rPr>
          <w:rFonts w:cstheme="minorHAnsi"/>
        </w:rPr>
        <w:t>to act in ways consistent with the parties</w:t>
      </w:r>
      <w:r w:rsidR="00A43B0F">
        <w:rPr>
          <w:rFonts w:cstheme="minorHAnsi"/>
        </w:rPr>
        <w:t>’</w:t>
      </w:r>
      <w:r w:rsidRPr="0095720F">
        <w:rPr>
          <w:rFonts w:cstheme="minorHAnsi"/>
        </w:rPr>
        <w:t xml:space="preserve"> competing ECHR rights pursuant to s6 HRA 1998 applies to ALL proceedings. </w:t>
      </w:r>
    </w:p>
    <w:p w14:paraId="3EDA6563" w14:textId="77777777" w:rsidR="00591959" w:rsidRPr="0095720F" w:rsidRDefault="00591959" w:rsidP="0025084B">
      <w:pPr>
        <w:jc w:val="both"/>
        <w:rPr>
          <w:rFonts w:cstheme="minorHAnsi"/>
        </w:rPr>
      </w:pPr>
    </w:p>
    <w:p w14:paraId="5B706DD7" w14:textId="4A11D166" w:rsidR="00591959" w:rsidRPr="0095720F" w:rsidRDefault="002809DF" w:rsidP="0025084B">
      <w:pPr>
        <w:pStyle w:val="ListParagraph"/>
        <w:numPr>
          <w:ilvl w:val="0"/>
          <w:numId w:val="9"/>
        </w:numPr>
        <w:jc w:val="both"/>
        <w:rPr>
          <w:rFonts w:cstheme="minorHAnsi"/>
          <w:b/>
          <w:bCs/>
        </w:rPr>
      </w:pPr>
      <w:bookmarkStart w:id="3" w:name="_Hlk103264922"/>
      <w:r>
        <w:rPr>
          <w:rFonts w:cstheme="minorHAnsi"/>
          <w:b/>
          <w:bCs/>
        </w:rPr>
        <w:t>SELECTING JUDGMENTS TO PUBLISH</w:t>
      </w:r>
    </w:p>
    <w:bookmarkEnd w:id="3"/>
    <w:p w14:paraId="0332BA02" w14:textId="77777777" w:rsidR="00591959" w:rsidRPr="0095720F" w:rsidRDefault="00591959" w:rsidP="0025084B">
      <w:pPr>
        <w:jc w:val="both"/>
        <w:rPr>
          <w:rFonts w:cstheme="minorHAnsi"/>
          <w:b/>
          <w:bCs/>
        </w:rPr>
      </w:pPr>
    </w:p>
    <w:p w14:paraId="6596BAC3" w14:textId="77777777" w:rsidR="00591959" w:rsidRPr="00591959" w:rsidRDefault="00591959" w:rsidP="0025084B">
      <w:pPr>
        <w:spacing w:after="160" w:line="259" w:lineRule="auto"/>
        <w:jc w:val="both"/>
        <w:rPr>
          <w:rFonts w:cstheme="minorHAnsi"/>
          <w:b/>
          <w:bCs/>
        </w:rPr>
      </w:pPr>
      <w:r w:rsidRPr="00591959">
        <w:rPr>
          <w:rFonts w:cstheme="minorHAnsi"/>
          <w:b/>
          <w:bCs/>
        </w:rPr>
        <w:t>Number of judgments to be published</w:t>
      </w:r>
    </w:p>
    <w:p w14:paraId="1E8FB0D3" w14:textId="28695061" w:rsidR="00A43B0F" w:rsidRDefault="00A43B0F" w:rsidP="0025084B">
      <w:pPr>
        <w:pStyle w:val="ListParagraph"/>
        <w:numPr>
          <w:ilvl w:val="1"/>
          <w:numId w:val="9"/>
        </w:numPr>
        <w:spacing w:after="160" w:line="259" w:lineRule="auto"/>
        <w:jc w:val="both"/>
        <w:rPr>
          <w:rFonts w:cstheme="minorHAnsi"/>
        </w:rPr>
      </w:pPr>
      <w:r>
        <w:rPr>
          <w:rFonts w:cstheme="minorHAnsi"/>
        </w:rPr>
        <w:t xml:space="preserve">The starting point is the </w:t>
      </w:r>
      <w:r w:rsidR="007E4FF3">
        <w:rPr>
          <w:rFonts w:cstheme="minorHAnsi"/>
        </w:rPr>
        <w:t>principle of open justice</w:t>
      </w:r>
      <w:r>
        <w:rPr>
          <w:rFonts w:cstheme="minorHAnsi"/>
        </w:rPr>
        <w:t xml:space="preserve">. It is generally in the public interest for judgments to be published, even where they arise from private proceedings, and even where there is no particular public interest in the individual case / judgment - subject to any countervailing Article 8 </w:t>
      </w:r>
      <w:r w:rsidR="0025084B">
        <w:rPr>
          <w:rFonts w:cstheme="minorHAnsi"/>
        </w:rPr>
        <w:t>issues</w:t>
      </w:r>
      <w:r>
        <w:rPr>
          <w:rFonts w:cstheme="minorHAnsi"/>
        </w:rPr>
        <w:t xml:space="preserve">, which may justify some anonymisation but do not necessarily preclude publication entirely. </w:t>
      </w:r>
    </w:p>
    <w:p w14:paraId="08E7382E" w14:textId="77777777" w:rsidR="00A43B0F" w:rsidRDefault="00A43B0F" w:rsidP="0025084B">
      <w:pPr>
        <w:pStyle w:val="ListParagraph"/>
        <w:spacing w:after="160" w:line="259" w:lineRule="auto"/>
        <w:ind w:left="792"/>
        <w:jc w:val="both"/>
        <w:rPr>
          <w:rFonts w:cstheme="minorHAnsi"/>
        </w:rPr>
      </w:pPr>
    </w:p>
    <w:p w14:paraId="72F53A90" w14:textId="57B07113" w:rsidR="00A43B0F" w:rsidRDefault="00A43B0F" w:rsidP="0025084B">
      <w:pPr>
        <w:pStyle w:val="ListParagraph"/>
        <w:numPr>
          <w:ilvl w:val="1"/>
          <w:numId w:val="9"/>
        </w:numPr>
        <w:spacing w:after="160" w:line="259" w:lineRule="auto"/>
        <w:jc w:val="both"/>
        <w:rPr>
          <w:rFonts w:cstheme="minorHAnsi"/>
        </w:rPr>
      </w:pPr>
      <w:r>
        <w:rPr>
          <w:rFonts w:cstheme="minorHAnsi"/>
        </w:rPr>
        <w:t xml:space="preserve">Alongside this important principle however, is the practical reality. It is not practically possible for judges to publish all or even </w:t>
      </w:r>
      <w:r w:rsidR="00DE2E57">
        <w:rPr>
          <w:rFonts w:cstheme="minorHAnsi"/>
        </w:rPr>
        <w:t>most</w:t>
      </w:r>
      <w:r>
        <w:rPr>
          <w:rFonts w:cstheme="minorHAnsi"/>
        </w:rPr>
        <w:t xml:space="preserve"> of their judgments. In reality there must </w:t>
      </w:r>
      <w:r w:rsidR="000C40B2">
        <w:rPr>
          <w:rFonts w:cstheme="minorHAnsi"/>
        </w:rPr>
        <w:t xml:space="preserve">be </w:t>
      </w:r>
      <w:r w:rsidR="00A70AC4">
        <w:rPr>
          <w:rFonts w:cstheme="minorHAnsi"/>
        </w:rPr>
        <w:t xml:space="preserve">a process </w:t>
      </w:r>
      <w:r w:rsidR="00E33AA5">
        <w:rPr>
          <w:rFonts w:cstheme="minorHAnsi"/>
        </w:rPr>
        <w:t xml:space="preserve">of selection. </w:t>
      </w:r>
      <w:r>
        <w:rPr>
          <w:rFonts w:cstheme="minorHAnsi"/>
        </w:rPr>
        <w:t>The expectations below are intended to strike a realistic balance.</w:t>
      </w:r>
    </w:p>
    <w:p w14:paraId="7B274E55" w14:textId="77777777" w:rsidR="00A43B0F" w:rsidRDefault="00A43B0F" w:rsidP="0025084B">
      <w:pPr>
        <w:pStyle w:val="ListParagraph"/>
        <w:spacing w:after="160" w:line="259" w:lineRule="auto"/>
        <w:ind w:left="792"/>
        <w:jc w:val="both"/>
        <w:rPr>
          <w:rFonts w:cstheme="minorHAnsi"/>
        </w:rPr>
      </w:pPr>
    </w:p>
    <w:p w14:paraId="6287BC0E" w14:textId="3633C55D" w:rsidR="00591959" w:rsidRPr="0095720F" w:rsidRDefault="00591959" w:rsidP="0025084B">
      <w:pPr>
        <w:pStyle w:val="ListParagraph"/>
        <w:numPr>
          <w:ilvl w:val="1"/>
          <w:numId w:val="9"/>
        </w:numPr>
        <w:spacing w:after="160" w:line="259" w:lineRule="auto"/>
        <w:jc w:val="both"/>
        <w:rPr>
          <w:rFonts w:cstheme="minorHAnsi"/>
        </w:rPr>
      </w:pPr>
      <w:r w:rsidRPr="0095720F">
        <w:rPr>
          <w:rFonts w:cstheme="minorHAnsi"/>
        </w:rPr>
        <w:t>It is recognised that the volume and complexity of cases, as well as the availability of time and administrative support, varies throughout the Family Court. Further to research and analysis undertaken by the Transparency Implementation Group</w:t>
      </w:r>
      <w:r w:rsidR="0095720F" w:rsidRPr="0095720F">
        <w:rPr>
          <w:rStyle w:val="FootnoteReference"/>
          <w:rFonts w:cstheme="minorHAnsi"/>
        </w:rPr>
        <w:footnoteReference w:id="2"/>
      </w:r>
      <w:r w:rsidRPr="0095720F">
        <w:rPr>
          <w:rFonts w:cstheme="minorHAnsi"/>
        </w:rPr>
        <w:t>, judges are expected to publish anonymised versions of their judgments as follows:</w:t>
      </w:r>
    </w:p>
    <w:p w14:paraId="0C465089" w14:textId="77777777" w:rsidR="00591959" w:rsidRPr="00591959" w:rsidRDefault="00591959" w:rsidP="0025084B">
      <w:pPr>
        <w:numPr>
          <w:ilvl w:val="1"/>
          <w:numId w:val="13"/>
        </w:numPr>
        <w:spacing w:after="160" w:line="259" w:lineRule="auto"/>
        <w:contextualSpacing/>
        <w:jc w:val="both"/>
        <w:rPr>
          <w:rFonts w:cstheme="minorHAnsi"/>
        </w:rPr>
      </w:pPr>
      <w:r w:rsidRPr="00591959">
        <w:rPr>
          <w:rFonts w:cstheme="minorHAnsi"/>
        </w:rPr>
        <w:t>Legal Advisers: a guideline of five judgments from cases that they have sat on each year.</w:t>
      </w:r>
    </w:p>
    <w:p w14:paraId="008C5D62" w14:textId="77777777" w:rsidR="00591959" w:rsidRPr="00591959" w:rsidRDefault="00591959" w:rsidP="0025084B">
      <w:pPr>
        <w:numPr>
          <w:ilvl w:val="1"/>
          <w:numId w:val="13"/>
        </w:numPr>
        <w:spacing w:after="160" w:line="259" w:lineRule="auto"/>
        <w:contextualSpacing/>
        <w:jc w:val="both"/>
        <w:rPr>
          <w:rFonts w:cstheme="minorHAnsi"/>
        </w:rPr>
      </w:pPr>
      <w:r w:rsidRPr="00591959">
        <w:rPr>
          <w:rFonts w:cstheme="minorHAnsi"/>
        </w:rPr>
        <w:t>District Judges: a guideline of five judgments each year.</w:t>
      </w:r>
    </w:p>
    <w:p w14:paraId="23E72244" w14:textId="77777777" w:rsidR="00591959" w:rsidRPr="00591959" w:rsidRDefault="00591959" w:rsidP="0025084B">
      <w:pPr>
        <w:numPr>
          <w:ilvl w:val="1"/>
          <w:numId w:val="13"/>
        </w:numPr>
        <w:spacing w:after="160" w:line="259" w:lineRule="auto"/>
        <w:contextualSpacing/>
        <w:jc w:val="both"/>
        <w:rPr>
          <w:rFonts w:cstheme="minorHAnsi"/>
        </w:rPr>
      </w:pPr>
      <w:r w:rsidRPr="00591959">
        <w:rPr>
          <w:rFonts w:cstheme="minorHAnsi"/>
        </w:rPr>
        <w:t>Circuit Judges: a guideline of five to ten judgments each year.</w:t>
      </w:r>
    </w:p>
    <w:p w14:paraId="751A3DE1" w14:textId="6325D0B1" w:rsidR="00591959" w:rsidRPr="0095720F" w:rsidRDefault="00591959" w:rsidP="0025084B">
      <w:pPr>
        <w:numPr>
          <w:ilvl w:val="1"/>
          <w:numId w:val="13"/>
        </w:numPr>
        <w:spacing w:after="160" w:line="259" w:lineRule="auto"/>
        <w:contextualSpacing/>
        <w:jc w:val="both"/>
        <w:rPr>
          <w:rFonts w:cstheme="minorHAnsi"/>
        </w:rPr>
      </w:pPr>
      <w:r w:rsidRPr="00591959">
        <w:rPr>
          <w:rFonts w:cstheme="minorHAnsi"/>
        </w:rPr>
        <w:lastRenderedPageBreak/>
        <w:t>High Court Judges: a guideline of a minimum of ten judgments each year.</w:t>
      </w:r>
    </w:p>
    <w:p w14:paraId="688D174A" w14:textId="4E640AF9" w:rsidR="001F7C5D" w:rsidRPr="00C86CC6" w:rsidRDefault="001F7C5D" w:rsidP="0025084B">
      <w:pPr>
        <w:pStyle w:val="ListParagraph"/>
        <w:numPr>
          <w:ilvl w:val="1"/>
          <w:numId w:val="9"/>
        </w:numPr>
        <w:spacing w:after="160" w:line="259" w:lineRule="auto"/>
        <w:jc w:val="both"/>
        <w:rPr>
          <w:rFonts w:cstheme="minorHAnsi"/>
        </w:rPr>
      </w:pPr>
      <w:r w:rsidRPr="00C86CC6">
        <w:rPr>
          <w:rFonts w:cstheme="minorHAnsi"/>
        </w:rPr>
        <w:t xml:space="preserve">It is not possible to offer a guideline figure for fee-paid (part-time) judges, whose annual sitting commitment within the Family Court will vary significantly. These judges </w:t>
      </w:r>
      <w:r w:rsidR="008D5EE2" w:rsidRPr="00C86CC6">
        <w:rPr>
          <w:rFonts w:cstheme="minorHAnsi"/>
        </w:rPr>
        <w:t xml:space="preserve">are expected to publish judgments in a number that is relative to their sitting commitments. </w:t>
      </w:r>
    </w:p>
    <w:p w14:paraId="6F05C9F9" w14:textId="77777777" w:rsidR="00A43B0F" w:rsidRPr="00C86CC6" w:rsidRDefault="00A43B0F" w:rsidP="0025084B">
      <w:pPr>
        <w:pStyle w:val="ListParagraph"/>
        <w:spacing w:after="160" w:line="259" w:lineRule="auto"/>
        <w:ind w:left="792"/>
        <w:jc w:val="both"/>
        <w:rPr>
          <w:rFonts w:cstheme="minorHAnsi"/>
        </w:rPr>
      </w:pPr>
    </w:p>
    <w:p w14:paraId="4CEC7CDB" w14:textId="26EED7CC" w:rsidR="00A43B0F" w:rsidRPr="00C86CC6" w:rsidRDefault="00A43B0F" w:rsidP="0025084B">
      <w:pPr>
        <w:pStyle w:val="ListParagraph"/>
        <w:numPr>
          <w:ilvl w:val="1"/>
          <w:numId w:val="9"/>
        </w:numPr>
        <w:spacing w:after="160" w:line="259" w:lineRule="auto"/>
        <w:jc w:val="both"/>
        <w:rPr>
          <w:rFonts w:cstheme="minorHAnsi"/>
        </w:rPr>
      </w:pPr>
      <w:r w:rsidRPr="00C86CC6">
        <w:rPr>
          <w:rFonts w:cstheme="minorHAnsi"/>
        </w:rPr>
        <w:t xml:space="preserve">For the avoidance of doubt there is no upper limit on the number of judgments an individual </w:t>
      </w:r>
      <w:r w:rsidR="004F4538" w:rsidRPr="00C86CC6">
        <w:rPr>
          <w:rFonts w:cstheme="minorHAnsi"/>
        </w:rPr>
        <w:t>j</w:t>
      </w:r>
      <w:r w:rsidRPr="00C86CC6">
        <w:rPr>
          <w:rFonts w:cstheme="minorHAnsi"/>
        </w:rPr>
        <w:t>udge may publish.</w:t>
      </w:r>
    </w:p>
    <w:p w14:paraId="4D6782D9" w14:textId="428E6AAD" w:rsidR="00591959" w:rsidRPr="00591959" w:rsidRDefault="00591959" w:rsidP="0025084B">
      <w:pPr>
        <w:spacing w:after="160" w:line="259" w:lineRule="auto"/>
        <w:jc w:val="both"/>
        <w:rPr>
          <w:rFonts w:cstheme="minorHAnsi"/>
          <w:b/>
          <w:bCs/>
        </w:rPr>
      </w:pPr>
      <w:r w:rsidRPr="00591959">
        <w:rPr>
          <w:rFonts w:cstheme="minorHAnsi"/>
          <w:b/>
          <w:bCs/>
        </w:rPr>
        <w:t>Judgments that should be</w:t>
      </w:r>
      <w:r w:rsidR="00A43B0F">
        <w:rPr>
          <w:rFonts w:cstheme="minorHAnsi"/>
          <w:b/>
          <w:bCs/>
        </w:rPr>
        <w:t xml:space="preserve"> specifically</w:t>
      </w:r>
      <w:r w:rsidRPr="00591959">
        <w:rPr>
          <w:rFonts w:cstheme="minorHAnsi"/>
          <w:b/>
          <w:bCs/>
        </w:rPr>
        <w:t xml:space="preserve"> considered for publication</w:t>
      </w:r>
    </w:p>
    <w:p w14:paraId="17138D36" w14:textId="77777777" w:rsidR="00591959" w:rsidRPr="0095720F" w:rsidRDefault="00591959" w:rsidP="0025084B">
      <w:pPr>
        <w:pStyle w:val="ListParagraph"/>
        <w:numPr>
          <w:ilvl w:val="1"/>
          <w:numId w:val="9"/>
        </w:numPr>
        <w:spacing w:after="160" w:line="259" w:lineRule="auto"/>
        <w:jc w:val="both"/>
        <w:rPr>
          <w:rFonts w:cstheme="minorHAnsi"/>
        </w:rPr>
      </w:pPr>
      <w:r w:rsidRPr="0095720F">
        <w:rPr>
          <w:rFonts w:cstheme="minorHAnsi"/>
        </w:rPr>
        <w:t>Judges should always consider publishing a judgment in any case where:</w:t>
      </w:r>
    </w:p>
    <w:p w14:paraId="79132016" w14:textId="77777777" w:rsidR="00341F70" w:rsidRDefault="00341F70" w:rsidP="0025084B">
      <w:pPr>
        <w:numPr>
          <w:ilvl w:val="0"/>
          <w:numId w:val="30"/>
        </w:numPr>
        <w:spacing w:after="160" w:line="259" w:lineRule="auto"/>
        <w:contextualSpacing/>
        <w:jc w:val="both"/>
        <w:rPr>
          <w:rFonts w:cstheme="minorHAnsi"/>
        </w:rPr>
      </w:pPr>
      <w:r>
        <w:rPr>
          <w:rFonts w:cstheme="minorHAnsi"/>
        </w:rPr>
        <w:t>the judgment involves a novel point of law or establishes a legal precedent; or</w:t>
      </w:r>
    </w:p>
    <w:p w14:paraId="641D03F1" w14:textId="581B12E1" w:rsidR="00591959" w:rsidRPr="00591959" w:rsidRDefault="00591959" w:rsidP="0025084B">
      <w:pPr>
        <w:numPr>
          <w:ilvl w:val="0"/>
          <w:numId w:val="30"/>
        </w:numPr>
        <w:spacing w:after="160" w:line="259" w:lineRule="auto"/>
        <w:contextualSpacing/>
        <w:jc w:val="both"/>
        <w:rPr>
          <w:rFonts w:cstheme="minorHAnsi"/>
        </w:rPr>
      </w:pPr>
      <w:r w:rsidRPr="00591959">
        <w:rPr>
          <w:rFonts w:cstheme="minorHAnsi"/>
        </w:rPr>
        <w:t xml:space="preserve">the judge concludes that publication would be in the public interest for a fact specific reason; </w:t>
      </w:r>
      <w:r w:rsidR="0095720F">
        <w:rPr>
          <w:rFonts w:cstheme="minorHAnsi"/>
        </w:rPr>
        <w:t>and</w:t>
      </w:r>
    </w:p>
    <w:p w14:paraId="482D1EA6" w14:textId="77777777" w:rsidR="00591959" w:rsidRPr="00591959" w:rsidRDefault="00591959" w:rsidP="0025084B">
      <w:pPr>
        <w:numPr>
          <w:ilvl w:val="0"/>
          <w:numId w:val="30"/>
        </w:numPr>
        <w:spacing w:after="160" w:line="259" w:lineRule="auto"/>
        <w:contextualSpacing/>
        <w:jc w:val="both"/>
        <w:rPr>
          <w:rFonts w:cstheme="minorHAnsi"/>
        </w:rPr>
      </w:pPr>
      <w:r w:rsidRPr="00591959">
        <w:rPr>
          <w:rFonts w:cstheme="minorHAnsi"/>
        </w:rPr>
        <w:t>a written judgment already exists in publishable form or the judge has already ordered that the judgment be transcribed.</w:t>
      </w:r>
    </w:p>
    <w:p w14:paraId="05FDA7F1" w14:textId="77777777" w:rsidR="00591959" w:rsidRPr="00591959" w:rsidRDefault="00591959" w:rsidP="0025084B">
      <w:pPr>
        <w:spacing w:after="160" w:line="259" w:lineRule="auto"/>
        <w:ind w:left="720"/>
        <w:contextualSpacing/>
        <w:jc w:val="both"/>
        <w:rPr>
          <w:rFonts w:cstheme="minorHAnsi"/>
        </w:rPr>
      </w:pPr>
    </w:p>
    <w:p w14:paraId="6F206FA9" w14:textId="310599FA" w:rsidR="00591959" w:rsidRPr="0095720F" w:rsidRDefault="00591959" w:rsidP="0025084B">
      <w:pPr>
        <w:pStyle w:val="ListParagraph"/>
        <w:numPr>
          <w:ilvl w:val="1"/>
          <w:numId w:val="9"/>
        </w:numPr>
        <w:spacing w:after="160" w:line="259" w:lineRule="auto"/>
        <w:jc w:val="both"/>
        <w:rPr>
          <w:rFonts w:cstheme="minorHAnsi"/>
        </w:rPr>
      </w:pPr>
      <w:r w:rsidRPr="0095720F">
        <w:rPr>
          <w:rFonts w:cstheme="minorHAnsi"/>
        </w:rPr>
        <w:t xml:space="preserve">Save for the above, there is no requirement for a case to fall within a certain category for it to be deemed suitable for publication. A judge is invited to exercise their discretion to consider as potentially publishable such cases </w:t>
      </w:r>
      <w:r w:rsidR="0025084B">
        <w:rPr>
          <w:rFonts w:cstheme="minorHAnsi"/>
        </w:rPr>
        <w:t>as</w:t>
      </w:r>
      <w:r w:rsidRPr="0095720F">
        <w:rPr>
          <w:rFonts w:cstheme="minorHAnsi"/>
        </w:rPr>
        <w:t xml:space="preserve"> are representative of the judge’s individual caseload.</w:t>
      </w:r>
    </w:p>
    <w:p w14:paraId="6C1448D6" w14:textId="77777777" w:rsidR="0095720F" w:rsidRDefault="0095720F" w:rsidP="0025084B">
      <w:pPr>
        <w:pStyle w:val="ListParagraph"/>
        <w:spacing w:after="160" w:line="259" w:lineRule="auto"/>
        <w:ind w:left="792"/>
        <w:jc w:val="both"/>
        <w:rPr>
          <w:rFonts w:cstheme="minorHAnsi"/>
        </w:rPr>
      </w:pPr>
    </w:p>
    <w:p w14:paraId="2ABDD97D" w14:textId="33D9642F" w:rsidR="00591959" w:rsidRPr="0095720F" w:rsidRDefault="00F42D9C" w:rsidP="0025084B">
      <w:pPr>
        <w:pStyle w:val="ListParagraph"/>
        <w:numPr>
          <w:ilvl w:val="1"/>
          <w:numId w:val="9"/>
        </w:numPr>
        <w:spacing w:after="160" w:line="259" w:lineRule="auto"/>
        <w:jc w:val="both"/>
        <w:rPr>
          <w:rFonts w:cstheme="minorHAnsi"/>
        </w:rPr>
      </w:pPr>
      <w:r>
        <w:rPr>
          <w:rFonts w:cstheme="minorHAnsi"/>
        </w:rPr>
        <w:t xml:space="preserve">Categories of </w:t>
      </w:r>
      <w:r w:rsidR="00E01C4E">
        <w:rPr>
          <w:rFonts w:cstheme="minorHAnsi"/>
        </w:rPr>
        <w:t xml:space="preserve">case where the judgment </w:t>
      </w:r>
      <w:r w:rsidR="00336D0B">
        <w:rPr>
          <w:rFonts w:cstheme="minorHAnsi"/>
        </w:rPr>
        <w:t>may be particularly suitable for publication include</w:t>
      </w:r>
      <w:r w:rsidR="00591959" w:rsidRPr="0095720F">
        <w:rPr>
          <w:rFonts w:cstheme="minorHAnsi"/>
        </w:rPr>
        <w:t>:</w:t>
      </w:r>
    </w:p>
    <w:p w14:paraId="504D4E27" w14:textId="77777777" w:rsidR="00591959" w:rsidRPr="0095720F" w:rsidRDefault="00591959" w:rsidP="0025084B">
      <w:pPr>
        <w:pStyle w:val="ListParagraph"/>
        <w:numPr>
          <w:ilvl w:val="0"/>
          <w:numId w:val="16"/>
        </w:numPr>
        <w:spacing w:after="160" w:line="259" w:lineRule="auto"/>
        <w:jc w:val="both"/>
        <w:rPr>
          <w:rFonts w:cstheme="minorHAnsi"/>
        </w:rPr>
      </w:pPr>
      <w:r w:rsidRPr="0095720F">
        <w:rPr>
          <w:rFonts w:cstheme="minorHAnsi"/>
        </w:rPr>
        <w:t>contested fact-finding hearings;</w:t>
      </w:r>
    </w:p>
    <w:p w14:paraId="40BBFB6B" w14:textId="77777777" w:rsidR="00591959" w:rsidRPr="0095720F" w:rsidRDefault="00591959" w:rsidP="0025084B">
      <w:pPr>
        <w:pStyle w:val="ListParagraph"/>
        <w:numPr>
          <w:ilvl w:val="0"/>
          <w:numId w:val="16"/>
        </w:numPr>
        <w:spacing w:after="160" w:line="259" w:lineRule="auto"/>
        <w:jc w:val="both"/>
        <w:rPr>
          <w:rFonts w:cstheme="minorHAnsi"/>
        </w:rPr>
      </w:pPr>
      <w:r w:rsidRPr="0095720F">
        <w:rPr>
          <w:rFonts w:cstheme="minorHAnsi"/>
        </w:rPr>
        <w:t>final hearings on applications for orders under section 8 of the Children Act 1989;</w:t>
      </w:r>
    </w:p>
    <w:p w14:paraId="06A91C21" w14:textId="02B698D8" w:rsidR="00591959" w:rsidRPr="0095720F" w:rsidRDefault="00591959" w:rsidP="0025084B">
      <w:pPr>
        <w:pStyle w:val="ListParagraph"/>
        <w:numPr>
          <w:ilvl w:val="0"/>
          <w:numId w:val="16"/>
        </w:numPr>
        <w:spacing w:after="160" w:line="259" w:lineRule="auto"/>
        <w:jc w:val="both"/>
        <w:rPr>
          <w:rFonts w:cstheme="minorHAnsi"/>
        </w:rPr>
      </w:pPr>
      <w:r w:rsidRPr="0095720F">
        <w:rPr>
          <w:rFonts w:cstheme="minorHAnsi"/>
        </w:rPr>
        <w:t>the making or refusal of an enforcement order under section 11J of the Children Act</w:t>
      </w:r>
      <w:r w:rsidR="0095720F" w:rsidRPr="0095720F">
        <w:rPr>
          <w:rFonts w:cstheme="minorHAnsi"/>
        </w:rPr>
        <w:t xml:space="preserve"> </w:t>
      </w:r>
      <w:r w:rsidRPr="0095720F">
        <w:rPr>
          <w:rFonts w:cstheme="minorHAnsi"/>
        </w:rPr>
        <w:t>1989;</w:t>
      </w:r>
    </w:p>
    <w:p w14:paraId="20A8D2D1" w14:textId="77777777" w:rsidR="00591959" w:rsidRPr="0095720F" w:rsidRDefault="00591959" w:rsidP="0025084B">
      <w:pPr>
        <w:pStyle w:val="ListParagraph"/>
        <w:numPr>
          <w:ilvl w:val="0"/>
          <w:numId w:val="16"/>
        </w:numPr>
        <w:spacing w:after="160" w:line="259" w:lineRule="auto"/>
        <w:jc w:val="both"/>
        <w:rPr>
          <w:rFonts w:cstheme="minorHAnsi"/>
        </w:rPr>
      </w:pPr>
      <w:r w:rsidRPr="0095720F">
        <w:rPr>
          <w:rFonts w:cstheme="minorHAnsi"/>
        </w:rPr>
        <w:t>the making or refusal of an order under section 91(14) or section 91A of the Children Act 1989;</w:t>
      </w:r>
    </w:p>
    <w:p w14:paraId="07AC5194" w14:textId="77777777" w:rsidR="00591959" w:rsidRPr="0095720F" w:rsidRDefault="00591959" w:rsidP="0025084B">
      <w:pPr>
        <w:pStyle w:val="ListParagraph"/>
        <w:numPr>
          <w:ilvl w:val="0"/>
          <w:numId w:val="16"/>
        </w:numPr>
        <w:spacing w:after="160" w:line="259" w:lineRule="auto"/>
        <w:jc w:val="both"/>
        <w:rPr>
          <w:rFonts w:cstheme="minorHAnsi"/>
        </w:rPr>
      </w:pPr>
      <w:r w:rsidRPr="0095720F">
        <w:rPr>
          <w:rFonts w:cstheme="minorHAnsi"/>
        </w:rPr>
        <w:t>the making or refusal of a final care order or supervision order under Part 4 of the Children Act 1989, or any order for the discharge of such order;</w:t>
      </w:r>
    </w:p>
    <w:p w14:paraId="78C25056" w14:textId="77777777" w:rsidR="00591959" w:rsidRPr="0095720F" w:rsidRDefault="00591959" w:rsidP="0025084B">
      <w:pPr>
        <w:pStyle w:val="ListParagraph"/>
        <w:numPr>
          <w:ilvl w:val="0"/>
          <w:numId w:val="16"/>
        </w:numPr>
        <w:spacing w:after="160" w:line="259" w:lineRule="auto"/>
        <w:jc w:val="both"/>
        <w:rPr>
          <w:rFonts w:cstheme="minorHAnsi"/>
        </w:rPr>
      </w:pPr>
      <w:r w:rsidRPr="0095720F">
        <w:rPr>
          <w:rFonts w:cstheme="minorHAnsi"/>
        </w:rPr>
        <w:t>the making or refusal of a placement order or adoption order under the Adoption and Children Act 2002, or any order for the discharge of such order;</w:t>
      </w:r>
    </w:p>
    <w:p w14:paraId="5190EE93" w14:textId="77777777" w:rsidR="00591959" w:rsidRPr="0095720F" w:rsidRDefault="00591959" w:rsidP="0025084B">
      <w:pPr>
        <w:pStyle w:val="ListParagraph"/>
        <w:numPr>
          <w:ilvl w:val="0"/>
          <w:numId w:val="16"/>
        </w:numPr>
        <w:spacing w:after="160" w:line="259" w:lineRule="auto"/>
        <w:jc w:val="both"/>
        <w:rPr>
          <w:rFonts w:cstheme="minorHAnsi"/>
        </w:rPr>
      </w:pPr>
      <w:r w:rsidRPr="0095720F">
        <w:rPr>
          <w:rFonts w:cstheme="minorHAnsi"/>
        </w:rPr>
        <w:t>the making or refusal of any declaration or order authorising a deprivation of liberty, including an order for a secure accommodation order under section 25 of the Children Act 1989;</w:t>
      </w:r>
    </w:p>
    <w:p w14:paraId="401D56A4" w14:textId="77777777" w:rsidR="00591959" w:rsidRPr="0095720F" w:rsidRDefault="00591959" w:rsidP="0025084B">
      <w:pPr>
        <w:pStyle w:val="ListParagraph"/>
        <w:numPr>
          <w:ilvl w:val="0"/>
          <w:numId w:val="16"/>
        </w:numPr>
        <w:spacing w:after="160" w:line="259" w:lineRule="auto"/>
        <w:jc w:val="both"/>
        <w:rPr>
          <w:rFonts w:cstheme="minorHAnsi"/>
        </w:rPr>
      </w:pPr>
      <w:r w:rsidRPr="0095720F">
        <w:rPr>
          <w:rFonts w:cstheme="minorHAnsi"/>
        </w:rPr>
        <w:t>any application for an order involving the giving or withholding of serious medical treatment;</w:t>
      </w:r>
    </w:p>
    <w:p w14:paraId="4091B83B" w14:textId="35E525F5" w:rsidR="00591959" w:rsidRPr="0095720F" w:rsidRDefault="00591959" w:rsidP="0025084B">
      <w:pPr>
        <w:pStyle w:val="ListParagraph"/>
        <w:numPr>
          <w:ilvl w:val="0"/>
          <w:numId w:val="16"/>
        </w:numPr>
        <w:spacing w:after="160" w:line="259" w:lineRule="auto"/>
        <w:jc w:val="both"/>
        <w:rPr>
          <w:rFonts w:cstheme="minorHAnsi"/>
        </w:rPr>
      </w:pPr>
      <w:r w:rsidRPr="0095720F">
        <w:rPr>
          <w:rFonts w:cstheme="minorHAnsi"/>
        </w:rPr>
        <w:t xml:space="preserve">any application for an order involving a restraint on publication of information relating to the proceedings; </w:t>
      </w:r>
    </w:p>
    <w:p w14:paraId="6D654A9F" w14:textId="77777777" w:rsidR="006D44A4" w:rsidRDefault="00591959" w:rsidP="0025084B">
      <w:pPr>
        <w:pStyle w:val="ListParagraph"/>
        <w:numPr>
          <w:ilvl w:val="0"/>
          <w:numId w:val="16"/>
        </w:numPr>
        <w:spacing w:after="160" w:line="259" w:lineRule="auto"/>
        <w:jc w:val="both"/>
        <w:rPr>
          <w:rFonts w:cstheme="minorHAnsi"/>
        </w:rPr>
      </w:pPr>
      <w:r w:rsidRPr="0095720F">
        <w:rPr>
          <w:rFonts w:cstheme="minorHAnsi"/>
        </w:rPr>
        <w:lastRenderedPageBreak/>
        <w:t>successful appeals</w:t>
      </w:r>
      <w:r w:rsidR="00336D0B">
        <w:rPr>
          <w:rFonts w:cstheme="minorHAnsi"/>
        </w:rPr>
        <w:t xml:space="preserve">; </w:t>
      </w:r>
    </w:p>
    <w:p w14:paraId="6AC4B710" w14:textId="0FB65B5E" w:rsidR="00A43B0F" w:rsidRDefault="00A43B0F" w:rsidP="0025084B">
      <w:pPr>
        <w:pStyle w:val="ListParagraph"/>
        <w:numPr>
          <w:ilvl w:val="0"/>
          <w:numId w:val="16"/>
        </w:numPr>
        <w:spacing w:after="160" w:line="259" w:lineRule="auto"/>
        <w:jc w:val="both"/>
        <w:rPr>
          <w:rFonts w:cstheme="minorHAnsi"/>
        </w:rPr>
      </w:pPr>
      <w:r>
        <w:rPr>
          <w:rFonts w:cstheme="minorHAnsi"/>
        </w:rPr>
        <w:t>final decisions in financial remedy cases;</w:t>
      </w:r>
    </w:p>
    <w:p w14:paraId="19A67BBA" w14:textId="33BBBECF" w:rsidR="00336D0B" w:rsidRDefault="00314AC5" w:rsidP="0025084B">
      <w:pPr>
        <w:pStyle w:val="ListParagraph"/>
        <w:numPr>
          <w:ilvl w:val="0"/>
          <w:numId w:val="16"/>
        </w:numPr>
        <w:spacing w:after="160" w:line="259" w:lineRule="auto"/>
        <w:jc w:val="both"/>
        <w:rPr>
          <w:rFonts w:cstheme="minorHAnsi"/>
        </w:rPr>
      </w:pPr>
      <w:r>
        <w:rPr>
          <w:rFonts w:cstheme="minorHAnsi"/>
        </w:rPr>
        <w:t>Decisions,</w:t>
      </w:r>
      <w:r w:rsidR="005B45C7">
        <w:rPr>
          <w:rFonts w:cstheme="minorHAnsi"/>
        </w:rPr>
        <w:t xml:space="preserve"> </w:t>
      </w:r>
      <w:r w:rsidR="00A35AB5">
        <w:rPr>
          <w:rFonts w:cstheme="minorHAnsi"/>
        </w:rPr>
        <w:t xml:space="preserve">whether final or interim, </w:t>
      </w:r>
      <w:r>
        <w:rPr>
          <w:rFonts w:cstheme="minorHAnsi"/>
        </w:rPr>
        <w:t>involving</w:t>
      </w:r>
      <w:r w:rsidR="005B45C7">
        <w:rPr>
          <w:rFonts w:cstheme="minorHAnsi"/>
        </w:rPr>
        <w:t xml:space="preserve"> significant litigation misconduct</w:t>
      </w:r>
      <w:r w:rsidR="00A35AB5">
        <w:rPr>
          <w:rFonts w:cstheme="minorHAnsi"/>
        </w:rPr>
        <w:t xml:space="preserve"> </w:t>
      </w:r>
      <w:r w:rsidR="00F007C4">
        <w:rPr>
          <w:rFonts w:cstheme="minorHAnsi"/>
        </w:rPr>
        <w:t xml:space="preserve"> or disproportionate </w:t>
      </w:r>
      <w:r w:rsidR="00385563">
        <w:rPr>
          <w:rFonts w:cstheme="minorHAnsi"/>
        </w:rPr>
        <w:t>litigation</w:t>
      </w:r>
      <w:r w:rsidR="00336D0B">
        <w:rPr>
          <w:rFonts w:cstheme="minorHAnsi"/>
        </w:rPr>
        <w:t>;</w:t>
      </w:r>
    </w:p>
    <w:p w14:paraId="3155836E" w14:textId="51F92676" w:rsidR="00591959" w:rsidRDefault="00336D0B" w:rsidP="0025084B">
      <w:pPr>
        <w:pStyle w:val="ListParagraph"/>
        <w:numPr>
          <w:ilvl w:val="0"/>
          <w:numId w:val="16"/>
        </w:numPr>
        <w:spacing w:after="160" w:line="259" w:lineRule="auto"/>
        <w:jc w:val="both"/>
        <w:rPr>
          <w:rFonts w:cstheme="minorHAnsi"/>
        </w:rPr>
      </w:pPr>
      <w:r>
        <w:rPr>
          <w:rFonts w:cstheme="minorHAnsi"/>
        </w:rPr>
        <w:t>judgments in proceedings attended by a representative of the media or a legal blogger, where the court has granted permission to report the proceedings or where the media/ blogger has requested publication</w:t>
      </w:r>
      <w:r w:rsidR="00385563">
        <w:rPr>
          <w:rFonts w:cstheme="minorHAnsi"/>
        </w:rPr>
        <w:t>;</w:t>
      </w:r>
      <w:r w:rsidR="00E64729">
        <w:rPr>
          <w:rFonts w:cstheme="minorHAnsi"/>
        </w:rPr>
        <w:t xml:space="preserve"> and</w:t>
      </w:r>
    </w:p>
    <w:p w14:paraId="36D4ED95" w14:textId="4033958E" w:rsidR="00385563" w:rsidRPr="0095720F" w:rsidRDefault="00385563" w:rsidP="0025084B">
      <w:pPr>
        <w:pStyle w:val="ListParagraph"/>
        <w:numPr>
          <w:ilvl w:val="0"/>
          <w:numId w:val="16"/>
        </w:numPr>
        <w:spacing w:after="160" w:line="259" w:lineRule="auto"/>
        <w:jc w:val="both"/>
        <w:rPr>
          <w:rFonts w:cstheme="minorHAnsi"/>
        </w:rPr>
      </w:pPr>
      <w:r>
        <w:rPr>
          <w:rFonts w:cstheme="minorHAnsi"/>
        </w:rPr>
        <w:t>decisions in connection with reporting restriction or relaxation applications</w:t>
      </w:r>
      <w:r w:rsidR="001251CF">
        <w:rPr>
          <w:rFonts w:cstheme="minorHAnsi"/>
        </w:rPr>
        <w:t>.</w:t>
      </w:r>
    </w:p>
    <w:p w14:paraId="6FFB431C" w14:textId="77777777" w:rsidR="00F42D9C" w:rsidRPr="00580C31" w:rsidRDefault="00F42D9C" w:rsidP="0025084B">
      <w:pPr>
        <w:pStyle w:val="ListParagraph"/>
        <w:ind w:left="792"/>
        <w:jc w:val="both"/>
        <w:rPr>
          <w:rFonts w:cstheme="minorHAnsi"/>
          <w:color w:val="000000"/>
        </w:rPr>
      </w:pPr>
    </w:p>
    <w:p w14:paraId="7C79630A" w14:textId="4FA91375" w:rsidR="00005282" w:rsidRPr="00005282" w:rsidRDefault="00005282" w:rsidP="0025084B">
      <w:pPr>
        <w:pStyle w:val="ListParagraph"/>
        <w:numPr>
          <w:ilvl w:val="1"/>
          <w:numId w:val="9"/>
        </w:numPr>
        <w:jc w:val="both"/>
        <w:rPr>
          <w:rFonts w:cstheme="minorHAnsi"/>
          <w:color w:val="000000"/>
        </w:rPr>
      </w:pPr>
      <w:r>
        <w:rPr>
          <w:rFonts w:cstheme="minorHAnsi"/>
        </w:rPr>
        <w:t xml:space="preserve">It is recognised that some judges may deliver relatively few judgments that fall within the categories above. Publication of judgments that are representative of that judge’s caseload </w:t>
      </w:r>
      <w:r w:rsidR="00F42D9C">
        <w:rPr>
          <w:rFonts w:cstheme="minorHAnsi"/>
        </w:rPr>
        <w:t xml:space="preserve">(for example, judgments delivered at the conclusion of </w:t>
      </w:r>
      <w:r w:rsidR="006D44A4">
        <w:rPr>
          <w:rFonts w:cstheme="minorHAnsi"/>
        </w:rPr>
        <w:t xml:space="preserve">low-value financial remedy or straightforward </w:t>
      </w:r>
      <w:r w:rsidR="00F42D9C">
        <w:rPr>
          <w:rFonts w:cstheme="minorHAnsi"/>
        </w:rPr>
        <w:t xml:space="preserve">private law </w:t>
      </w:r>
      <w:r w:rsidR="006D44A4">
        <w:rPr>
          <w:rFonts w:cstheme="minorHAnsi"/>
        </w:rPr>
        <w:t xml:space="preserve">Children Act </w:t>
      </w:r>
      <w:r w:rsidR="00F42D9C">
        <w:rPr>
          <w:rFonts w:cstheme="minorHAnsi"/>
        </w:rPr>
        <w:t xml:space="preserve">cases) </w:t>
      </w:r>
      <w:r>
        <w:rPr>
          <w:rFonts w:cstheme="minorHAnsi"/>
        </w:rPr>
        <w:t xml:space="preserve">will nevertheless be an important part of the process of </w:t>
      </w:r>
      <w:r w:rsidR="00336D0B">
        <w:rPr>
          <w:rFonts w:cstheme="minorHAnsi"/>
        </w:rPr>
        <w:t>increasing transparency</w:t>
      </w:r>
      <w:r>
        <w:rPr>
          <w:rFonts w:cstheme="minorHAnsi"/>
        </w:rPr>
        <w:t xml:space="preserve">. </w:t>
      </w:r>
    </w:p>
    <w:p w14:paraId="49E501C4" w14:textId="77777777" w:rsidR="00005282" w:rsidRPr="00005282" w:rsidRDefault="00005282" w:rsidP="0025084B">
      <w:pPr>
        <w:pStyle w:val="ListParagraph"/>
        <w:ind w:left="792"/>
        <w:jc w:val="both"/>
        <w:rPr>
          <w:rFonts w:cstheme="minorHAnsi"/>
          <w:color w:val="000000"/>
        </w:rPr>
      </w:pPr>
    </w:p>
    <w:p w14:paraId="3A9E69C3" w14:textId="245C3E2E" w:rsidR="00F42D9C" w:rsidRPr="00580C31" w:rsidRDefault="00F42D9C" w:rsidP="0025084B">
      <w:pPr>
        <w:pStyle w:val="ListParagraph"/>
        <w:numPr>
          <w:ilvl w:val="1"/>
          <w:numId w:val="9"/>
        </w:numPr>
        <w:jc w:val="both"/>
        <w:rPr>
          <w:rFonts w:cstheme="minorHAnsi"/>
          <w:color w:val="000000"/>
        </w:rPr>
      </w:pPr>
      <w:r w:rsidRPr="00005282">
        <w:rPr>
          <w:rFonts w:cstheme="minorHAnsi"/>
        </w:rPr>
        <w:t xml:space="preserve">A judgment may be published of the court’s own motion, </w:t>
      </w:r>
      <w:r>
        <w:rPr>
          <w:rFonts w:cstheme="minorHAnsi"/>
        </w:rPr>
        <w:t xml:space="preserve">or </w:t>
      </w:r>
      <w:r w:rsidRPr="00005282">
        <w:rPr>
          <w:rFonts w:cstheme="minorHAnsi"/>
        </w:rPr>
        <w:t>as a result of an application by a party or interested person</w:t>
      </w:r>
      <w:r>
        <w:rPr>
          <w:rFonts w:cstheme="minorHAnsi"/>
        </w:rPr>
        <w:t>.</w:t>
      </w:r>
      <w:r w:rsidRPr="00005282">
        <w:rPr>
          <w:rFonts w:cstheme="minorHAnsi"/>
        </w:rPr>
        <w:t xml:space="preserve"> </w:t>
      </w:r>
    </w:p>
    <w:p w14:paraId="04DD58A5" w14:textId="77777777" w:rsidR="00F42D9C" w:rsidRDefault="00F42D9C" w:rsidP="0025084B">
      <w:pPr>
        <w:pStyle w:val="ListParagraph"/>
        <w:spacing w:after="160" w:line="259" w:lineRule="auto"/>
        <w:ind w:left="792"/>
        <w:jc w:val="both"/>
        <w:rPr>
          <w:rFonts w:cstheme="minorHAnsi"/>
        </w:rPr>
      </w:pPr>
    </w:p>
    <w:p w14:paraId="383C0E66" w14:textId="64E606C6" w:rsidR="00336D0B" w:rsidRDefault="00591959" w:rsidP="0025084B">
      <w:pPr>
        <w:pStyle w:val="ListParagraph"/>
        <w:numPr>
          <w:ilvl w:val="1"/>
          <w:numId w:val="9"/>
        </w:numPr>
        <w:spacing w:after="160" w:line="259" w:lineRule="auto"/>
        <w:jc w:val="both"/>
        <w:rPr>
          <w:rFonts w:cstheme="minorHAnsi"/>
        </w:rPr>
      </w:pPr>
      <w:r w:rsidRPr="0095720F">
        <w:rPr>
          <w:rFonts w:cstheme="minorHAnsi"/>
        </w:rPr>
        <w:t>The question of whether a judgment should be published will inevitably be influenced by the options for anonymisation and redaction</w:t>
      </w:r>
      <w:r w:rsidR="00F42D9C">
        <w:rPr>
          <w:rFonts w:cstheme="minorHAnsi"/>
        </w:rPr>
        <w:t xml:space="preserve">: see </w:t>
      </w:r>
      <w:r w:rsidR="00256FDD">
        <w:rPr>
          <w:rFonts w:cstheme="minorHAnsi"/>
        </w:rPr>
        <w:t>Sections 4 – 6</w:t>
      </w:r>
      <w:r w:rsidR="00F42D9C">
        <w:rPr>
          <w:rFonts w:cstheme="minorHAnsi"/>
        </w:rPr>
        <w:t xml:space="preserve"> below</w:t>
      </w:r>
      <w:r w:rsidRPr="0095720F">
        <w:rPr>
          <w:rFonts w:cstheme="minorHAnsi"/>
        </w:rPr>
        <w:t xml:space="preserve">. </w:t>
      </w:r>
      <w:r w:rsidR="00005282" w:rsidRPr="0095720F">
        <w:rPr>
          <w:rFonts w:cstheme="minorHAnsi"/>
        </w:rPr>
        <w:t xml:space="preserve">The court will need to consider both questions before reaching a conclusion on each. This is an essential part of evaluating </w:t>
      </w:r>
      <w:r w:rsidR="004D4328">
        <w:rPr>
          <w:rFonts w:cstheme="minorHAnsi"/>
        </w:rPr>
        <w:t xml:space="preserve">the proportionality of </w:t>
      </w:r>
      <w:r w:rsidR="00005282" w:rsidRPr="0095720F">
        <w:rPr>
          <w:rFonts w:cstheme="minorHAnsi"/>
        </w:rPr>
        <w:t>interference with Article 10 rights, or with Article 8 rights.</w:t>
      </w:r>
      <w:r w:rsidR="00005282">
        <w:rPr>
          <w:rFonts w:cstheme="minorHAnsi"/>
        </w:rPr>
        <w:t xml:space="preserve"> </w:t>
      </w:r>
    </w:p>
    <w:p w14:paraId="103B6304" w14:textId="77777777" w:rsidR="00336D0B" w:rsidRDefault="00336D0B" w:rsidP="0025084B">
      <w:pPr>
        <w:pStyle w:val="ListParagraph"/>
        <w:spacing w:after="160" w:line="259" w:lineRule="auto"/>
        <w:ind w:left="792"/>
        <w:jc w:val="both"/>
        <w:rPr>
          <w:rFonts w:cstheme="minorHAnsi"/>
        </w:rPr>
      </w:pPr>
    </w:p>
    <w:p w14:paraId="3DA34F22" w14:textId="03B1E7B9" w:rsidR="004502BE" w:rsidRDefault="004502BE" w:rsidP="0025084B">
      <w:pPr>
        <w:pStyle w:val="ListParagraph"/>
        <w:numPr>
          <w:ilvl w:val="1"/>
          <w:numId w:val="9"/>
        </w:numPr>
        <w:jc w:val="both"/>
        <w:rPr>
          <w:rFonts w:cstheme="minorHAnsi"/>
        </w:rPr>
      </w:pPr>
      <w:r w:rsidRPr="004502BE">
        <w:rPr>
          <w:rFonts w:cstheme="minorHAnsi"/>
        </w:rPr>
        <w:t>In deciding whether and if so when to publish a judgment, the judge shall have regard to all the circumstances, the rights arising under any relevant provision of the European Convention on Human Rights, including Articles 6 (right to a fair hearing), 8 (respect for private and family life) and 10 (freedom of expression), and the effect of publication upon any current or potential criminal proceedings</w:t>
      </w:r>
      <w:r>
        <w:rPr>
          <w:rFonts w:cstheme="minorHAnsi"/>
        </w:rPr>
        <w:t>.</w:t>
      </w:r>
    </w:p>
    <w:p w14:paraId="5B13677E" w14:textId="77777777" w:rsidR="004502BE" w:rsidRDefault="004502BE" w:rsidP="0025084B">
      <w:pPr>
        <w:pStyle w:val="ListParagraph"/>
        <w:ind w:left="792"/>
        <w:jc w:val="both"/>
        <w:rPr>
          <w:rFonts w:cstheme="minorHAnsi"/>
        </w:rPr>
      </w:pPr>
    </w:p>
    <w:p w14:paraId="51523AA3" w14:textId="48C80CE3" w:rsidR="00336D0B" w:rsidRPr="00336D0B" w:rsidRDefault="00336D0B" w:rsidP="0025084B">
      <w:pPr>
        <w:pStyle w:val="ListParagraph"/>
        <w:numPr>
          <w:ilvl w:val="1"/>
          <w:numId w:val="9"/>
        </w:numPr>
        <w:jc w:val="both"/>
        <w:rPr>
          <w:rFonts w:cstheme="minorHAnsi"/>
        </w:rPr>
      </w:pPr>
      <w:r w:rsidRPr="00336D0B">
        <w:rPr>
          <w:rFonts w:cstheme="minorHAnsi"/>
        </w:rPr>
        <w:t>Before deciding to publish a judgment, all parties (including children who are represented, as appropriate) should be notified so that they have an opportunity to make representations about publication and anonymisation. The process need not generally be extended or complex, and may be capable of being dealt with at the conclusion of a hearing or by allowing a brief period for short email responses to be made.</w:t>
      </w:r>
    </w:p>
    <w:p w14:paraId="5EC7101B" w14:textId="08BED89B" w:rsidR="00591959" w:rsidRPr="00591959" w:rsidRDefault="00591959" w:rsidP="0025084B">
      <w:pPr>
        <w:spacing w:after="160" w:line="259" w:lineRule="auto"/>
        <w:contextualSpacing/>
        <w:jc w:val="both"/>
        <w:rPr>
          <w:rFonts w:cstheme="minorHAnsi"/>
        </w:rPr>
      </w:pPr>
    </w:p>
    <w:p w14:paraId="1D2719DC" w14:textId="3B4F41B2" w:rsidR="00005282" w:rsidRDefault="00005282" w:rsidP="0025084B">
      <w:pPr>
        <w:spacing w:after="160" w:line="259" w:lineRule="auto"/>
        <w:jc w:val="both"/>
        <w:rPr>
          <w:rFonts w:eastAsia="Times New Roman" w:cstheme="minorHAnsi"/>
          <w:lang w:eastAsia="en-GB"/>
        </w:rPr>
      </w:pPr>
      <w:r>
        <w:rPr>
          <w:rFonts w:cstheme="minorHAnsi"/>
          <w:b/>
          <w:bCs/>
        </w:rPr>
        <w:t>The</w:t>
      </w:r>
      <w:r w:rsidR="00336D0B">
        <w:rPr>
          <w:rFonts w:cstheme="minorHAnsi"/>
          <w:b/>
          <w:bCs/>
        </w:rPr>
        <w:t xml:space="preserve"> decision to publish: the</w:t>
      </w:r>
      <w:r>
        <w:rPr>
          <w:rFonts w:cstheme="minorHAnsi"/>
          <w:b/>
          <w:bCs/>
        </w:rPr>
        <w:t xml:space="preserve"> balancing exercise</w:t>
      </w:r>
    </w:p>
    <w:p w14:paraId="420573AC" w14:textId="31A48EC3" w:rsidR="00591959" w:rsidRPr="00336D0B" w:rsidRDefault="00591959" w:rsidP="0025084B">
      <w:pPr>
        <w:pStyle w:val="ListParagraph"/>
        <w:numPr>
          <w:ilvl w:val="1"/>
          <w:numId w:val="9"/>
        </w:numPr>
        <w:jc w:val="both"/>
        <w:rPr>
          <w:rFonts w:eastAsia="Times New Roman" w:cstheme="minorHAnsi"/>
          <w:lang w:eastAsia="en-GB"/>
        </w:rPr>
      </w:pPr>
      <w:r w:rsidRPr="00336D0B">
        <w:rPr>
          <w:rFonts w:eastAsia="Times New Roman" w:cstheme="minorHAnsi"/>
          <w:lang w:eastAsia="en-GB"/>
        </w:rPr>
        <w:t>A balancing exercise is required between ECHR Articles 6, 8 and 10 (</w:t>
      </w:r>
      <w:r w:rsidR="0025084B">
        <w:rPr>
          <w:rFonts w:eastAsia="Times New Roman" w:cstheme="minorHAnsi"/>
          <w:lang w:eastAsia="en-GB"/>
        </w:rPr>
        <w:t>and</w:t>
      </w:r>
      <w:r w:rsidRPr="00336D0B">
        <w:rPr>
          <w:rFonts w:eastAsia="Times New Roman" w:cstheme="minorHAnsi"/>
          <w:lang w:eastAsia="en-GB"/>
        </w:rPr>
        <w:t xml:space="preserve">, where applicable, other rights). The required balancing exercise is usefully summarised at paragraph 22 of </w:t>
      </w:r>
      <w:r w:rsidRPr="00336D0B">
        <w:rPr>
          <w:rFonts w:eastAsia="Times New Roman" w:cstheme="minorHAnsi"/>
          <w:i/>
          <w:iCs/>
          <w:lang w:eastAsia="en-GB"/>
        </w:rPr>
        <w:t xml:space="preserve">Re J (A Child) [2013] EWHC 2694 (Fam), </w:t>
      </w:r>
      <w:r w:rsidRPr="00336D0B">
        <w:rPr>
          <w:rFonts w:eastAsia="Times New Roman" w:cstheme="minorHAnsi"/>
          <w:i/>
          <w:iCs/>
          <w:color w:val="000000"/>
          <w:shd w:val="clear" w:color="auto" w:fill="FFFFFF"/>
          <w:lang w:eastAsia="en-GB"/>
        </w:rPr>
        <w:t>[2014] 1 FLR 523</w:t>
      </w:r>
      <w:r w:rsidRPr="00336D0B">
        <w:rPr>
          <w:rFonts w:eastAsia="Times New Roman" w:cstheme="minorHAnsi"/>
          <w:lang w:eastAsia="en-GB"/>
        </w:rPr>
        <w:t>. In short :</w:t>
      </w:r>
    </w:p>
    <w:p w14:paraId="6633672C" w14:textId="77777777" w:rsidR="00591959" w:rsidRPr="0095720F" w:rsidRDefault="00591959" w:rsidP="0025084B">
      <w:pPr>
        <w:pStyle w:val="ListParagraph"/>
        <w:numPr>
          <w:ilvl w:val="0"/>
          <w:numId w:val="20"/>
        </w:numPr>
        <w:jc w:val="both"/>
        <w:rPr>
          <w:rFonts w:eastAsia="Times New Roman" w:cstheme="minorHAnsi"/>
          <w:lang w:eastAsia="en-GB"/>
        </w:rPr>
      </w:pPr>
      <w:r w:rsidRPr="0095720F">
        <w:rPr>
          <w:rFonts w:eastAsia="Times New Roman" w:cstheme="minorHAnsi"/>
          <w:color w:val="333335"/>
          <w:shd w:val="clear" w:color="auto" w:fill="FFFFFF"/>
          <w:lang w:eastAsia="en-GB"/>
        </w:rPr>
        <w:t>This necessitates 'an intense focus on the comparative importance of the specific rights being claimed in the individual case' (per Lord Steyn in </w:t>
      </w:r>
      <w:r w:rsidRPr="0095720F">
        <w:rPr>
          <w:rFonts w:eastAsia="Times New Roman" w:cstheme="minorHAnsi"/>
          <w:i/>
          <w:iCs/>
          <w:color w:val="333335"/>
          <w:bdr w:val="none" w:sz="0" w:space="0" w:color="auto" w:frame="1"/>
          <w:shd w:val="clear" w:color="auto" w:fill="FFFFFF"/>
          <w:lang w:eastAsia="en-GB"/>
        </w:rPr>
        <w:t xml:space="preserve">Re S (Identification: Restrictions on Publication) </w:t>
      </w:r>
      <w:r w:rsidRPr="0095720F">
        <w:rPr>
          <w:rFonts w:eastAsia="Times New Roman" w:cstheme="minorHAnsi"/>
          <w:color w:val="000000" w:themeColor="text1"/>
          <w:shd w:val="clear" w:color="auto" w:fill="FFFFFF"/>
          <w:lang w:eastAsia="en-GB"/>
        </w:rPr>
        <w:t>[2004] UKHL 47,</w:t>
      </w:r>
      <w:r w:rsidRPr="0095720F">
        <w:rPr>
          <w:rFonts w:eastAsia="Times New Roman" w:cstheme="minorHAnsi"/>
          <w:color w:val="333335"/>
          <w:shd w:val="clear" w:color="auto" w:fill="FFFFFF"/>
          <w:lang w:eastAsia="en-GB"/>
        </w:rPr>
        <w:t xml:space="preserve"> para [17]),</w:t>
      </w:r>
    </w:p>
    <w:p w14:paraId="5D09ED15" w14:textId="77777777" w:rsidR="00591959" w:rsidRPr="0095720F" w:rsidRDefault="00591959" w:rsidP="0025084B">
      <w:pPr>
        <w:pStyle w:val="ListParagraph"/>
        <w:numPr>
          <w:ilvl w:val="0"/>
          <w:numId w:val="20"/>
        </w:numPr>
        <w:jc w:val="both"/>
        <w:rPr>
          <w:rFonts w:eastAsia="Times New Roman" w:cstheme="minorHAnsi"/>
          <w:lang w:eastAsia="en-GB"/>
        </w:rPr>
      </w:pPr>
      <w:r w:rsidRPr="0095720F">
        <w:rPr>
          <w:rFonts w:eastAsia="Times New Roman" w:cstheme="minorHAnsi"/>
          <w:color w:val="333335"/>
          <w:shd w:val="clear" w:color="auto" w:fill="FFFFFF"/>
          <w:lang w:eastAsia="en-GB"/>
        </w:rPr>
        <w:lastRenderedPageBreak/>
        <w:t>it is necessary to measure the nature of the impact … on the child of the proposed publication,</w:t>
      </w:r>
    </w:p>
    <w:p w14:paraId="60D92042" w14:textId="77777777" w:rsidR="00591959" w:rsidRPr="0095720F" w:rsidRDefault="00591959" w:rsidP="0025084B">
      <w:pPr>
        <w:pStyle w:val="ListParagraph"/>
        <w:numPr>
          <w:ilvl w:val="0"/>
          <w:numId w:val="20"/>
        </w:numPr>
        <w:jc w:val="both"/>
        <w:rPr>
          <w:rFonts w:eastAsia="Times New Roman" w:cstheme="minorHAnsi"/>
          <w:lang w:eastAsia="en-GB"/>
        </w:rPr>
      </w:pPr>
      <w:r w:rsidRPr="0095720F">
        <w:rPr>
          <w:rFonts w:eastAsia="Times New Roman" w:cstheme="minorHAnsi"/>
          <w:color w:val="333335"/>
          <w:shd w:val="clear" w:color="auto" w:fill="FFFFFF"/>
          <w:lang w:eastAsia="en-GB"/>
        </w:rPr>
        <w:t>The interests of the child, although not paramount, must be a primary consideration, that is, they must be considered first though they can, of course, be outweighed by the cumulative effect of other considerations (</w:t>
      </w:r>
      <w:r w:rsidRPr="0095720F">
        <w:rPr>
          <w:rFonts w:eastAsia="Times New Roman" w:cstheme="minorHAnsi"/>
          <w:i/>
          <w:iCs/>
          <w:color w:val="333335"/>
          <w:bdr w:val="none" w:sz="0" w:space="0" w:color="auto" w:frame="1"/>
          <w:shd w:val="clear" w:color="auto" w:fill="FFFFFF"/>
          <w:lang w:eastAsia="en-GB"/>
        </w:rPr>
        <w:t>ZH (Tanzania) v Secretary of State for the Home Department</w:t>
      </w:r>
      <w:r w:rsidRPr="0095720F">
        <w:rPr>
          <w:rFonts w:eastAsia="Times New Roman" w:cstheme="minorHAnsi"/>
          <w:color w:val="333335"/>
          <w:shd w:val="clear" w:color="auto" w:fill="FFFFFF"/>
          <w:lang w:eastAsia="en-GB"/>
        </w:rPr>
        <w:t> </w:t>
      </w:r>
      <w:r w:rsidRPr="0095720F">
        <w:rPr>
          <w:rFonts w:eastAsia="Times New Roman" w:cstheme="minorHAnsi"/>
          <w:color w:val="000000" w:themeColor="text1"/>
          <w:shd w:val="clear" w:color="auto" w:fill="FFFFFF"/>
          <w:lang w:eastAsia="en-GB"/>
        </w:rPr>
        <w:t>[2011] UKSC 4,</w:t>
      </w:r>
      <w:r w:rsidRPr="0095720F">
        <w:rPr>
          <w:rFonts w:eastAsia="Times New Roman" w:cstheme="minorHAnsi"/>
          <w:color w:val="000000" w:themeColor="text1"/>
          <w:lang w:eastAsia="en-GB"/>
        </w:rPr>
        <w:t xml:space="preserve"> </w:t>
      </w:r>
      <w:r w:rsidRPr="0095720F">
        <w:rPr>
          <w:rFonts w:eastAsia="Times New Roman" w:cstheme="minorHAnsi"/>
          <w:color w:val="000000" w:themeColor="text1"/>
          <w:shd w:val="clear" w:color="auto" w:fill="FFFFFF"/>
          <w:lang w:eastAsia="en-GB"/>
        </w:rPr>
        <w:t>[2011] 1 FLR 2170</w:t>
      </w:r>
      <w:r w:rsidRPr="0095720F">
        <w:rPr>
          <w:rFonts w:eastAsia="Times New Roman" w:cstheme="minorHAnsi"/>
          <w:color w:val="333335"/>
          <w:shd w:val="clear" w:color="auto" w:fill="FFFFFF"/>
          <w:lang w:eastAsia="en-GB"/>
        </w:rPr>
        <w:t>, para [33]),</w:t>
      </w:r>
    </w:p>
    <w:p w14:paraId="04B777D2" w14:textId="77777777" w:rsidR="00591959" w:rsidRPr="0095720F" w:rsidRDefault="00591959" w:rsidP="0025084B">
      <w:pPr>
        <w:pStyle w:val="ListParagraph"/>
        <w:numPr>
          <w:ilvl w:val="0"/>
          <w:numId w:val="20"/>
        </w:numPr>
        <w:jc w:val="both"/>
        <w:rPr>
          <w:rFonts w:eastAsia="Times New Roman" w:cstheme="minorHAnsi"/>
          <w:lang w:eastAsia="en-GB"/>
        </w:rPr>
      </w:pPr>
      <w:r w:rsidRPr="0095720F">
        <w:rPr>
          <w:rFonts w:eastAsia="Times New Roman" w:cstheme="minorHAnsi"/>
          <w:color w:val="333335"/>
          <w:shd w:val="clear" w:color="auto" w:fill="FFFFFF"/>
          <w:lang w:eastAsia="en-GB"/>
        </w:rPr>
        <w:t>The court must conduct a proportionality check to strike the right balance.</w:t>
      </w:r>
    </w:p>
    <w:p w14:paraId="0D7C5FBA" w14:textId="77777777" w:rsidR="00591959" w:rsidRPr="0095720F" w:rsidRDefault="00591959" w:rsidP="0025084B">
      <w:pPr>
        <w:jc w:val="both"/>
        <w:rPr>
          <w:rFonts w:cstheme="minorHAnsi"/>
        </w:rPr>
      </w:pPr>
    </w:p>
    <w:p w14:paraId="580246C3" w14:textId="70928DFA" w:rsidR="00005282" w:rsidRPr="00336D0B" w:rsidRDefault="00005282" w:rsidP="0025084B">
      <w:pPr>
        <w:pStyle w:val="ListParagraph"/>
        <w:numPr>
          <w:ilvl w:val="1"/>
          <w:numId w:val="9"/>
        </w:numPr>
        <w:jc w:val="both"/>
        <w:rPr>
          <w:rFonts w:eastAsia="Times New Roman" w:cstheme="minorHAnsi"/>
          <w:lang w:eastAsia="en-GB"/>
        </w:rPr>
      </w:pPr>
      <w:r w:rsidRPr="00336D0B">
        <w:rPr>
          <w:rFonts w:eastAsia="Times New Roman" w:cstheme="minorHAnsi"/>
          <w:lang w:eastAsia="en-GB"/>
        </w:rPr>
        <w:t xml:space="preserve">The right to </w:t>
      </w:r>
      <w:r w:rsidR="00A83846">
        <w:rPr>
          <w:rFonts w:eastAsia="Times New Roman" w:cstheme="minorHAnsi"/>
          <w:lang w:eastAsia="en-GB"/>
        </w:rPr>
        <w:t xml:space="preserve">respect for </w:t>
      </w:r>
      <w:r w:rsidRPr="00336D0B">
        <w:rPr>
          <w:rFonts w:eastAsia="Times New Roman" w:cstheme="minorHAnsi"/>
          <w:lang w:eastAsia="en-GB"/>
        </w:rPr>
        <w:t>private and family life can encompass the wellbeing and psychological integrity of the individual.</w:t>
      </w:r>
      <w:r w:rsidR="00A83846">
        <w:rPr>
          <w:rFonts w:eastAsia="Times New Roman" w:cstheme="minorHAnsi"/>
          <w:lang w:eastAsia="en-GB"/>
        </w:rPr>
        <w:t xml:space="preserve"> This may require more than simple anonymisation. </w:t>
      </w:r>
    </w:p>
    <w:p w14:paraId="3D58396E" w14:textId="77777777" w:rsidR="00005282" w:rsidRDefault="00005282" w:rsidP="0025084B">
      <w:pPr>
        <w:jc w:val="both"/>
        <w:rPr>
          <w:rFonts w:cstheme="minorHAnsi"/>
        </w:rPr>
      </w:pPr>
    </w:p>
    <w:p w14:paraId="77710B07" w14:textId="06EF9FF0" w:rsidR="00591959" w:rsidRDefault="00591959" w:rsidP="0025084B">
      <w:pPr>
        <w:pStyle w:val="ListParagraph"/>
        <w:numPr>
          <w:ilvl w:val="1"/>
          <w:numId w:val="9"/>
        </w:numPr>
        <w:jc w:val="both"/>
        <w:rPr>
          <w:rFonts w:cstheme="minorHAnsi"/>
        </w:rPr>
      </w:pPr>
      <w:r w:rsidRPr="00336D0B">
        <w:rPr>
          <w:rFonts w:cstheme="minorHAnsi"/>
        </w:rPr>
        <w:t>Th</w:t>
      </w:r>
      <w:r w:rsidR="00005282" w:rsidRPr="00336D0B">
        <w:rPr>
          <w:rFonts w:cstheme="minorHAnsi"/>
        </w:rPr>
        <w:t>e</w:t>
      </w:r>
      <w:r w:rsidRPr="00336D0B">
        <w:rPr>
          <w:rFonts w:cstheme="minorHAnsi"/>
        </w:rPr>
        <w:t xml:space="preserve"> balancing exercise need not necessarily be laborious or time consuming. In some cases it will be comparatively easy to strike a balance between </w:t>
      </w:r>
      <w:r w:rsidR="0025084B">
        <w:rPr>
          <w:rFonts w:cstheme="minorHAnsi"/>
        </w:rPr>
        <w:t xml:space="preserve">the </w:t>
      </w:r>
      <w:r w:rsidRPr="00336D0B">
        <w:rPr>
          <w:rFonts w:cstheme="minorHAnsi"/>
        </w:rPr>
        <w:t xml:space="preserve">public interest in publication and what is required in order to minimise interference with Article 8 rights to private and family life by anonymisation (or other pre-publication editing of a judgment). In other cases the balance will be less obvious, or the correct approach will be contentious. </w:t>
      </w:r>
    </w:p>
    <w:p w14:paraId="21305CF2" w14:textId="77777777" w:rsidR="00591959" w:rsidRPr="0095720F" w:rsidRDefault="00591959" w:rsidP="0025084B">
      <w:pPr>
        <w:jc w:val="both"/>
        <w:rPr>
          <w:rFonts w:cstheme="minorHAnsi"/>
        </w:rPr>
      </w:pPr>
    </w:p>
    <w:p w14:paraId="576A6A82" w14:textId="29C51082" w:rsidR="00591959" w:rsidRPr="00F42D9C" w:rsidRDefault="00591959" w:rsidP="0025084B">
      <w:pPr>
        <w:pStyle w:val="ListParagraph"/>
        <w:numPr>
          <w:ilvl w:val="0"/>
          <w:numId w:val="9"/>
        </w:numPr>
        <w:jc w:val="both"/>
        <w:rPr>
          <w:rFonts w:cstheme="minorHAnsi"/>
          <w:b/>
          <w:bCs/>
        </w:rPr>
      </w:pPr>
      <w:r w:rsidRPr="00F42D9C">
        <w:rPr>
          <w:rFonts w:cstheme="minorHAnsi"/>
          <w:b/>
          <w:bCs/>
        </w:rPr>
        <w:t>WHAT SHOULD BE ANONYMISED</w:t>
      </w:r>
      <w:r w:rsidR="00001DAA">
        <w:rPr>
          <w:rFonts w:cstheme="minorHAnsi"/>
          <w:b/>
          <w:bCs/>
        </w:rPr>
        <w:t xml:space="preserve"> OR REDACTED</w:t>
      </w:r>
      <w:r w:rsidRPr="00F42D9C">
        <w:rPr>
          <w:rFonts w:cstheme="minorHAnsi"/>
          <w:b/>
          <w:bCs/>
        </w:rPr>
        <w:t>?</w:t>
      </w:r>
    </w:p>
    <w:p w14:paraId="2884D8B7" w14:textId="77777777" w:rsidR="00591959" w:rsidRPr="0095720F" w:rsidRDefault="00591959" w:rsidP="0025084B">
      <w:pPr>
        <w:jc w:val="both"/>
        <w:rPr>
          <w:rFonts w:cstheme="minorHAnsi"/>
          <w:b/>
          <w:bCs/>
        </w:rPr>
      </w:pPr>
    </w:p>
    <w:p w14:paraId="0B7AB602" w14:textId="77777777" w:rsidR="00591959" w:rsidRPr="00F42D9C" w:rsidRDefault="00591959" w:rsidP="0025084B">
      <w:pPr>
        <w:pStyle w:val="ListParagraph"/>
        <w:numPr>
          <w:ilvl w:val="1"/>
          <w:numId w:val="9"/>
        </w:numPr>
        <w:jc w:val="both"/>
        <w:rPr>
          <w:rFonts w:cstheme="minorHAnsi"/>
        </w:rPr>
      </w:pPr>
      <w:r w:rsidRPr="00F42D9C">
        <w:rPr>
          <w:rFonts w:cstheme="minorHAnsi"/>
        </w:rPr>
        <w:t>There is little point in publishing a judgment if it is so heavily redacted that it is unintelligible or its integrity is lost or distorted. In most cases it will be possible to publish a judgment that is a clear record of the issues in the case, the outcome and the court’s reasoning, through the use of several techniques :</w:t>
      </w:r>
    </w:p>
    <w:p w14:paraId="7DA50FD0" w14:textId="76FF4BE2" w:rsidR="00591959" w:rsidRPr="0095720F" w:rsidRDefault="00591959" w:rsidP="0025084B">
      <w:pPr>
        <w:pStyle w:val="ListParagraph"/>
        <w:numPr>
          <w:ilvl w:val="0"/>
          <w:numId w:val="22"/>
        </w:numPr>
        <w:jc w:val="both"/>
        <w:rPr>
          <w:rFonts w:cstheme="minorHAnsi"/>
        </w:rPr>
      </w:pPr>
      <w:r w:rsidRPr="0095720F">
        <w:rPr>
          <w:rFonts w:cstheme="minorHAnsi"/>
        </w:rPr>
        <w:t xml:space="preserve">Preparing or delivering a judgment in anonymised or semi-anonymised form to obviate or limit the need for retrospective editing and to reduce the risk of anonymisation error (see </w:t>
      </w:r>
      <w:r w:rsidR="00CB13E5">
        <w:rPr>
          <w:rFonts w:cstheme="minorHAnsi"/>
        </w:rPr>
        <w:t xml:space="preserve">Section </w:t>
      </w:r>
      <w:r w:rsidR="00432B4D">
        <w:rPr>
          <w:rFonts w:cstheme="minorHAnsi"/>
        </w:rPr>
        <w:t>7</w:t>
      </w:r>
      <w:r w:rsidRPr="0095720F">
        <w:rPr>
          <w:rFonts w:cstheme="minorHAnsi"/>
        </w:rPr>
        <w:t>)</w:t>
      </w:r>
      <w:r w:rsidR="00F42D9C">
        <w:rPr>
          <w:rFonts w:cstheme="minorHAnsi"/>
        </w:rPr>
        <w:t>;</w:t>
      </w:r>
    </w:p>
    <w:p w14:paraId="405C9B65" w14:textId="21DE9C18" w:rsidR="00591959" w:rsidRPr="0095720F" w:rsidRDefault="00591959" w:rsidP="0025084B">
      <w:pPr>
        <w:pStyle w:val="ListParagraph"/>
        <w:numPr>
          <w:ilvl w:val="0"/>
          <w:numId w:val="22"/>
        </w:numPr>
        <w:jc w:val="both"/>
        <w:rPr>
          <w:rFonts w:cstheme="minorHAnsi"/>
        </w:rPr>
      </w:pPr>
      <w:r w:rsidRPr="0095720F">
        <w:rPr>
          <w:rFonts w:cstheme="minorHAnsi"/>
        </w:rPr>
        <w:t>Replacing one potentially identifying word with another more generic marker (Somalian might be replaced with African, Finsbury Park might be replaced with North London or London, Truro with Cornwall or a town in the South West, twin might be replaced with sibling, a precise date of birth or incident might be replaced with a month, season or year</w:t>
      </w:r>
      <w:r w:rsidR="00F42D9C">
        <w:rPr>
          <w:rFonts w:cstheme="minorHAnsi"/>
        </w:rPr>
        <w:t>);</w:t>
      </w:r>
    </w:p>
    <w:p w14:paraId="3BC23CD8" w14:textId="2EB4E76B" w:rsidR="00591959" w:rsidRPr="0095720F" w:rsidRDefault="00591959" w:rsidP="0025084B">
      <w:pPr>
        <w:pStyle w:val="ListParagraph"/>
        <w:numPr>
          <w:ilvl w:val="0"/>
          <w:numId w:val="22"/>
        </w:numPr>
        <w:jc w:val="both"/>
        <w:rPr>
          <w:rFonts w:cstheme="minorHAnsi"/>
        </w:rPr>
      </w:pPr>
      <w:r w:rsidRPr="0095720F">
        <w:rPr>
          <w:rFonts w:cstheme="minorHAnsi"/>
        </w:rPr>
        <w:t>Gisting a particular section that it is inappropriate to publish (for example summarising the nature of allegations of sexual abuse and evidence heard rather than providing the detailed analysis of graphic descriptions that might otherwise appear in the full judgment)</w:t>
      </w:r>
      <w:r w:rsidR="00F42D9C">
        <w:rPr>
          <w:rFonts w:cstheme="minorHAnsi"/>
        </w:rPr>
        <w:t>.</w:t>
      </w:r>
    </w:p>
    <w:p w14:paraId="25A50B6E" w14:textId="77777777" w:rsidR="00591959" w:rsidRPr="0095720F" w:rsidRDefault="00591959" w:rsidP="0025084B">
      <w:pPr>
        <w:jc w:val="both"/>
        <w:rPr>
          <w:rFonts w:cstheme="minorHAnsi"/>
        </w:rPr>
      </w:pPr>
    </w:p>
    <w:p w14:paraId="47B43016" w14:textId="2D8ACC6F" w:rsidR="00591959" w:rsidRDefault="00591959" w:rsidP="0025084B">
      <w:pPr>
        <w:pStyle w:val="ListParagraph"/>
        <w:numPr>
          <w:ilvl w:val="1"/>
          <w:numId w:val="9"/>
        </w:numPr>
        <w:jc w:val="both"/>
        <w:rPr>
          <w:rFonts w:cstheme="minorHAnsi"/>
        </w:rPr>
      </w:pPr>
      <w:r w:rsidRPr="00F42D9C">
        <w:rPr>
          <w:rFonts w:cstheme="minorHAnsi"/>
        </w:rPr>
        <w:t>Some thought may need to be given to what is meant by identification or anonymisation. Is the court dealing with a generalised risk of identification, a risk of identification by peers or in the child’s local community, or a risk of the child identifying him/herself as the subject of a published judgment</w:t>
      </w:r>
      <w:r w:rsidR="00F42D9C">
        <w:rPr>
          <w:rFonts w:cstheme="minorHAnsi"/>
        </w:rPr>
        <w:t xml:space="preserve">? </w:t>
      </w:r>
      <w:r w:rsidRPr="00F42D9C">
        <w:rPr>
          <w:rFonts w:cstheme="minorHAnsi"/>
        </w:rPr>
        <w:t>The court will need to consider the nature, likelihood and severity of any such risk and any potential mitigations in making a decision.</w:t>
      </w:r>
    </w:p>
    <w:p w14:paraId="5A5F0F92" w14:textId="77777777" w:rsidR="00F85930" w:rsidRDefault="00F85930" w:rsidP="00F85930">
      <w:pPr>
        <w:pStyle w:val="ListParagraph"/>
        <w:ind w:left="792"/>
        <w:jc w:val="both"/>
        <w:rPr>
          <w:rFonts w:cstheme="minorHAnsi"/>
        </w:rPr>
      </w:pPr>
    </w:p>
    <w:p w14:paraId="66A58D83" w14:textId="77777777" w:rsidR="00591959" w:rsidRPr="0095720F" w:rsidRDefault="00591959" w:rsidP="0025084B">
      <w:pPr>
        <w:jc w:val="both"/>
        <w:rPr>
          <w:rFonts w:cstheme="minorHAnsi"/>
        </w:rPr>
      </w:pPr>
    </w:p>
    <w:p w14:paraId="7832CC67" w14:textId="77777777" w:rsidR="00591959" w:rsidRPr="00F42D9C" w:rsidRDefault="00591959" w:rsidP="0025084B">
      <w:pPr>
        <w:pStyle w:val="ListParagraph"/>
        <w:numPr>
          <w:ilvl w:val="0"/>
          <w:numId w:val="9"/>
        </w:numPr>
        <w:jc w:val="both"/>
        <w:rPr>
          <w:rFonts w:cstheme="minorHAnsi"/>
          <w:b/>
          <w:bCs/>
        </w:rPr>
      </w:pPr>
      <w:r w:rsidRPr="00F42D9C">
        <w:rPr>
          <w:rFonts w:cstheme="minorHAnsi"/>
          <w:b/>
          <w:bCs/>
        </w:rPr>
        <w:lastRenderedPageBreak/>
        <w:t>CATEGORIES OF INFORMATION AND THE GENERAL APPROACH IN CHILDREN CASES</w:t>
      </w:r>
    </w:p>
    <w:p w14:paraId="4FD8883F" w14:textId="77777777" w:rsidR="00591959" w:rsidRPr="0095720F" w:rsidRDefault="00591959" w:rsidP="0025084B">
      <w:pPr>
        <w:jc w:val="both"/>
        <w:rPr>
          <w:rFonts w:cstheme="minorHAnsi"/>
        </w:rPr>
      </w:pPr>
    </w:p>
    <w:p w14:paraId="40EFCA67" w14:textId="11C2B573" w:rsidR="00591959" w:rsidRPr="00F42D9C" w:rsidRDefault="00591959" w:rsidP="0025084B">
      <w:pPr>
        <w:pStyle w:val="ListParagraph"/>
        <w:numPr>
          <w:ilvl w:val="1"/>
          <w:numId w:val="9"/>
        </w:numPr>
        <w:jc w:val="both"/>
        <w:rPr>
          <w:rFonts w:cstheme="minorHAnsi"/>
        </w:rPr>
      </w:pPr>
      <w:r w:rsidRPr="00F42D9C">
        <w:rPr>
          <w:rFonts w:cstheme="minorHAnsi"/>
        </w:rPr>
        <w:t xml:space="preserve">The general process set out below </w:t>
      </w:r>
      <w:r w:rsidR="00A83846">
        <w:rPr>
          <w:rFonts w:cstheme="minorHAnsi"/>
        </w:rPr>
        <w:t xml:space="preserve">(Table 1) </w:t>
      </w:r>
      <w:r w:rsidRPr="00F42D9C">
        <w:rPr>
          <w:rFonts w:cstheme="minorHAnsi"/>
        </w:rPr>
        <w:t xml:space="preserve">is intended to represent a reasonable starting point for the approach to the anonymisation of children judgments for the purposes of publication. It is not intended to be a fixed or rigid default position, but in many cases this general approach or something close to it will represent good practice. It is the responsibility of the court to consider </w:t>
      </w:r>
      <w:r w:rsidRPr="00580C31">
        <w:rPr>
          <w:rFonts w:cstheme="minorHAnsi"/>
          <w:b/>
          <w:bCs/>
          <w:u w:val="single"/>
        </w:rPr>
        <w:t>in each case</w:t>
      </w:r>
      <w:r w:rsidRPr="00F42D9C">
        <w:rPr>
          <w:rFonts w:cstheme="minorHAnsi"/>
        </w:rPr>
        <w:t xml:space="preserve"> whether the general approach set out is appropriate or if some adjustment is required. </w:t>
      </w:r>
    </w:p>
    <w:p w14:paraId="4A34B260" w14:textId="77777777" w:rsidR="00591959" w:rsidRPr="0095720F" w:rsidRDefault="00591959" w:rsidP="0025084B">
      <w:pPr>
        <w:jc w:val="both"/>
        <w:rPr>
          <w:rFonts w:cstheme="minorHAnsi"/>
        </w:rPr>
      </w:pPr>
    </w:p>
    <w:p w14:paraId="62ABE85C" w14:textId="171B8682" w:rsidR="00591959" w:rsidRPr="00F42D9C" w:rsidRDefault="00591959" w:rsidP="0025084B">
      <w:pPr>
        <w:pStyle w:val="ListParagraph"/>
        <w:numPr>
          <w:ilvl w:val="1"/>
          <w:numId w:val="9"/>
        </w:numPr>
        <w:jc w:val="both"/>
        <w:rPr>
          <w:rFonts w:cstheme="minorHAnsi"/>
        </w:rPr>
      </w:pPr>
      <w:r w:rsidRPr="00F42D9C">
        <w:rPr>
          <w:rFonts w:cstheme="minorHAnsi"/>
        </w:rPr>
        <w:t xml:space="preserve">Advocates are expected to consider whether the default position is consistent with their instructions </w:t>
      </w:r>
      <w:r w:rsidR="00A83846">
        <w:rPr>
          <w:rFonts w:cstheme="minorHAnsi"/>
        </w:rPr>
        <w:t>and</w:t>
      </w:r>
      <w:r w:rsidRPr="00F42D9C">
        <w:rPr>
          <w:rFonts w:cstheme="minorHAnsi"/>
        </w:rPr>
        <w:t xml:space="preserve"> their clients’ interests, and if not to raise these issues with the court when the question of publication becomes live, and in line with any directions the court may make </w:t>
      </w:r>
      <w:r w:rsidR="00A83846">
        <w:rPr>
          <w:rFonts w:cstheme="minorHAnsi"/>
        </w:rPr>
        <w:t xml:space="preserve">for </w:t>
      </w:r>
      <w:r w:rsidRPr="00F42D9C">
        <w:rPr>
          <w:rFonts w:cstheme="minorHAnsi"/>
        </w:rPr>
        <w:t>representations on the issue.</w:t>
      </w:r>
    </w:p>
    <w:p w14:paraId="77FE094E" w14:textId="77777777" w:rsidR="00591959" w:rsidRPr="0095720F" w:rsidRDefault="00591959" w:rsidP="0025084B">
      <w:pPr>
        <w:jc w:val="both"/>
        <w:rPr>
          <w:rFonts w:cstheme="minorHAnsi"/>
        </w:rPr>
      </w:pPr>
    </w:p>
    <w:p w14:paraId="67B7E726" w14:textId="077BEAEC" w:rsidR="00591959" w:rsidRDefault="00591959" w:rsidP="0025084B">
      <w:pPr>
        <w:pStyle w:val="ListParagraph"/>
        <w:numPr>
          <w:ilvl w:val="1"/>
          <w:numId w:val="9"/>
        </w:numPr>
        <w:jc w:val="both"/>
      </w:pPr>
      <w:r w:rsidRPr="00F42D9C">
        <w:rPr>
          <w:rFonts w:cstheme="minorHAnsi"/>
        </w:rPr>
        <w:t>In children cases</w:t>
      </w:r>
      <w:r w:rsidR="000460A7">
        <w:rPr>
          <w:rFonts w:cstheme="minorHAnsi"/>
        </w:rPr>
        <w:t>,</w:t>
      </w:r>
      <w:r w:rsidRPr="00F42D9C">
        <w:rPr>
          <w:rFonts w:cstheme="minorHAnsi"/>
        </w:rPr>
        <w:t xml:space="preserve"> if the name of a professional or expert witness is not mentioned in a published judgment, s12 Administration of Justice Act 1960 does not </w:t>
      </w:r>
      <w:r w:rsidR="001F7C5D">
        <w:rPr>
          <w:rFonts w:cstheme="minorHAnsi"/>
        </w:rPr>
        <w:t>o</w:t>
      </w:r>
      <w:r w:rsidRPr="00F42D9C">
        <w:rPr>
          <w:rFonts w:cstheme="minorHAnsi"/>
        </w:rPr>
        <w:t>perate to prohibit identification of that professional by others (</w:t>
      </w:r>
      <w:r w:rsidR="00A43B0F" w:rsidRPr="00A50BBE">
        <w:rPr>
          <w:rFonts w:cstheme="minorHAnsi"/>
          <w:i/>
          <w:iCs/>
        </w:rPr>
        <w:t>Re B (A Child) v The Mother &amp; Ors</w:t>
      </w:r>
      <w:r w:rsidR="00A43B0F">
        <w:rPr>
          <w:rFonts w:cstheme="minorHAnsi"/>
        </w:rPr>
        <w:t xml:space="preserve"> [2004] EWHC 411 (Fam), [2004] 2 FLR 142</w:t>
      </w:r>
      <w:r w:rsidRPr="00F42D9C">
        <w:rPr>
          <w:rFonts w:cstheme="minorHAnsi"/>
        </w:rPr>
        <w:t xml:space="preserve">). </w:t>
      </w:r>
      <w:r w:rsidR="001F7C5D">
        <w:rPr>
          <w:rFonts w:cstheme="minorHAnsi"/>
        </w:rPr>
        <w:t>A</w:t>
      </w:r>
      <w:r w:rsidRPr="00F42D9C">
        <w:rPr>
          <w:rFonts w:cstheme="minorHAnsi"/>
        </w:rPr>
        <w:t>ny specific prohibition on identification of a professional will need specific justification (and a specific direction). Generally</w:t>
      </w:r>
      <w:r w:rsidR="00A43B0F">
        <w:rPr>
          <w:rFonts w:cstheme="minorHAnsi"/>
        </w:rPr>
        <w:t>,</w:t>
      </w:r>
      <w:r w:rsidRPr="00F42D9C">
        <w:rPr>
          <w:rFonts w:cstheme="minorHAnsi"/>
        </w:rPr>
        <w:t xml:space="preserve"> protection of the identity of professional witnesses will be justified only where it </w:t>
      </w:r>
      <w:r w:rsidR="00A43B0F">
        <w:rPr>
          <w:rFonts w:cstheme="minorHAnsi"/>
        </w:rPr>
        <w:t xml:space="preserve">is necessary to </w:t>
      </w:r>
      <w:r w:rsidRPr="00F42D9C">
        <w:rPr>
          <w:rFonts w:cstheme="minorHAnsi"/>
        </w:rPr>
        <w:t>protect the Article 8 rights of the child / family concerned. Anonymisation may be justified on other grounds dep</w:t>
      </w:r>
      <w:r>
        <w:t>ending on the specific facts.</w:t>
      </w:r>
    </w:p>
    <w:p w14:paraId="199B956C" w14:textId="77777777" w:rsidR="001F7C5D" w:rsidRDefault="001F7C5D" w:rsidP="0025084B">
      <w:pPr>
        <w:pStyle w:val="ListParagraph"/>
        <w:ind w:left="792"/>
        <w:jc w:val="both"/>
        <w:rPr>
          <w:rFonts w:cstheme="minorHAnsi"/>
        </w:rPr>
      </w:pPr>
    </w:p>
    <w:p w14:paraId="19830A20" w14:textId="1603DAD5" w:rsidR="001F7C5D" w:rsidRDefault="001F7C5D" w:rsidP="0025084B">
      <w:pPr>
        <w:pStyle w:val="ListParagraph"/>
        <w:numPr>
          <w:ilvl w:val="1"/>
          <w:numId w:val="9"/>
        </w:numPr>
        <w:jc w:val="both"/>
        <w:rPr>
          <w:rFonts w:cstheme="minorHAnsi"/>
        </w:rPr>
      </w:pPr>
      <w:r w:rsidRPr="001F7C5D">
        <w:rPr>
          <w:rFonts w:cstheme="minorHAnsi"/>
        </w:rPr>
        <w:t xml:space="preserve">The court should consider each item in </w:t>
      </w:r>
      <w:r w:rsidR="009F7732">
        <w:rPr>
          <w:rFonts w:cstheme="minorHAnsi"/>
        </w:rPr>
        <w:t>T</w:t>
      </w:r>
      <w:r w:rsidR="000C40B2">
        <w:rPr>
          <w:rFonts w:cstheme="minorHAnsi"/>
        </w:rPr>
        <w:t>able 1</w:t>
      </w:r>
      <w:r w:rsidR="009F7732">
        <w:rPr>
          <w:rFonts w:cstheme="minorHAnsi"/>
        </w:rPr>
        <w:t xml:space="preserve"> </w:t>
      </w:r>
      <w:r w:rsidRPr="001F7C5D">
        <w:rPr>
          <w:rFonts w:cstheme="minorHAnsi"/>
        </w:rPr>
        <w:t>below individually and in combination. By removing one identifying feature, it may be possible to leave another feature in the judgment, that will better preserve the integrity of the judgment or enhance a reader’s ability to understand the case and reasons.</w:t>
      </w:r>
    </w:p>
    <w:p w14:paraId="656DAF05" w14:textId="77777777" w:rsidR="00A43B0F" w:rsidRPr="00A43B0F" w:rsidRDefault="00A43B0F" w:rsidP="0025084B">
      <w:pPr>
        <w:pStyle w:val="ListParagraph"/>
        <w:jc w:val="both"/>
        <w:rPr>
          <w:rFonts w:cstheme="minorHAnsi"/>
        </w:rPr>
      </w:pPr>
    </w:p>
    <w:p w14:paraId="2E21E57D" w14:textId="0A339E99" w:rsidR="00A43B0F" w:rsidRDefault="00A43B0F" w:rsidP="0025084B">
      <w:pPr>
        <w:pStyle w:val="ListParagraph"/>
        <w:numPr>
          <w:ilvl w:val="1"/>
          <w:numId w:val="9"/>
        </w:numPr>
        <w:jc w:val="both"/>
        <w:rPr>
          <w:rFonts w:cstheme="minorHAnsi"/>
        </w:rPr>
      </w:pPr>
      <w:r>
        <w:rPr>
          <w:rFonts w:cstheme="minorHAnsi"/>
        </w:rPr>
        <w:t>In summary however, the key principles of anonymisation are:</w:t>
      </w:r>
    </w:p>
    <w:p w14:paraId="4470EBB1" w14:textId="77777777" w:rsidR="00A43B0F" w:rsidRPr="00A43B0F" w:rsidRDefault="00A43B0F" w:rsidP="0025084B">
      <w:pPr>
        <w:pStyle w:val="ListParagraph"/>
        <w:jc w:val="both"/>
        <w:rPr>
          <w:rFonts w:cstheme="minorHAnsi"/>
        </w:rPr>
      </w:pPr>
    </w:p>
    <w:p w14:paraId="7BF1AC06" w14:textId="12AB16DC" w:rsidR="0035787C" w:rsidRDefault="0035787C" w:rsidP="0025084B">
      <w:pPr>
        <w:pStyle w:val="ListParagraph"/>
        <w:numPr>
          <w:ilvl w:val="2"/>
          <w:numId w:val="9"/>
        </w:numPr>
        <w:jc w:val="both"/>
        <w:rPr>
          <w:rFonts w:cstheme="minorHAnsi"/>
        </w:rPr>
      </w:pPr>
      <w:r>
        <w:rPr>
          <w:rFonts w:cstheme="minorHAnsi"/>
        </w:rPr>
        <w:t xml:space="preserve">The law in the Family Court is the same as in any other jurisdiction, including the application of the open justice principle. </w:t>
      </w:r>
    </w:p>
    <w:p w14:paraId="3E295210" w14:textId="0484309C" w:rsidR="00A43B0F" w:rsidRDefault="00A43B0F" w:rsidP="0025084B">
      <w:pPr>
        <w:pStyle w:val="ListParagraph"/>
        <w:numPr>
          <w:ilvl w:val="2"/>
          <w:numId w:val="9"/>
        </w:numPr>
        <w:jc w:val="both"/>
        <w:rPr>
          <w:rFonts w:cstheme="minorHAnsi"/>
        </w:rPr>
      </w:pPr>
      <w:r>
        <w:rPr>
          <w:rFonts w:cstheme="minorHAnsi"/>
        </w:rPr>
        <w:t>Anonymisation is only permissible where specifically justified on the facts of the case</w:t>
      </w:r>
      <w:r w:rsidR="0035787C">
        <w:rPr>
          <w:rFonts w:cstheme="minorHAnsi"/>
        </w:rPr>
        <w:t>.</w:t>
      </w:r>
    </w:p>
    <w:p w14:paraId="675F0C8A" w14:textId="51C2AD4B" w:rsidR="00A43B0F" w:rsidRDefault="00A43B0F" w:rsidP="0025084B">
      <w:pPr>
        <w:pStyle w:val="ListParagraph"/>
        <w:numPr>
          <w:ilvl w:val="2"/>
          <w:numId w:val="9"/>
        </w:numPr>
        <w:jc w:val="both"/>
        <w:rPr>
          <w:rFonts w:cstheme="minorHAnsi"/>
        </w:rPr>
      </w:pPr>
      <w:r>
        <w:rPr>
          <w:rFonts w:cstheme="minorHAnsi"/>
        </w:rPr>
        <w:t>Anonymise / redact where necessary to protect the identity of the subject child and family members (as a function of the child’s Article 8 rights encompassing welfare)</w:t>
      </w:r>
    </w:p>
    <w:p w14:paraId="6021B02A" w14:textId="7C64C467" w:rsidR="00A43B0F" w:rsidRDefault="00A43B0F" w:rsidP="0025084B">
      <w:pPr>
        <w:pStyle w:val="ListParagraph"/>
        <w:numPr>
          <w:ilvl w:val="2"/>
          <w:numId w:val="9"/>
        </w:numPr>
        <w:jc w:val="both"/>
        <w:rPr>
          <w:rFonts w:cstheme="minorHAnsi"/>
        </w:rPr>
      </w:pPr>
      <w:r>
        <w:rPr>
          <w:rFonts w:cstheme="minorHAnsi"/>
        </w:rPr>
        <w:t>Anonymisation of professionals</w:t>
      </w:r>
      <w:r w:rsidR="0035787C">
        <w:rPr>
          <w:rFonts w:cstheme="minorHAnsi"/>
        </w:rPr>
        <w:t xml:space="preserve"> is</w:t>
      </w:r>
      <w:r>
        <w:rPr>
          <w:rFonts w:cstheme="minorHAnsi"/>
        </w:rPr>
        <w:t xml:space="preserve"> only usually justified where its purpose is to ensure the anonymisation of the child/family.</w:t>
      </w:r>
      <w:r w:rsidR="0035787C">
        <w:rPr>
          <w:rFonts w:cstheme="minorHAnsi"/>
        </w:rPr>
        <w:t xml:space="preserve"> A speculative concern about harassment or criticism is insufficient.</w:t>
      </w:r>
    </w:p>
    <w:p w14:paraId="7D1E320B" w14:textId="6D36517C" w:rsidR="00A43B0F" w:rsidRDefault="00A43B0F" w:rsidP="0025084B">
      <w:pPr>
        <w:pStyle w:val="ListParagraph"/>
        <w:numPr>
          <w:ilvl w:val="2"/>
          <w:numId w:val="9"/>
        </w:numPr>
        <w:jc w:val="both"/>
        <w:rPr>
          <w:rFonts w:cstheme="minorHAnsi"/>
        </w:rPr>
      </w:pPr>
      <w:r>
        <w:rPr>
          <w:rFonts w:cstheme="minorHAnsi"/>
        </w:rPr>
        <w:t>Anonymisation is not a zero sum game: removal of one fact or item may obviate the need to redact a more important fact or piece of information, thus facilitating publication of a more informative / useful version of a judgment.</w:t>
      </w:r>
    </w:p>
    <w:p w14:paraId="2375B8F3" w14:textId="77777777" w:rsidR="00A43B0F" w:rsidRDefault="00A43B0F" w:rsidP="0025084B">
      <w:pPr>
        <w:pStyle w:val="ListParagraph"/>
        <w:numPr>
          <w:ilvl w:val="2"/>
          <w:numId w:val="9"/>
        </w:numPr>
        <w:jc w:val="both"/>
        <w:rPr>
          <w:rFonts w:cstheme="minorHAnsi"/>
        </w:rPr>
      </w:pPr>
      <w:r>
        <w:rPr>
          <w:rFonts w:cstheme="minorHAnsi"/>
        </w:rPr>
        <w:t xml:space="preserve">Avoid prejudicing criminal investigation / proceedings. </w:t>
      </w:r>
    </w:p>
    <w:p w14:paraId="660B03C6" w14:textId="6AA413BB" w:rsidR="00A43B0F" w:rsidRPr="00A43B0F" w:rsidRDefault="00A43B0F" w:rsidP="0025084B">
      <w:pPr>
        <w:pStyle w:val="ListParagraph"/>
        <w:numPr>
          <w:ilvl w:val="2"/>
          <w:numId w:val="9"/>
        </w:numPr>
        <w:jc w:val="both"/>
        <w:rPr>
          <w:rFonts w:cstheme="minorHAnsi"/>
        </w:rPr>
      </w:pPr>
      <w:r>
        <w:rPr>
          <w:rFonts w:cstheme="minorHAnsi"/>
        </w:rPr>
        <w:t>Take particular care in cases involving complaints or descriptions of sexual assault or abuse.</w:t>
      </w:r>
    </w:p>
    <w:p w14:paraId="761075B6" w14:textId="77777777" w:rsidR="001F7C5D" w:rsidRDefault="001F7C5D" w:rsidP="0025084B">
      <w:pPr>
        <w:pStyle w:val="ListParagraph"/>
        <w:ind w:left="792"/>
        <w:jc w:val="both"/>
      </w:pPr>
    </w:p>
    <w:p w14:paraId="152B99B7" w14:textId="532E3F5B" w:rsidR="00591959" w:rsidRPr="00580C31" w:rsidRDefault="009F7732" w:rsidP="0025084B">
      <w:pPr>
        <w:jc w:val="both"/>
        <w:rPr>
          <w:b/>
          <w:bCs/>
          <w:u w:val="single"/>
        </w:rPr>
      </w:pPr>
      <w:r w:rsidRPr="00580C31">
        <w:rPr>
          <w:b/>
          <w:bCs/>
          <w:u w:val="single"/>
        </w:rPr>
        <w:t>TABLE 1</w:t>
      </w:r>
    </w:p>
    <w:p w14:paraId="283CA351" w14:textId="77777777" w:rsidR="000C40B2" w:rsidRDefault="000C40B2" w:rsidP="0025084B">
      <w:pPr>
        <w:jc w:val="both"/>
      </w:pPr>
    </w:p>
    <w:tbl>
      <w:tblPr>
        <w:tblStyle w:val="TableGrid"/>
        <w:tblW w:w="0" w:type="auto"/>
        <w:tblLook w:val="04A0" w:firstRow="1" w:lastRow="0" w:firstColumn="1" w:lastColumn="0" w:noHBand="0" w:noVBand="1"/>
      </w:tblPr>
      <w:tblGrid>
        <w:gridCol w:w="2689"/>
        <w:gridCol w:w="3381"/>
        <w:gridCol w:w="2940"/>
      </w:tblGrid>
      <w:tr w:rsidR="00591959" w:rsidRPr="001F7C5D" w14:paraId="22B64719" w14:textId="77777777" w:rsidTr="00525351">
        <w:tc>
          <w:tcPr>
            <w:tcW w:w="2689" w:type="dxa"/>
          </w:tcPr>
          <w:p w14:paraId="44B4AD17" w14:textId="77777777" w:rsidR="00591959" w:rsidRPr="001F7C5D" w:rsidRDefault="00591959" w:rsidP="0025084B">
            <w:pPr>
              <w:jc w:val="both"/>
              <w:rPr>
                <w:b/>
                <w:bCs/>
              </w:rPr>
            </w:pPr>
            <w:r w:rsidRPr="001F7C5D">
              <w:rPr>
                <w:b/>
                <w:bCs/>
              </w:rPr>
              <w:t>CATEGORY</w:t>
            </w:r>
          </w:p>
        </w:tc>
        <w:tc>
          <w:tcPr>
            <w:tcW w:w="3381" w:type="dxa"/>
          </w:tcPr>
          <w:p w14:paraId="62611A41" w14:textId="3E998FA6" w:rsidR="00591959" w:rsidRPr="001F7C5D" w:rsidRDefault="000C40B2" w:rsidP="0025084B">
            <w:pPr>
              <w:jc w:val="both"/>
              <w:rPr>
                <w:b/>
                <w:bCs/>
              </w:rPr>
            </w:pPr>
            <w:r>
              <w:rPr>
                <w:b/>
                <w:bCs/>
              </w:rPr>
              <w:t>GENERAL APPROACH</w:t>
            </w:r>
          </w:p>
        </w:tc>
        <w:tc>
          <w:tcPr>
            <w:tcW w:w="2940" w:type="dxa"/>
          </w:tcPr>
          <w:p w14:paraId="423913B8" w14:textId="77777777" w:rsidR="00591959" w:rsidRPr="001F7C5D" w:rsidRDefault="00591959" w:rsidP="0025084B">
            <w:pPr>
              <w:jc w:val="both"/>
              <w:rPr>
                <w:b/>
                <w:bCs/>
              </w:rPr>
            </w:pPr>
            <w:r w:rsidRPr="001F7C5D">
              <w:rPr>
                <w:b/>
                <w:bCs/>
              </w:rPr>
              <w:t>NOTES</w:t>
            </w:r>
          </w:p>
        </w:tc>
      </w:tr>
      <w:tr w:rsidR="00591959" w:rsidRPr="00C0663D" w14:paraId="2EACB394" w14:textId="77777777" w:rsidTr="00525351">
        <w:tc>
          <w:tcPr>
            <w:tcW w:w="2689" w:type="dxa"/>
          </w:tcPr>
          <w:p w14:paraId="45D247F9" w14:textId="77777777" w:rsidR="00591959" w:rsidRPr="00C0663D" w:rsidRDefault="00591959" w:rsidP="0025084B">
            <w:pPr>
              <w:jc w:val="both"/>
            </w:pPr>
            <w:r w:rsidRPr="00C0663D">
              <w:t>Names of parties and family members</w:t>
            </w:r>
          </w:p>
        </w:tc>
        <w:tc>
          <w:tcPr>
            <w:tcW w:w="3381" w:type="dxa"/>
          </w:tcPr>
          <w:p w14:paraId="2F1FF6A5" w14:textId="77777777" w:rsidR="00591959" w:rsidRPr="00C0663D" w:rsidRDefault="00591959" w:rsidP="0025084B">
            <w:pPr>
              <w:jc w:val="both"/>
            </w:pPr>
            <w:r>
              <w:t>ANONYMISE</w:t>
            </w:r>
          </w:p>
        </w:tc>
        <w:tc>
          <w:tcPr>
            <w:tcW w:w="2940" w:type="dxa"/>
          </w:tcPr>
          <w:p w14:paraId="7845F3F3" w14:textId="6EB4EA50" w:rsidR="00591959" w:rsidRPr="00C0663D" w:rsidRDefault="00595271" w:rsidP="0025084B">
            <w:pPr>
              <w:jc w:val="both"/>
            </w:pPr>
            <w:r>
              <w:t>Consider appropriate pseudonym / initial (not their actual initial)</w:t>
            </w:r>
          </w:p>
        </w:tc>
      </w:tr>
      <w:tr w:rsidR="00591959" w:rsidRPr="00C0663D" w14:paraId="33FCC0A1" w14:textId="77777777" w:rsidTr="00525351">
        <w:tc>
          <w:tcPr>
            <w:tcW w:w="2689" w:type="dxa"/>
          </w:tcPr>
          <w:p w14:paraId="327209CF" w14:textId="77777777" w:rsidR="00591959" w:rsidRPr="00C0663D" w:rsidRDefault="00591959" w:rsidP="0025084B">
            <w:pPr>
              <w:jc w:val="both"/>
            </w:pPr>
            <w:r w:rsidRPr="00C0663D">
              <w:t>Dates of birth</w:t>
            </w:r>
            <w:r>
              <w:t xml:space="preserve"> of children</w:t>
            </w:r>
            <w:r w:rsidRPr="00C0663D">
              <w:t xml:space="preserve"> (incl twins)</w:t>
            </w:r>
          </w:p>
        </w:tc>
        <w:tc>
          <w:tcPr>
            <w:tcW w:w="3381" w:type="dxa"/>
          </w:tcPr>
          <w:p w14:paraId="5BEF2A42" w14:textId="77777777" w:rsidR="00591959" w:rsidRPr="00C0663D" w:rsidRDefault="00591959" w:rsidP="0025084B">
            <w:pPr>
              <w:jc w:val="both"/>
            </w:pPr>
            <w:r>
              <w:t xml:space="preserve">REMOVE </w:t>
            </w:r>
          </w:p>
        </w:tc>
        <w:tc>
          <w:tcPr>
            <w:tcW w:w="2940" w:type="dxa"/>
          </w:tcPr>
          <w:p w14:paraId="0134FA93" w14:textId="544FD20A" w:rsidR="00591959" w:rsidRDefault="00925459" w:rsidP="0025084B">
            <w:pPr>
              <w:jc w:val="both"/>
            </w:pPr>
            <w:r>
              <w:t>Consider using month / season and year or years old, or descriptor of age bracket (‘teen’).</w:t>
            </w:r>
          </w:p>
          <w:p w14:paraId="687D8FA6" w14:textId="4FAE369A" w:rsidR="00591959" w:rsidRPr="00C0663D" w:rsidRDefault="00925459" w:rsidP="0025084B">
            <w:pPr>
              <w:jc w:val="both"/>
            </w:pPr>
            <w:r>
              <w:t>Consider removing references to multiple births (‘twin’) or age information that would identify as such</w:t>
            </w:r>
          </w:p>
        </w:tc>
      </w:tr>
      <w:tr w:rsidR="00591959" w:rsidRPr="00C0663D" w14:paraId="1E5E4EDF" w14:textId="77777777" w:rsidTr="00525351">
        <w:tc>
          <w:tcPr>
            <w:tcW w:w="2689" w:type="dxa"/>
          </w:tcPr>
          <w:p w14:paraId="02769FF5" w14:textId="77777777" w:rsidR="00591959" w:rsidRPr="00C0663D" w:rsidRDefault="00591959" w:rsidP="0025084B">
            <w:pPr>
              <w:jc w:val="both"/>
            </w:pPr>
            <w:r w:rsidRPr="00C0663D">
              <w:t>Precise numbers of children in some cases</w:t>
            </w:r>
          </w:p>
        </w:tc>
        <w:tc>
          <w:tcPr>
            <w:tcW w:w="3381" w:type="dxa"/>
          </w:tcPr>
          <w:p w14:paraId="1BE327B6" w14:textId="77777777" w:rsidR="00591959" w:rsidRPr="00C0663D" w:rsidRDefault="00591959" w:rsidP="0025084B">
            <w:pPr>
              <w:jc w:val="both"/>
            </w:pPr>
            <w:r>
              <w:t>CONSIDER</w:t>
            </w:r>
          </w:p>
        </w:tc>
        <w:tc>
          <w:tcPr>
            <w:tcW w:w="2940" w:type="dxa"/>
          </w:tcPr>
          <w:p w14:paraId="74774350" w14:textId="5BFB385D" w:rsidR="00591959" w:rsidRPr="00C0663D" w:rsidRDefault="00925459" w:rsidP="0025084B">
            <w:pPr>
              <w:jc w:val="both"/>
            </w:pPr>
            <w:r>
              <w:t>Large sibling sets or existence of multiple births might be identifying</w:t>
            </w:r>
          </w:p>
        </w:tc>
      </w:tr>
      <w:tr w:rsidR="00B72F28" w:rsidRPr="00C0663D" w14:paraId="54361808" w14:textId="77777777" w:rsidTr="00B72F28">
        <w:tc>
          <w:tcPr>
            <w:tcW w:w="2689" w:type="dxa"/>
          </w:tcPr>
          <w:p w14:paraId="7D590702" w14:textId="7A0A9159" w:rsidR="00B72F28" w:rsidRPr="00C0663D" w:rsidRDefault="00B72F28" w:rsidP="0025084B">
            <w:pPr>
              <w:jc w:val="both"/>
            </w:pPr>
            <w:r w:rsidRPr="00C0663D">
              <w:t>Sex / gender</w:t>
            </w:r>
            <w:r>
              <w:t xml:space="preserve"> of child</w:t>
            </w:r>
          </w:p>
        </w:tc>
        <w:tc>
          <w:tcPr>
            <w:tcW w:w="3381" w:type="dxa"/>
          </w:tcPr>
          <w:p w14:paraId="5B6EC439" w14:textId="77777777" w:rsidR="00B72F28" w:rsidRDefault="00B72F28" w:rsidP="0025084B">
            <w:pPr>
              <w:jc w:val="both"/>
            </w:pPr>
            <w:r>
              <w:t xml:space="preserve">CONSIDER </w:t>
            </w:r>
          </w:p>
          <w:p w14:paraId="436A9925" w14:textId="77777777" w:rsidR="00B72F28" w:rsidRPr="00C0663D" w:rsidRDefault="00B72F28" w:rsidP="0025084B">
            <w:pPr>
              <w:jc w:val="both"/>
              <w:rPr>
                <w:b/>
                <w:bCs/>
              </w:rPr>
            </w:pPr>
          </w:p>
        </w:tc>
        <w:tc>
          <w:tcPr>
            <w:tcW w:w="2940" w:type="dxa"/>
          </w:tcPr>
          <w:p w14:paraId="6B82037F" w14:textId="77777777" w:rsidR="00B72F28" w:rsidRDefault="00B72F28" w:rsidP="0025084B">
            <w:pPr>
              <w:jc w:val="both"/>
            </w:pPr>
            <w:r>
              <w:t xml:space="preserve">In some cases the sex of a child will not be particularly material to the decision or the public’s understanding of it. Removing references to the child’s sex may increase protection against jigsaw identification, particularly in combination with removal of dates of birth and where there is a sibling group. </w:t>
            </w:r>
          </w:p>
          <w:p w14:paraId="75CCFDEB" w14:textId="71B9A1A3" w:rsidR="00B72F28" w:rsidRPr="00C0663D" w:rsidRDefault="00B72F28" w:rsidP="0025084B">
            <w:pPr>
              <w:jc w:val="both"/>
            </w:pPr>
            <w:r>
              <w:t xml:space="preserve">Where sex or gender identity </w:t>
            </w:r>
            <w:r w:rsidR="0035787C">
              <w:t>(</w:t>
            </w:r>
            <w:r>
              <w:t>if different</w:t>
            </w:r>
            <w:r w:rsidR="0035787C">
              <w:t>)</w:t>
            </w:r>
            <w:r>
              <w:t xml:space="preserve"> are relevant to the issues in the case or the decision, they should be retained and other features should be considered for redaction if necessary</w:t>
            </w:r>
          </w:p>
        </w:tc>
      </w:tr>
      <w:tr w:rsidR="00B72F28" w:rsidRPr="00C0663D" w14:paraId="5367FD13" w14:textId="77777777" w:rsidTr="00B72F28">
        <w:tc>
          <w:tcPr>
            <w:tcW w:w="2689" w:type="dxa"/>
          </w:tcPr>
          <w:p w14:paraId="3A44C7E5" w14:textId="77777777" w:rsidR="00B72F28" w:rsidRPr="00C0663D" w:rsidRDefault="00B72F28" w:rsidP="0025084B">
            <w:pPr>
              <w:jc w:val="both"/>
            </w:pPr>
            <w:r w:rsidRPr="00C0663D">
              <w:t>Ethnicity</w:t>
            </w:r>
            <w:r>
              <w:t>, nationality and / or religion</w:t>
            </w:r>
          </w:p>
        </w:tc>
        <w:tc>
          <w:tcPr>
            <w:tcW w:w="3381" w:type="dxa"/>
          </w:tcPr>
          <w:p w14:paraId="7BB55FA0" w14:textId="77777777" w:rsidR="00B72F28" w:rsidRPr="00C0663D" w:rsidRDefault="00B72F28" w:rsidP="0025084B">
            <w:pPr>
              <w:jc w:val="both"/>
            </w:pPr>
            <w:r>
              <w:t xml:space="preserve">CONSIDER </w:t>
            </w:r>
          </w:p>
        </w:tc>
        <w:tc>
          <w:tcPr>
            <w:tcW w:w="2940" w:type="dxa"/>
          </w:tcPr>
          <w:p w14:paraId="7822693E" w14:textId="3D78C599" w:rsidR="00B72F28" w:rsidRDefault="00B72F28" w:rsidP="0025084B">
            <w:pPr>
              <w:jc w:val="both"/>
            </w:pPr>
            <w:r>
              <w:t xml:space="preserve">In some cases the ethnicity, nationality and /or religion of a family will not be particularly material to the decision or the public’s understanding of it. Removing references to these factors may increase </w:t>
            </w:r>
            <w:r>
              <w:lastRenderedPageBreak/>
              <w:t xml:space="preserve">protection against jigsaw identification, particularly where a family is in a minority </w:t>
            </w:r>
            <w:r w:rsidR="00BB3B50">
              <w:t>in</w:t>
            </w:r>
            <w:r>
              <w:t xml:space="preserve"> their particular local community and where there is a distinctive sibling group. </w:t>
            </w:r>
          </w:p>
          <w:p w14:paraId="5B2C73EC" w14:textId="6B80C80E" w:rsidR="00B72F28" w:rsidRPr="00C0663D" w:rsidRDefault="00B72F28" w:rsidP="0025084B">
            <w:pPr>
              <w:jc w:val="both"/>
            </w:pPr>
            <w:r>
              <w:t>Where these factors are relevant to the issues in the case or the decision, they should be retained and other features should be considered for redaction if necessary</w:t>
            </w:r>
          </w:p>
        </w:tc>
      </w:tr>
      <w:tr w:rsidR="00591959" w:rsidRPr="00C0663D" w14:paraId="0FCE33DA" w14:textId="77777777" w:rsidTr="00525351">
        <w:tc>
          <w:tcPr>
            <w:tcW w:w="2689" w:type="dxa"/>
          </w:tcPr>
          <w:p w14:paraId="23048FC3" w14:textId="77777777" w:rsidR="00591959" w:rsidRPr="00C0663D" w:rsidRDefault="00591959" w:rsidP="0025084B">
            <w:pPr>
              <w:jc w:val="both"/>
            </w:pPr>
            <w:r>
              <w:lastRenderedPageBreak/>
              <w:t>Precise d</w:t>
            </w:r>
            <w:r w:rsidRPr="00C0663D">
              <w:t>ates of incidents or detailed descriptions of incidents otherwise in the public domain through criminal proceedings or otherwise</w:t>
            </w:r>
          </w:p>
        </w:tc>
        <w:tc>
          <w:tcPr>
            <w:tcW w:w="3381" w:type="dxa"/>
          </w:tcPr>
          <w:p w14:paraId="010C0203" w14:textId="77777777" w:rsidR="00591959" w:rsidRPr="00C0663D" w:rsidRDefault="00591959" w:rsidP="0025084B">
            <w:pPr>
              <w:jc w:val="both"/>
            </w:pPr>
            <w:r>
              <w:t>REMOVE</w:t>
            </w:r>
          </w:p>
        </w:tc>
        <w:tc>
          <w:tcPr>
            <w:tcW w:w="2940" w:type="dxa"/>
          </w:tcPr>
          <w:p w14:paraId="44B5DC38" w14:textId="77777777" w:rsidR="00591959" w:rsidRPr="00C0663D" w:rsidRDefault="00591959" w:rsidP="0025084B">
            <w:pPr>
              <w:jc w:val="both"/>
            </w:pPr>
            <w:r>
              <w:t>Caution required - can be used to cross reference and match children with news reports of criminal proceedings or to identify children amongst peers / local community</w:t>
            </w:r>
          </w:p>
        </w:tc>
      </w:tr>
      <w:tr w:rsidR="00591959" w:rsidRPr="00C0663D" w14:paraId="0FA8FDA4" w14:textId="77777777" w:rsidTr="00525351">
        <w:tc>
          <w:tcPr>
            <w:tcW w:w="2689" w:type="dxa"/>
          </w:tcPr>
          <w:p w14:paraId="74A7F986" w14:textId="77777777" w:rsidR="00591959" w:rsidRPr="00C0663D" w:rsidRDefault="00591959" w:rsidP="0025084B">
            <w:pPr>
              <w:jc w:val="both"/>
            </w:pPr>
            <w:r>
              <w:t>Home and school /placement a</w:t>
            </w:r>
            <w:r w:rsidRPr="00C0663D">
              <w:t>ddresses</w:t>
            </w:r>
          </w:p>
        </w:tc>
        <w:tc>
          <w:tcPr>
            <w:tcW w:w="3381" w:type="dxa"/>
          </w:tcPr>
          <w:p w14:paraId="6B1C86E2" w14:textId="77777777" w:rsidR="00591959" w:rsidRPr="00C0663D" w:rsidRDefault="00591959" w:rsidP="0025084B">
            <w:pPr>
              <w:jc w:val="both"/>
            </w:pPr>
            <w:r>
              <w:t>REMOVE</w:t>
            </w:r>
          </w:p>
        </w:tc>
        <w:tc>
          <w:tcPr>
            <w:tcW w:w="2940" w:type="dxa"/>
          </w:tcPr>
          <w:p w14:paraId="406F7A06" w14:textId="77777777" w:rsidR="00591959" w:rsidRPr="00C0663D" w:rsidRDefault="00591959" w:rsidP="0025084B">
            <w:pPr>
              <w:jc w:val="both"/>
            </w:pPr>
          </w:p>
        </w:tc>
      </w:tr>
      <w:tr w:rsidR="00591959" w:rsidRPr="00C0663D" w14:paraId="1FD7336A" w14:textId="77777777" w:rsidTr="00525351">
        <w:tc>
          <w:tcPr>
            <w:tcW w:w="2689" w:type="dxa"/>
          </w:tcPr>
          <w:p w14:paraId="61173EAA" w14:textId="77777777" w:rsidR="00591959" w:rsidRPr="00C0663D" w:rsidRDefault="00591959" w:rsidP="0025084B">
            <w:pPr>
              <w:jc w:val="both"/>
            </w:pPr>
            <w:r w:rsidRPr="00C0663D">
              <w:t>Locations (addresses of parties or owned properties, placements, hospitals or treatment facilities, other places attended by the family in the locality)</w:t>
            </w:r>
          </w:p>
        </w:tc>
        <w:tc>
          <w:tcPr>
            <w:tcW w:w="3381" w:type="dxa"/>
          </w:tcPr>
          <w:p w14:paraId="53CBE18A" w14:textId="77777777" w:rsidR="00591959" w:rsidRPr="00C0663D" w:rsidRDefault="00591959" w:rsidP="0025084B">
            <w:pPr>
              <w:jc w:val="both"/>
            </w:pPr>
            <w:r>
              <w:t>GENERALLY REMOVE</w:t>
            </w:r>
          </w:p>
        </w:tc>
        <w:tc>
          <w:tcPr>
            <w:tcW w:w="2940" w:type="dxa"/>
          </w:tcPr>
          <w:p w14:paraId="4F98468B" w14:textId="77777777" w:rsidR="00591959" w:rsidRPr="00C0663D" w:rsidRDefault="00591959" w:rsidP="0025084B">
            <w:pPr>
              <w:jc w:val="both"/>
            </w:pPr>
            <w:r>
              <w:t>Consider whether generalised locality information can be safely retained (particular care may be required in rural locations)</w:t>
            </w:r>
          </w:p>
        </w:tc>
      </w:tr>
      <w:tr w:rsidR="00591959" w:rsidRPr="00C0663D" w14:paraId="6A9C288F" w14:textId="77777777" w:rsidTr="00525351">
        <w:tc>
          <w:tcPr>
            <w:tcW w:w="2689" w:type="dxa"/>
          </w:tcPr>
          <w:p w14:paraId="1DDC3916" w14:textId="77777777" w:rsidR="00591959" w:rsidRPr="00C0663D" w:rsidRDefault="00591959" w:rsidP="0025084B">
            <w:pPr>
              <w:jc w:val="both"/>
            </w:pPr>
            <w:r w:rsidRPr="00C0663D">
              <w:t>Names of judge / court</w:t>
            </w:r>
          </w:p>
        </w:tc>
        <w:tc>
          <w:tcPr>
            <w:tcW w:w="3381" w:type="dxa"/>
          </w:tcPr>
          <w:p w14:paraId="2486B0B9" w14:textId="77777777" w:rsidR="00591959" w:rsidRPr="00C0663D" w:rsidRDefault="00591959" w:rsidP="0025084B">
            <w:pPr>
              <w:jc w:val="both"/>
            </w:pPr>
            <w:r>
              <w:t>INCLUDE</w:t>
            </w:r>
          </w:p>
        </w:tc>
        <w:tc>
          <w:tcPr>
            <w:tcW w:w="2940" w:type="dxa"/>
          </w:tcPr>
          <w:p w14:paraId="5E3677BB" w14:textId="77777777" w:rsidR="00591959" w:rsidRPr="00C0663D" w:rsidRDefault="00591959" w:rsidP="0025084B">
            <w:pPr>
              <w:jc w:val="both"/>
            </w:pPr>
            <w:r>
              <w:t>The identity of the decision maker is a matter of public interest</w:t>
            </w:r>
          </w:p>
        </w:tc>
      </w:tr>
      <w:tr w:rsidR="00591959" w:rsidRPr="00C0663D" w14:paraId="07E6A03F" w14:textId="77777777" w:rsidTr="00525351">
        <w:tc>
          <w:tcPr>
            <w:tcW w:w="2689" w:type="dxa"/>
          </w:tcPr>
          <w:p w14:paraId="03CCD7CF" w14:textId="52D01F34" w:rsidR="00591959" w:rsidRPr="00C0663D" w:rsidRDefault="00591959" w:rsidP="0025084B">
            <w:pPr>
              <w:jc w:val="both"/>
            </w:pPr>
            <w:r w:rsidRPr="00C0663D">
              <w:t xml:space="preserve">Name of </w:t>
            </w:r>
            <w:r w:rsidR="00F25337">
              <w:t>local authority</w:t>
            </w:r>
          </w:p>
        </w:tc>
        <w:tc>
          <w:tcPr>
            <w:tcW w:w="3381" w:type="dxa"/>
          </w:tcPr>
          <w:p w14:paraId="647FDC37" w14:textId="77777777" w:rsidR="00591959" w:rsidRPr="00C0663D" w:rsidRDefault="00591959" w:rsidP="0025084B">
            <w:pPr>
              <w:jc w:val="both"/>
            </w:pPr>
            <w:r>
              <w:t>GENERALLY INCLUDE</w:t>
            </w:r>
          </w:p>
        </w:tc>
        <w:tc>
          <w:tcPr>
            <w:tcW w:w="2940" w:type="dxa"/>
          </w:tcPr>
          <w:p w14:paraId="183016C7" w14:textId="50B31270" w:rsidR="00591959" w:rsidRPr="00C0663D" w:rsidRDefault="00591959" w:rsidP="0025084B">
            <w:pPr>
              <w:jc w:val="both"/>
            </w:pPr>
            <w:r>
              <w:t xml:space="preserve">The identity of the arm of the state bringing an application is a matter of public interest. If the inclusion of the identity of the local authority is likely to be identifying (for example in a very small or rural </w:t>
            </w:r>
            <w:r w:rsidR="00F25337">
              <w:t>local authority</w:t>
            </w:r>
            <w:r>
              <w:t xml:space="preserve">) consider removing – but consider whether the removal of other less important potentially identifying information </w:t>
            </w:r>
            <w:r>
              <w:lastRenderedPageBreak/>
              <w:t>about the characteristics / history of the family could mitigate / reduce the risks.</w:t>
            </w:r>
          </w:p>
        </w:tc>
      </w:tr>
      <w:tr w:rsidR="00591959" w:rsidRPr="00C0663D" w14:paraId="7C69D5BF" w14:textId="77777777" w:rsidTr="00525351">
        <w:tc>
          <w:tcPr>
            <w:tcW w:w="2689" w:type="dxa"/>
          </w:tcPr>
          <w:p w14:paraId="359E3D18" w14:textId="77777777" w:rsidR="00591959" w:rsidRPr="00C0663D" w:rsidRDefault="00591959" w:rsidP="0025084B">
            <w:pPr>
              <w:jc w:val="both"/>
            </w:pPr>
            <w:r>
              <w:lastRenderedPageBreak/>
              <w:t>Other public bodies eg health trusts</w:t>
            </w:r>
          </w:p>
        </w:tc>
        <w:tc>
          <w:tcPr>
            <w:tcW w:w="3381" w:type="dxa"/>
          </w:tcPr>
          <w:p w14:paraId="129AA201" w14:textId="77777777" w:rsidR="00591959" w:rsidRDefault="00591959" w:rsidP="0025084B">
            <w:pPr>
              <w:jc w:val="both"/>
            </w:pPr>
            <w:r>
              <w:t>CONSIDER</w:t>
            </w:r>
          </w:p>
        </w:tc>
        <w:tc>
          <w:tcPr>
            <w:tcW w:w="2940" w:type="dxa"/>
          </w:tcPr>
          <w:p w14:paraId="5145C380" w14:textId="77777777" w:rsidR="00591959" w:rsidRPr="00AC5F2E" w:rsidRDefault="00591959" w:rsidP="0025084B">
            <w:pPr>
              <w:jc w:val="both"/>
              <w:rPr>
                <w:rFonts w:cstheme="minorHAnsi"/>
              </w:rPr>
            </w:pPr>
            <w:r w:rsidRPr="00AC5F2E">
              <w:rPr>
                <w:rFonts w:cstheme="minorHAnsi"/>
                <w:color w:val="000000"/>
              </w:rPr>
              <w:t xml:space="preserve">Large public bodies should </w:t>
            </w:r>
            <w:r>
              <w:rPr>
                <w:rFonts w:cstheme="minorHAnsi"/>
                <w:color w:val="000000"/>
              </w:rPr>
              <w:t>generally</w:t>
            </w:r>
            <w:r w:rsidRPr="00AC5F2E">
              <w:rPr>
                <w:rFonts w:cstheme="minorHAnsi"/>
                <w:color w:val="000000"/>
              </w:rPr>
              <w:t xml:space="preserve"> be named</w:t>
            </w:r>
            <w:r>
              <w:rPr>
                <w:rFonts w:cstheme="minorHAnsi"/>
                <w:color w:val="000000"/>
              </w:rPr>
              <w:t xml:space="preserve"> unless there is a history or risk of harassment of staff,</w:t>
            </w:r>
            <w:r w:rsidRPr="00AC5F2E">
              <w:rPr>
                <w:rFonts w:cstheme="minorHAnsi"/>
                <w:color w:val="000000"/>
              </w:rPr>
              <w:t xml:space="preserve"> but consider removing the name if e.g. there is one identifiable specialist service in that area</w:t>
            </w:r>
            <w:r>
              <w:rPr>
                <w:rFonts w:cstheme="minorHAnsi"/>
                <w:color w:val="000000"/>
              </w:rPr>
              <w:t xml:space="preserve"> </w:t>
            </w:r>
          </w:p>
        </w:tc>
      </w:tr>
      <w:tr w:rsidR="00591959" w:rsidRPr="00C0663D" w14:paraId="1620E148" w14:textId="77777777" w:rsidTr="00525351">
        <w:tc>
          <w:tcPr>
            <w:tcW w:w="2689" w:type="dxa"/>
          </w:tcPr>
          <w:p w14:paraId="0339EED6" w14:textId="77777777" w:rsidR="00591959" w:rsidRPr="00C0663D" w:rsidRDefault="00591959" w:rsidP="0025084B">
            <w:pPr>
              <w:jc w:val="both"/>
            </w:pPr>
            <w:r w:rsidRPr="00C0663D">
              <w:t>Name of treating professionals</w:t>
            </w:r>
          </w:p>
        </w:tc>
        <w:tc>
          <w:tcPr>
            <w:tcW w:w="3381" w:type="dxa"/>
          </w:tcPr>
          <w:p w14:paraId="608C3153" w14:textId="77777777" w:rsidR="00591959" w:rsidRPr="00C0663D" w:rsidRDefault="00591959" w:rsidP="0025084B">
            <w:pPr>
              <w:jc w:val="both"/>
            </w:pPr>
            <w:r>
              <w:t>CONSIDER WHETHER INCLUSION OF NAME IN JUDGMENT IS APPROPRIATE</w:t>
            </w:r>
          </w:p>
        </w:tc>
        <w:tc>
          <w:tcPr>
            <w:tcW w:w="2940" w:type="dxa"/>
          </w:tcPr>
          <w:p w14:paraId="7D4D3616" w14:textId="1778F7EC" w:rsidR="00591959" w:rsidRPr="00C0663D" w:rsidRDefault="00591959" w:rsidP="0025084B">
            <w:pPr>
              <w:jc w:val="both"/>
            </w:pPr>
            <w:r>
              <w:t>Consider whether naming will increase risk of identification of child /family. Consider whether criticism of the professional adds weight to the public interest in naming t</w:t>
            </w:r>
            <w:r w:rsidR="00A43B0F">
              <w:t>h</w:t>
            </w:r>
            <w:r>
              <w:t xml:space="preserve">em (subject to the requirements of procedural fairness as per Re W </w:t>
            </w:r>
            <w:r w:rsidR="00B72F28">
              <w:t>(A Child) [2016] EWCA Civ 1140</w:t>
            </w:r>
            <w:r>
              <w:t xml:space="preserve">). Consider whether there is a specific justification for not doing so, </w:t>
            </w:r>
            <w:r>
              <w:rPr>
                <w:rFonts w:cstheme="minorHAnsi"/>
                <w:color w:val="000000"/>
              </w:rPr>
              <w:t>such as a history or risk of harassment of professionals.</w:t>
            </w:r>
          </w:p>
        </w:tc>
      </w:tr>
      <w:tr w:rsidR="00591959" w:rsidRPr="00C0663D" w14:paraId="3E47434C" w14:textId="77777777" w:rsidTr="00525351">
        <w:tc>
          <w:tcPr>
            <w:tcW w:w="2689" w:type="dxa"/>
          </w:tcPr>
          <w:p w14:paraId="066F413B" w14:textId="77777777" w:rsidR="00591959" w:rsidRPr="00C0663D" w:rsidRDefault="00591959" w:rsidP="0025084B">
            <w:pPr>
              <w:jc w:val="both"/>
            </w:pPr>
            <w:r w:rsidRPr="00C0663D">
              <w:t>Name of individual social workers</w:t>
            </w:r>
            <w:r>
              <w:t xml:space="preserve"> </w:t>
            </w:r>
          </w:p>
        </w:tc>
        <w:tc>
          <w:tcPr>
            <w:tcW w:w="3381" w:type="dxa"/>
          </w:tcPr>
          <w:p w14:paraId="75261F24" w14:textId="77777777" w:rsidR="00591959" w:rsidRDefault="00591959" w:rsidP="0025084B">
            <w:pPr>
              <w:jc w:val="both"/>
            </w:pPr>
            <w:r>
              <w:t>CONSIDER WHETHER INCLUSION OF NAME IN JUDGMENT IS APPROPRIATE</w:t>
            </w:r>
          </w:p>
          <w:p w14:paraId="52859672" w14:textId="77777777" w:rsidR="00591959" w:rsidRPr="00C0663D" w:rsidRDefault="00591959" w:rsidP="0025084B">
            <w:pPr>
              <w:jc w:val="both"/>
            </w:pPr>
          </w:p>
        </w:tc>
        <w:tc>
          <w:tcPr>
            <w:tcW w:w="2940" w:type="dxa"/>
          </w:tcPr>
          <w:p w14:paraId="69E982AE" w14:textId="4F4377DD" w:rsidR="00591959" w:rsidRPr="00C0663D" w:rsidRDefault="00591959" w:rsidP="0025084B">
            <w:pPr>
              <w:jc w:val="both"/>
            </w:pPr>
            <w:r>
              <w:t xml:space="preserve">Consider whether naming will increase risk of identification of child /family. Consider whether criticism of the professional </w:t>
            </w:r>
            <w:r w:rsidR="00AC13D4">
              <w:t xml:space="preserve">(rather than the organisation who employs them) </w:t>
            </w:r>
            <w:r>
              <w:t>adds weight to the public interest in naming t</w:t>
            </w:r>
            <w:r w:rsidR="00A43B0F">
              <w:t>h</w:t>
            </w:r>
            <w:r>
              <w:t xml:space="preserve">em (subject to the requirements of procedural fairness as per Re W </w:t>
            </w:r>
            <w:r w:rsidR="00B72F28">
              <w:t>above</w:t>
            </w:r>
            <w:r>
              <w:t xml:space="preserve">). Consider whether there is a specific justification for not doing so, </w:t>
            </w:r>
            <w:r>
              <w:rPr>
                <w:rFonts w:cstheme="minorHAnsi"/>
                <w:color w:val="000000"/>
              </w:rPr>
              <w:t>such as a history or risk of harassment of professionals.</w:t>
            </w:r>
          </w:p>
        </w:tc>
      </w:tr>
      <w:tr w:rsidR="00591959" w:rsidRPr="00C0663D" w14:paraId="3C572FC5" w14:textId="77777777" w:rsidTr="00525351">
        <w:tc>
          <w:tcPr>
            <w:tcW w:w="2689" w:type="dxa"/>
          </w:tcPr>
          <w:p w14:paraId="4EED9EA3" w14:textId="57738692" w:rsidR="00591959" w:rsidRDefault="00591959" w:rsidP="0025084B">
            <w:pPr>
              <w:jc w:val="both"/>
            </w:pPr>
            <w:r>
              <w:lastRenderedPageBreak/>
              <w:t>Name of</w:t>
            </w:r>
            <w:r w:rsidR="001A4166">
              <w:t xml:space="preserve"> children’s</w:t>
            </w:r>
            <w:r>
              <w:t xml:space="preserve"> guardian</w:t>
            </w:r>
          </w:p>
        </w:tc>
        <w:tc>
          <w:tcPr>
            <w:tcW w:w="3381" w:type="dxa"/>
          </w:tcPr>
          <w:p w14:paraId="0CEBBFDD" w14:textId="77777777" w:rsidR="00591959" w:rsidRDefault="00591959" w:rsidP="0025084B">
            <w:pPr>
              <w:jc w:val="both"/>
            </w:pPr>
            <w:r>
              <w:t>CONSIDER WHETHER INCLUSION OF NAME IN JUDGMENT IS APPROPRIATE</w:t>
            </w:r>
          </w:p>
          <w:p w14:paraId="4B2C434C" w14:textId="77777777" w:rsidR="00591959" w:rsidRDefault="00591959" w:rsidP="0025084B">
            <w:pPr>
              <w:jc w:val="both"/>
            </w:pPr>
          </w:p>
        </w:tc>
        <w:tc>
          <w:tcPr>
            <w:tcW w:w="2940" w:type="dxa"/>
          </w:tcPr>
          <w:p w14:paraId="7C1E956B" w14:textId="0FAB4C87" w:rsidR="00591959" w:rsidRDefault="00591959" w:rsidP="0025084B">
            <w:pPr>
              <w:jc w:val="both"/>
            </w:pPr>
            <w:r>
              <w:t xml:space="preserve">Consider whether naming will increase risk of identification of child /family. Consider whether criticism of the professional adds weight to the public interest in naming </w:t>
            </w:r>
            <w:r w:rsidR="00B72F28">
              <w:t>th</w:t>
            </w:r>
            <w:r>
              <w:t xml:space="preserve">em (subject to the requirements of procedural fairness as per Re W </w:t>
            </w:r>
            <w:r w:rsidR="00B72F28">
              <w:t>above</w:t>
            </w:r>
            <w:r>
              <w:t xml:space="preserve">). Consider whether there is a specific justification for not doing so, </w:t>
            </w:r>
            <w:r>
              <w:rPr>
                <w:rFonts w:cstheme="minorHAnsi"/>
                <w:color w:val="000000"/>
              </w:rPr>
              <w:t>such as a history or risk of harassment of professionals.</w:t>
            </w:r>
            <w:r w:rsidR="00F06C34">
              <w:rPr>
                <w:rFonts w:cstheme="minorHAnsi"/>
                <w:color w:val="000000"/>
              </w:rPr>
              <w:t xml:space="preserve"> </w:t>
            </w:r>
          </w:p>
        </w:tc>
      </w:tr>
      <w:tr w:rsidR="00591959" w:rsidRPr="00C0663D" w14:paraId="045D4D34" w14:textId="77777777" w:rsidTr="00525351">
        <w:tc>
          <w:tcPr>
            <w:tcW w:w="2689" w:type="dxa"/>
          </w:tcPr>
          <w:p w14:paraId="77D062D1" w14:textId="77777777" w:rsidR="00591959" w:rsidRPr="00C0663D" w:rsidRDefault="00591959" w:rsidP="0025084B">
            <w:pPr>
              <w:jc w:val="both"/>
            </w:pPr>
            <w:r>
              <w:t>Names of individual lawyers</w:t>
            </w:r>
          </w:p>
        </w:tc>
        <w:tc>
          <w:tcPr>
            <w:tcW w:w="3381" w:type="dxa"/>
          </w:tcPr>
          <w:p w14:paraId="106BEC5B" w14:textId="77777777" w:rsidR="00591959" w:rsidRDefault="00591959" w:rsidP="0025084B">
            <w:pPr>
              <w:jc w:val="both"/>
            </w:pPr>
            <w:r>
              <w:t>GENERALLY INCLUDE</w:t>
            </w:r>
          </w:p>
        </w:tc>
        <w:tc>
          <w:tcPr>
            <w:tcW w:w="2940" w:type="dxa"/>
          </w:tcPr>
          <w:p w14:paraId="17571F6D" w14:textId="02A67F1D" w:rsidR="00591959" w:rsidRDefault="00591959" w:rsidP="0025084B">
            <w:pPr>
              <w:jc w:val="both"/>
            </w:pPr>
            <w:r>
              <w:t>Consider whether naming will increase risk of identification of child /family. Consider whether criticism of the professional adds weight to the public interest in naming t</w:t>
            </w:r>
            <w:r w:rsidR="00A43B0F">
              <w:t>h</w:t>
            </w:r>
            <w:r>
              <w:t xml:space="preserve">em (subject to the requirements of procedural fairness as per Re W </w:t>
            </w:r>
            <w:r w:rsidR="00B72F28">
              <w:t>above</w:t>
            </w:r>
            <w:r>
              <w:t xml:space="preserve">). Consider whether there is a specific justification for not doing so, </w:t>
            </w:r>
            <w:r>
              <w:rPr>
                <w:rFonts w:cstheme="minorHAnsi"/>
                <w:color w:val="000000"/>
              </w:rPr>
              <w:t>such as a history or risk of harassment of professionals.</w:t>
            </w:r>
          </w:p>
        </w:tc>
      </w:tr>
      <w:tr w:rsidR="00591959" w:rsidRPr="00C0663D" w14:paraId="7167ADBE" w14:textId="77777777" w:rsidTr="00525351">
        <w:tc>
          <w:tcPr>
            <w:tcW w:w="2689" w:type="dxa"/>
          </w:tcPr>
          <w:p w14:paraId="0A6764A3" w14:textId="77777777" w:rsidR="00591959" w:rsidRPr="00C0663D" w:rsidRDefault="00591959" w:rsidP="0025084B">
            <w:pPr>
              <w:jc w:val="both"/>
            </w:pPr>
            <w:bookmarkStart w:id="4" w:name="_Hlk157785326"/>
            <w:r w:rsidRPr="00C0663D">
              <w:t>Name of expert</w:t>
            </w:r>
          </w:p>
        </w:tc>
        <w:tc>
          <w:tcPr>
            <w:tcW w:w="3381" w:type="dxa"/>
          </w:tcPr>
          <w:p w14:paraId="3B8C8327" w14:textId="77777777" w:rsidR="00591959" w:rsidRPr="00C0663D" w:rsidRDefault="00591959" w:rsidP="0025084B">
            <w:pPr>
              <w:jc w:val="both"/>
            </w:pPr>
            <w:r>
              <w:t>GENERALLY INCLUDE</w:t>
            </w:r>
          </w:p>
        </w:tc>
        <w:tc>
          <w:tcPr>
            <w:tcW w:w="2940" w:type="dxa"/>
          </w:tcPr>
          <w:p w14:paraId="18904304" w14:textId="0884E382" w:rsidR="00591959" w:rsidRPr="00C0663D" w:rsidRDefault="00591959" w:rsidP="0025084B">
            <w:pPr>
              <w:jc w:val="both"/>
            </w:pPr>
            <w:r>
              <w:t xml:space="preserve">Unless there is a specific justification for not doing so. Consider whether criticism of the professional adds weight to the public interest in naming </w:t>
            </w:r>
            <w:r w:rsidR="00F302A8">
              <w:t>th</w:t>
            </w:r>
            <w:r>
              <w:t xml:space="preserve">em (subject to the requirements of procedural fairness as per Re W </w:t>
            </w:r>
            <w:r w:rsidR="00B72F28">
              <w:t>above</w:t>
            </w:r>
            <w:r>
              <w:t xml:space="preserve">). Consider whether there is a specific justification for not doing so, </w:t>
            </w:r>
            <w:r>
              <w:rPr>
                <w:rFonts w:cstheme="minorHAnsi"/>
                <w:color w:val="000000"/>
              </w:rPr>
              <w:t>such as a history or risk of harassment of professionals.</w:t>
            </w:r>
          </w:p>
        </w:tc>
      </w:tr>
      <w:bookmarkEnd w:id="4"/>
      <w:tr w:rsidR="00591959" w:rsidRPr="00C0663D" w14:paraId="15C2E7E1" w14:textId="77777777" w:rsidTr="00525351">
        <w:tc>
          <w:tcPr>
            <w:tcW w:w="2689" w:type="dxa"/>
          </w:tcPr>
          <w:p w14:paraId="640EC4A7" w14:textId="77777777" w:rsidR="00591959" w:rsidRPr="00C0663D" w:rsidRDefault="00591959" w:rsidP="0025084B">
            <w:pPr>
              <w:jc w:val="both"/>
            </w:pPr>
            <w:r w:rsidRPr="00C0663D">
              <w:t xml:space="preserve">Quotations from social media or other messages </w:t>
            </w:r>
            <w:r w:rsidRPr="00C0663D">
              <w:lastRenderedPageBreak/>
              <w:t>that might be identifiable or reverse searchable</w:t>
            </w:r>
          </w:p>
        </w:tc>
        <w:tc>
          <w:tcPr>
            <w:tcW w:w="3381" w:type="dxa"/>
          </w:tcPr>
          <w:p w14:paraId="259B2452" w14:textId="77777777" w:rsidR="00591959" w:rsidRPr="00C0663D" w:rsidRDefault="00591959" w:rsidP="0025084B">
            <w:pPr>
              <w:jc w:val="both"/>
            </w:pPr>
            <w:r>
              <w:lastRenderedPageBreak/>
              <w:t>CONSIDER</w:t>
            </w:r>
          </w:p>
        </w:tc>
        <w:tc>
          <w:tcPr>
            <w:tcW w:w="2940" w:type="dxa"/>
          </w:tcPr>
          <w:p w14:paraId="4BCD159C" w14:textId="17B67482" w:rsidR="00591959" w:rsidRPr="00C0663D" w:rsidRDefault="00A43B0F" w:rsidP="0025084B">
            <w:pPr>
              <w:jc w:val="both"/>
            </w:pPr>
            <w:r w:rsidRPr="00580C31">
              <w:t xml:space="preserve">In some cases summarising </w:t>
            </w:r>
            <w:r w:rsidRPr="00A43B0F">
              <w:t xml:space="preserve">the content of a message or </w:t>
            </w:r>
            <w:r w:rsidRPr="00A43B0F">
              <w:lastRenderedPageBreak/>
              <w:t>piece of text may avoid this difficulty</w:t>
            </w:r>
            <w:r w:rsidR="00591959">
              <w:t xml:space="preserve"> </w:t>
            </w:r>
          </w:p>
        </w:tc>
      </w:tr>
      <w:tr w:rsidR="00591959" w:rsidRPr="00C0663D" w14:paraId="0A4BC947" w14:textId="77777777" w:rsidTr="00525351">
        <w:tc>
          <w:tcPr>
            <w:tcW w:w="2689" w:type="dxa"/>
          </w:tcPr>
          <w:p w14:paraId="71464CEC" w14:textId="77777777" w:rsidR="00591959" w:rsidRPr="00C0663D" w:rsidRDefault="00591959" w:rsidP="0025084B">
            <w:pPr>
              <w:jc w:val="both"/>
            </w:pPr>
            <w:r w:rsidRPr="00C0663D">
              <w:lastRenderedPageBreak/>
              <w:t>Graphic content</w:t>
            </w:r>
          </w:p>
        </w:tc>
        <w:tc>
          <w:tcPr>
            <w:tcW w:w="3381" w:type="dxa"/>
          </w:tcPr>
          <w:p w14:paraId="3101DDB1" w14:textId="23372FA5" w:rsidR="00591959" w:rsidRPr="00D4028E" w:rsidRDefault="00F06FC5" w:rsidP="0025084B">
            <w:pPr>
              <w:jc w:val="both"/>
            </w:pPr>
            <w:r w:rsidRPr="00D4028E">
              <w:t>REMOVE</w:t>
            </w:r>
          </w:p>
        </w:tc>
        <w:tc>
          <w:tcPr>
            <w:tcW w:w="2940" w:type="dxa"/>
          </w:tcPr>
          <w:p w14:paraId="2FA28EC4" w14:textId="4DA05300" w:rsidR="00591959" w:rsidRPr="00D4028E" w:rsidRDefault="00F06FC5" w:rsidP="0025084B">
            <w:pPr>
              <w:jc w:val="both"/>
            </w:pPr>
            <w:r w:rsidRPr="00D4028E">
              <w:t xml:space="preserve">This may be summarised or gisted where this is necessary to understand the judgment. </w:t>
            </w:r>
          </w:p>
        </w:tc>
      </w:tr>
      <w:tr w:rsidR="00591959" w:rsidRPr="00C0663D" w14:paraId="4F4E968B" w14:textId="77777777" w:rsidTr="00525351">
        <w:tc>
          <w:tcPr>
            <w:tcW w:w="2689" w:type="dxa"/>
          </w:tcPr>
          <w:p w14:paraId="187554A1" w14:textId="77777777" w:rsidR="00591959" w:rsidRPr="00C0663D" w:rsidRDefault="00591959" w:rsidP="0025084B">
            <w:pPr>
              <w:jc w:val="both"/>
            </w:pPr>
            <w:r>
              <w:t>Complaints of sexual offences</w:t>
            </w:r>
          </w:p>
        </w:tc>
        <w:tc>
          <w:tcPr>
            <w:tcW w:w="3381" w:type="dxa"/>
          </w:tcPr>
          <w:p w14:paraId="683C61ED" w14:textId="77777777" w:rsidR="00591959" w:rsidRPr="00C0663D" w:rsidRDefault="00591959" w:rsidP="0025084B">
            <w:pPr>
              <w:jc w:val="both"/>
            </w:pPr>
            <w:r>
              <w:t>CONSIDER</w:t>
            </w:r>
          </w:p>
        </w:tc>
        <w:tc>
          <w:tcPr>
            <w:tcW w:w="2940" w:type="dxa"/>
          </w:tcPr>
          <w:p w14:paraId="6F85BF33" w14:textId="6496A8E6" w:rsidR="00591959" w:rsidRDefault="00591959" w:rsidP="0025084B">
            <w:pPr>
              <w:jc w:val="both"/>
            </w:pPr>
            <w:r>
              <w:t xml:space="preserve">Ensure that publication of any judgment does not </w:t>
            </w:r>
            <w:r w:rsidR="00457B5E">
              <w:t>infringe</w:t>
            </w:r>
            <w:r>
              <w:t xml:space="preserve"> a complainant’s right to anonymity pursuant to s1 Sexual Offences (Amendment) Act 1993. </w:t>
            </w:r>
          </w:p>
          <w:p w14:paraId="7904FC43" w14:textId="58A9EF35" w:rsidR="00591959" w:rsidRPr="00C0663D" w:rsidRDefault="00591959" w:rsidP="0025084B">
            <w:pPr>
              <w:jc w:val="both"/>
            </w:pPr>
            <w:r>
              <w:t>Regardless of whether or not a complainant’s allegations have been proved, or whether the protection of s1 SO(A)A 1993 has been technically triggered, the court should specifically consider the views of the complainant / victim before publishing even an anonymised judgment, and should consider their views on the appropriate level of detail. (including</w:t>
            </w:r>
            <w:r w:rsidR="007A3CFF">
              <w:t xml:space="preserve"> </w:t>
            </w:r>
            <w:r>
              <w:t>child complainants, as appropriate). However it should not be assumed that a complainant / victim will not consent to publication if properly anonymised or if an appropriate level of redaction is achieved.</w:t>
            </w:r>
          </w:p>
        </w:tc>
      </w:tr>
    </w:tbl>
    <w:p w14:paraId="14F2243F" w14:textId="77777777" w:rsidR="00591959" w:rsidRDefault="00591959" w:rsidP="0025084B">
      <w:pPr>
        <w:jc w:val="both"/>
      </w:pPr>
    </w:p>
    <w:p w14:paraId="28653EE2" w14:textId="77777777" w:rsidR="00591959" w:rsidRDefault="00591959" w:rsidP="0025084B">
      <w:pPr>
        <w:jc w:val="both"/>
      </w:pPr>
    </w:p>
    <w:p w14:paraId="4F2A2E34" w14:textId="77777777" w:rsidR="00591959" w:rsidRPr="00DA10C8" w:rsidRDefault="00591959" w:rsidP="0025084B">
      <w:pPr>
        <w:pStyle w:val="ListParagraph"/>
        <w:numPr>
          <w:ilvl w:val="0"/>
          <w:numId w:val="9"/>
        </w:numPr>
        <w:jc w:val="both"/>
        <w:rPr>
          <w:b/>
          <w:bCs/>
        </w:rPr>
      </w:pPr>
      <w:r w:rsidRPr="00DA10C8">
        <w:rPr>
          <w:b/>
          <w:bCs/>
        </w:rPr>
        <w:t>CATEGORIES OF INFORMATION AND THE GENERAL APPROACH IN FINANCIAL REMEDY CASES</w:t>
      </w:r>
    </w:p>
    <w:p w14:paraId="203B7362" w14:textId="77777777" w:rsidR="00591959" w:rsidRDefault="00591959" w:rsidP="0025084B">
      <w:pPr>
        <w:jc w:val="both"/>
      </w:pPr>
    </w:p>
    <w:p w14:paraId="416BCA80" w14:textId="70DC5397" w:rsidR="00232545" w:rsidRPr="00457B5E" w:rsidRDefault="00253239" w:rsidP="00457B5E">
      <w:pPr>
        <w:pStyle w:val="ListParagraph"/>
        <w:numPr>
          <w:ilvl w:val="1"/>
          <w:numId w:val="9"/>
        </w:numPr>
        <w:jc w:val="both"/>
        <w:rPr>
          <w:rFonts w:ascii="Times New Roman" w:hAnsi="Times New Roman" w:cs="Times New Roman"/>
        </w:rPr>
      </w:pPr>
      <w:r w:rsidRPr="00457B5E">
        <w:rPr>
          <w:rFonts w:cstheme="minorHAnsi"/>
        </w:rPr>
        <w:t>The law in respect of the reporting of financial remedies cases</w:t>
      </w:r>
      <w:r w:rsidR="003A622B">
        <w:rPr>
          <w:rFonts w:cstheme="minorHAnsi"/>
        </w:rPr>
        <w:t>,</w:t>
      </w:r>
      <w:r w:rsidRPr="00457B5E">
        <w:rPr>
          <w:rFonts w:cstheme="minorHAnsi"/>
        </w:rPr>
        <w:t xml:space="preserve"> including the appropriate approach to anonymisation in light of the open justice principle</w:t>
      </w:r>
      <w:r w:rsidR="003A622B">
        <w:rPr>
          <w:rFonts w:cstheme="minorHAnsi"/>
        </w:rPr>
        <w:t>,</w:t>
      </w:r>
      <w:r w:rsidRPr="00457B5E">
        <w:rPr>
          <w:rFonts w:cstheme="minorHAnsi"/>
        </w:rPr>
        <w:t xml:space="preserve"> is the subject of some controversy, with judicial and extra-judicial views split. As noted by the TIG FRC subgroup</w:t>
      </w:r>
      <w:r w:rsidR="00DD3237">
        <w:rPr>
          <w:rStyle w:val="FootnoteReference"/>
          <w:rFonts w:cstheme="minorHAnsi"/>
        </w:rPr>
        <w:footnoteReference w:id="3"/>
      </w:r>
      <w:r w:rsidRPr="00457B5E">
        <w:rPr>
          <w:rFonts w:cstheme="minorHAnsi"/>
        </w:rPr>
        <w:t xml:space="preserve">, decisions of High Court level conflict, decisions are not binding </w:t>
      </w:r>
      <w:r w:rsidRPr="00457B5E">
        <w:rPr>
          <w:rFonts w:cstheme="minorHAnsi"/>
        </w:rPr>
        <w:lastRenderedPageBreak/>
        <w:t>on judges of the same level, and there is no definitive view from a binding appellate court. Clarification must come from the Court of Appeal as and when an appropriate case reaches it.</w:t>
      </w:r>
      <w:r w:rsidR="005273E1" w:rsidRPr="00457B5E">
        <w:rPr>
          <w:rFonts w:cstheme="minorHAnsi"/>
        </w:rPr>
        <w:t xml:space="preserve"> At the moment, those decisions in the Court of Appeal which deal with issues of reporting, such a</w:t>
      </w:r>
      <w:r w:rsidR="00233B0A" w:rsidRPr="00457B5E">
        <w:rPr>
          <w:rFonts w:cstheme="minorHAnsi"/>
        </w:rPr>
        <w:t>s</w:t>
      </w:r>
      <w:r w:rsidR="005273E1" w:rsidRPr="00457B5E">
        <w:rPr>
          <w:rFonts w:cstheme="minorHAnsi"/>
        </w:rPr>
        <w:t xml:space="preserve"> </w:t>
      </w:r>
      <w:r w:rsidR="005273E1" w:rsidRPr="00457B5E">
        <w:rPr>
          <w:rFonts w:cstheme="minorHAnsi"/>
          <w:i/>
          <w:iCs/>
        </w:rPr>
        <w:t>Clibbery v Allen</w:t>
      </w:r>
      <w:r w:rsidR="004D0E4B">
        <w:rPr>
          <w:rFonts w:cstheme="minorHAnsi"/>
          <w:i/>
          <w:iCs/>
        </w:rPr>
        <w:t>,</w:t>
      </w:r>
      <w:r w:rsidR="005273E1" w:rsidRPr="00457B5E">
        <w:rPr>
          <w:rFonts w:cstheme="minorHAnsi"/>
          <w:i/>
          <w:iCs/>
        </w:rPr>
        <w:t xml:space="preserve"> </w:t>
      </w:r>
      <w:r w:rsidR="005273E1" w:rsidRPr="00457B5E">
        <w:rPr>
          <w:rFonts w:cstheme="minorHAnsi"/>
        </w:rPr>
        <w:t xml:space="preserve">remain good law </w:t>
      </w:r>
      <w:r w:rsidR="007F6B6C" w:rsidRPr="00457B5E">
        <w:rPr>
          <w:rFonts w:cstheme="minorHAnsi"/>
        </w:rPr>
        <w:t>binding at first instance.</w:t>
      </w:r>
      <w:r w:rsidR="007B3491" w:rsidRPr="00457B5E">
        <w:rPr>
          <w:rFonts w:cstheme="minorHAnsi"/>
        </w:rPr>
        <w:t xml:space="preserve"> See also the consideration of the issues by Peel J in </w:t>
      </w:r>
      <w:r w:rsidR="00232545" w:rsidRPr="004D0E4B">
        <w:rPr>
          <w:rFonts w:cstheme="minorHAnsi"/>
          <w:i/>
          <w:iCs/>
        </w:rPr>
        <w:t>Tsvetkov v Khayrova</w:t>
      </w:r>
      <w:r w:rsidR="00232545" w:rsidRPr="00457B5E">
        <w:rPr>
          <w:rFonts w:cstheme="minorHAnsi"/>
        </w:rPr>
        <w:t xml:space="preserve"> [2023] EWFC 130 (4 August 2023)</w:t>
      </w:r>
      <w:r w:rsidR="00294DC1" w:rsidRPr="00457B5E">
        <w:rPr>
          <w:rFonts w:cstheme="minorHAnsi"/>
        </w:rPr>
        <w:t xml:space="preserve"> endorsing that point.</w:t>
      </w:r>
    </w:p>
    <w:p w14:paraId="6E4C79C6" w14:textId="5F445D13" w:rsidR="00253239" w:rsidRDefault="00253239" w:rsidP="00457B5E">
      <w:pPr>
        <w:pStyle w:val="ListParagraph"/>
        <w:ind w:left="792"/>
        <w:jc w:val="both"/>
        <w:rPr>
          <w:rFonts w:cstheme="minorHAnsi"/>
        </w:rPr>
      </w:pPr>
    </w:p>
    <w:p w14:paraId="2612A6F8" w14:textId="1EBF4DFA" w:rsidR="004C34DB" w:rsidRPr="00457B5E" w:rsidRDefault="00253239" w:rsidP="00457B5E">
      <w:pPr>
        <w:pStyle w:val="ListParagraph"/>
        <w:numPr>
          <w:ilvl w:val="1"/>
          <w:numId w:val="9"/>
        </w:numPr>
        <w:jc w:val="both"/>
        <w:rPr>
          <w:rFonts w:cstheme="minorHAnsi"/>
        </w:rPr>
      </w:pPr>
      <w:r w:rsidRPr="00457B5E">
        <w:rPr>
          <w:rFonts w:cstheme="minorHAnsi"/>
        </w:rPr>
        <w:t>In their April 2023 report, t</w:t>
      </w:r>
      <w:r w:rsidR="00AC13D4" w:rsidRPr="00457B5E">
        <w:rPr>
          <w:rFonts w:cstheme="minorHAnsi"/>
        </w:rPr>
        <w:t xml:space="preserve">he TIG FRC Subgroup recommended that </w:t>
      </w:r>
      <w:r w:rsidR="004C34DB" w:rsidRPr="00457B5E">
        <w:rPr>
          <w:rFonts w:cstheme="minorHAnsi"/>
        </w:rPr>
        <w:t xml:space="preserve">“a starting point of general anonymisation of reporting, be it by the media or in the form of final judgments, on publicly and freely accessible websites (e.g. </w:t>
      </w:r>
      <w:r w:rsidR="00314AC5" w:rsidRPr="00457B5E">
        <w:rPr>
          <w:rFonts w:cstheme="minorHAnsi"/>
        </w:rPr>
        <w:t>BAILII</w:t>
      </w:r>
      <w:r w:rsidR="004C34DB" w:rsidRPr="00457B5E">
        <w:rPr>
          <w:rFonts w:cstheme="minorHAnsi"/>
        </w:rPr>
        <w:t xml:space="preserve"> </w:t>
      </w:r>
      <w:r w:rsidR="00314AC5" w:rsidRPr="00457B5E">
        <w:rPr>
          <w:rFonts w:cstheme="minorHAnsi"/>
        </w:rPr>
        <w:t>or TNA</w:t>
      </w:r>
      <w:r w:rsidR="004C34DB" w:rsidRPr="00457B5E">
        <w:rPr>
          <w:rFonts w:cstheme="minorHAnsi"/>
        </w:rPr>
        <w:t>) is the correct place to strike the balance between the need for:</w:t>
      </w:r>
    </w:p>
    <w:p w14:paraId="349C4CC4" w14:textId="77777777" w:rsidR="004C34DB" w:rsidRPr="004C34DB" w:rsidRDefault="004C34DB" w:rsidP="00457B5E">
      <w:pPr>
        <w:pStyle w:val="ListParagraph"/>
        <w:ind w:left="792"/>
        <w:jc w:val="both"/>
        <w:rPr>
          <w:rFonts w:cstheme="minorHAnsi"/>
        </w:rPr>
      </w:pPr>
    </w:p>
    <w:p w14:paraId="7A45D2C5" w14:textId="114E4D42" w:rsidR="004C34DB" w:rsidRDefault="004C34DB" w:rsidP="004C34DB">
      <w:pPr>
        <w:pStyle w:val="ListParagraph"/>
        <w:numPr>
          <w:ilvl w:val="2"/>
          <w:numId w:val="9"/>
        </w:numPr>
        <w:jc w:val="both"/>
        <w:rPr>
          <w:rFonts w:cstheme="minorHAnsi"/>
        </w:rPr>
      </w:pPr>
      <w:r w:rsidRPr="004C34DB">
        <w:rPr>
          <w:rFonts w:cstheme="minorHAnsi"/>
        </w:rPr>
        <w:t>The public interest being promoted by more judgments and reports with greater information being published. In turn this provides greater transparency and permits a better understanding and policing of the court’s functions to be available to the public; whilst</w:t>
      </w:r>
    </w:p>
    <w:p w14:paraId="0408B870" w14:textId="77777777" w:rsidR="004C34DB" w:rsidRDefault="004C34DB" w:rsidP="004C34DB">
      <w:pPr>
        <w:pStyle w:val="ListParagraph"/>
        <w:numPr>
          <w:ilvl w:val="2"/>
          <w:numId w:val="9"/>
        </w:numPr>
        <w:jc w:val="both"/>
        <w:rPr>
          <w:rFonts w:cstheme="minorHAnsi"/>
        </w:rPr>
      </w:pPr>
      <w:r w:rsidRPr="004C34DB">
        <w:rPr>
          <w:rFonts w:cstheme="minorHAnsi"/>
        </w:rPr>
        <w:t>Suitably protecting the rights and welfare of the litigants, in particular their children; and</w:t>
      </w:r>
    </w:p>
    <w:p w14:paraId="74BCD32F" w14:textId="32375F43" w:rsidR="004C34DB" w:rsidRPr="004C34DB" w:rsidRDefault="004C34DB" w:rsidP="00457B5E">
      <w:pPr>
        <w:pStyle w:val="ListParagraph"/>
        <w:numPr>
          <w:ilvl w:val="2"/>
          <w:numId w:val="9"/>
        </w:numPr>
        <w:jc w:val="both"/>
        <w:rPr>
          <w:rFonts w:cstheme="minorHAnsi"/>
        </w:rPr>
      </w:pPr>
      <w:r w:rsidRPr="004C34DB">
        <w:rPr>
          <w:rFonts w:cstheme="minorHAnsi"/>
        </w:rPr>
        <w:t xml:space="preserve">Guarding the integrity of the system and the necessary provision and use of information on which it relies, and </w:t>
      </w:r>
      <w:r w:rsidR="001D58A6">
        <w:rPr>
          <w:rFonts w:cstheme="minorHAnsi"/>
        </w:rPr>
        <w:t>the FRC’s</w:t>
      </w:r>
      <w:r w:rsidRPr="004C34DB">
        <w:rPr>
          <w:rFonts w:cstheme="minorHAnsi"/>
        </w:rPr>
        <w:t xml:space="preserve"> ability to function fairly for all who have need of it.</w:t>
      </w:r>
      <w:r w:rsidR="00100A6E">
        <w:rPr>
          <w:rFonts w:cstheme="minorHAnsi"/>
        </w:rPr>
        <w:t>”</w:t>
      </w:r>
    </w:p>
    <w:p w14:paraId="485EF16B" w14:textId="77777777" w:rsidR="00AC13D4" w:rsidRPr="00253239" w:rsidRDefault="00AC13D4" w:rsidP="00457B5E">
      <w:pPr>
        <w:rPr>
          <w:rFonts w:cstheme="minorHAnsi"/>
        </w:rPr>
      </w:pPr>
    </w:p>
    <w:p w14:paraId="7510AD2B" w14:textId="44F7E65F" w:rsidR="00AC13D4" w:rsidRDefault="00AC13D4" w:rsidP="00457B5E">
      <w:pPr>
        <w:pStyle w:val="ListParagraph"/>
        <w:numPr>
          <w:ilvl w:val="1"/>
          <w:numId w:val="9"/>
        </w:numPr>
        <w:jc w:val="both"/>
        <w:rPr>
          <w:rFonts w:cstheme="minorHAnsi"/>
        </w:rPr>
      </w:pPr>
      <w:r w:rsidRPr="00457B5E">
        <w:rPr>
          <w:rFonts w:cstheme="minorHAnsi"/>
        </w:rPr>
        <w:t xml:space="preserve">Notwithstanding the decisions of </w:t>
      </w:r>
      <w:r w:rsidRPr="00100A6E">
        <w:rPr>
          <w:rFonts w:cstheme="minorHAnsi"/>
          <w:i/>
          <w:iCs/>
        </w:rPr>
        <w:t>BT v CU</w:t>
      </w:r>
      <w:r w:rsidRPr="00457B5E">
        <w:rPr>
          <w:rFonts w:cstheme="minorHAnsi"/>
        </w:rPr>
        <w:t xml:space="preserve"> [2021] EWFC 87, </w:t>
      </w:r>
      <w:r w:rsidRPr="00100A6E">
        <w:rPr>
          <w:rFonts w:cstheme="minorHAnsi"/>
          <w:i/>
          <w:iCs/>
        </w:rPr>
        <w:t>A v M</w:t>
      </w:r>
      <w:r w:rsidRPr="00457B5E">
        <w:rPr>
          <w:rFonts w:cstheme="minorHAnsi"/>
        </w:rPr>
        <w:t xml:space="preserve"> [2021] EWFC 89, </w:t>
      </w:r>
      <w:r w:rsidRPr="00100A6E">
        <w:rPr>
          <w:rFonts w:cstheme="minorHAnsi"/>
          <w:i/>
          <w:iCs/>
        </w:rPr>
        <w:t>Aylward Davies v Chesterman</w:t>
      </w:r>
      <w:r w:rsidRPr="00457B5E">
        <w:rPr>
          <w:rFonts w:cstheme="minorHAnsi"/>
        </w:rPr>
        <w:t xml:space="preserve"> [2022] EWFC 4, </w:t>
      </w:r>
      <w:r w:rsidRPr="00100A6E">
        <w:rPr>
          <w:rFonts w:cstheme="minorHAnsi"/>
          <w:i/>
          <w:iCs/>
        </w:rPr>
        <w:t>Xanthopoulos v Rakshina</w:t>
      </w:r>
      <w:r w:rsidRPr="00457B5E">
        <w:rPr>
          <w:rFonts w:cstheme="minorHAnsi"/>
        </w:rPr>
        <w:t xml:space="preserve"> [2022] EWFC 30 and </w:t>
      </w:r>
      <w:r w:rsidRPr="00100A6E">
        <w:rPr>
          <w:rFonts w:cstheme="minorHAnsi"/>
          <w:i/>
          <w:iCs/>
        </w:rPr>
        <w:t>Gallagher v Gallagher (No 1) Reporting Restrictions</w:t>
      </w:r>
      <w:r w:rsidRPr="00457B5E">
        <w:rPr>
          <w:rFonts w:cstheme="minorHAnsi"/>
        </w:rPr>
        <w:t xml:space="preserve"> [2022] EWFC 52 there are very few cases in which a first instance court has permitted reporting of a FR judgment in full other than in an anonymised form. Exceptions are </w:t>
      </w:r>
      <w:r w:rsidRPr="00100A6E">
        <w:rPr>
          <w:rFonts w:cstheme="minorHAnsi"/>
          <w:i/>
          <w:iCs/>
        </w:rPr>
        <w:t>Uddin v Uddin</w:t>
      </w:r>
      <w:r w:rsidRPr="00457B5E">
        <w:rPr>
          <w:rFonts w:cstheme="minorHAnsi"/>
        </w:rPr>
        <w:t xml:space="preserve"> [2022] EWFC 75 and</w:t>
      </w:r>
      <w:r w:rsidR="004C34DB" w:rsidRPr="004C34DB">
        <w:t xml:space="preserve"> </w:t>
      </w:r>
      <w:r w:rsidR="004C34DB" w:rsidRPr="00100A6E">
        <w:rPr>
          <w:rFonts w:cstheme="minorHAnsi"/>
          <w:i/>
          <w:iCs/>
        </w:rPr>
        <w:t>X v C</w:t>
      </w:r>
      <w:r w:rsidR="004C34DB" w:rsidRPr="00457B5E">
        <w:rPr>
          <w:rFonts w:cstheme="minorHAnsi"/>
        </w:rPr>
        <w:t xml:space="preserve"> [2022] EWFC 79</w:t>
      </w:r>
      <w:r w:rsidR="00831EC6" w:rsidRPr="00457B5E">
        <w:rPr>
          <w:rFonts w:cstheme="minorHAnsi"/>
        </w:rPr>
        <w:t>.</w:t>
      </w:r>
    </w:p>
    <w:p w14:paraId="754DA339" w14:textId="77777777" w:rsidR="00457B5E" w:rsidRPr="00457B5E" w:rsidRDefault="00457B5E" w:rsidP="00457B5E">
      <w:pPr>
        <w:pStyle w:val="ListParagraph"/>
        <w:ind w:left="792"/>
        <w:jc w:val="both"/>
        <w:rPr>
          <w:rFonts w:cstheme="minorHAnsi"/>
        </w:rPr>
      </w:pPr>
    </w:p>
    <w:p w14:paraId="0DA89C03" w14:textId="0B760D24" w:rsidR="004C34DB" w:rsidRPr="00457B5E" w:rsidRDefault="004C34DB" w:rsidP="00457B5E">
      <w:pPr>
        <w:pStyle w:val="ListParagraph"/>
        <w:numPr>
          <w:ilvl w:val="1"/>
          <w:numId w:val="9"/>
        </w:numPr>
        <w:jc w:val="both"/>
        <w:rPr>
          <w:rFonts w:cstheme="minorHAnsi"/>
        </w:rPr>
      </w:pPr>
      <w:r w:rsidRPr="00457B5E">
        <w:rPr>
          <w:rFonts w:cstheme="minorHAnsi"/>
        </w:rPr>
        <w:t>In addition, whether or not the Judicial Proceedings (Regulation of Reports) Act 1926 applies to FR proceedings is also a matter of some considerable uncertainty.</w:t>
      </w:r>
    </w:p>
    <w:p w14:paraId="04F3AC91" w14:textId="77777777" w:rsidR="00253239" w:rsidRDefault="00253239" w:rsidP="00457B5E">
      <w:pPr>
        <w:pStyle w:val="ListParagraph"/>
        <w:ind w:left="792"/>
        <w:jc w:val="both"/>
        <w:rPr>
          <w:rFonts w:cstheme="minorHAnsi"/>
        </w:rPr>
      </w:pPr>
    </w:p>
    <w:p w14:paraId="50255401" w14:textId="2BEAB78B" w:rsidR="00253239" w:rsidRDefault="00253239" w:rsidP="00457B5E">
      <w:pPr>
        <w:pStyle w:val="ListParagraph"/>
        <w:numPr>
          <w:ilvl w:val="1"/>
          <w:numId w:val="9"/>
        </w:numPr>
        <w:jc w:val="both"/>
        <w:rPr>
          <w:rFonts w:cstheme="minorHAnsi"/>
        </w:rPr>
      </w:pPr>
      <w:r w:rsidRPr="00457B5E">
        <w:rPr>
          <w:rFonts w:cstheme="minorHAnsi"/>
        </w:rPr>
        <w:t xml:space="preserve">See Chapter 12 of the April 2023 TIG FRC Subgroup report for a detailed analysis of the competing issues and arguments. </w:t>
      </w:r>
    </w:p>
    <w:p w14:paraId="0BF3C996" w14:textId="77777777" w:rsidR="006B3AB6" w:rsidRPr="006B3AB6" w:rsidRDefault="006B3AB6" w:rsidP="00E72D67">
      <w:pPr>
        <w:pStyle w:val="ListParagraph"/>
        <w:rPr>
          <w:rFonts w:cstheme="minorHAnsi"/>
        </w:rPr>
      </w:pPr>
    </w:p>
    <w:p w14:paraId="60E341EA" w14:textId="06A3D476" w:rsidR="006B3AB6" w:rsidRPr="00F42D9C" w:rsidRDefault="006B3AB6" w:rsidP="006B3AB6">
      <w:pPr>
        <w:pStyle w:val="ListParagraph"/>
        <w:numPr>
          <w:ilvl w:val="1"/>
          <w:numId w:val="9"/>
        </w:numPr>
        <w:jc w:val="both"/>
        <w:rPr>
          <w:rFonts w:cstheme="minorHAnsi"/>
        </w:rPr>
      </w:pPr>
      <w:r w:rsidRPr="00100A6E">
        <w:rPr>
          <w:rFonts w:cstheme="minorHAnsi"/>
        </w:rPr>
        <w:t xml:space="preserve">On the basis that the </w:t>
      </w:r>
      <w:r w:rsidR="006E6133" w:rsidRPr="00100A6E">
        <w:rPr>
          <w:rFonts w:cstheme="minorHAnsi"/>
        </w:rPr>
        <w:t>decision has been taken</w:t>
      </w:r>
      <w:r w:rsidR="003551C6" w:rsidRPr="00100A6E">
        <w:rPr>
          <w:rFonts w:cstheme="minorHAnsi"/>
        </w:rPr>
        <w:t xml:space="preserve"> in a particular case</w:t>
      </w:r>
      <w:r w:rsidR="006E6133" w:rsidRPr="00100A6E">
        <w:rPr>
          <w:rFonts w:cstheme="minorHAnsi"/>
        </w:rPr>
        <w:t xml:space="preserve"> to anonymise</w:t>
      </w:r>
      <w:r w:rsidR="003551C6" w:rsidRPr="00100A6E">
        <w:rPr>
          <w:rFonts w:cstheme="minorHAnsi"/>
        </w:rPr>
        <w:t xml:space="preserve"> the judgment</w:t>
      </w:r>
      <w:r w:rsidR="006E6133">
        <w:rPr>
          <w:rFonts w:cstheme="minorHAnsi"/>
        </w:rPr>
        <w:t>, t</w:t>
      </w:r>
      <w:r w:rsidRPr="00F42D9C">
        <w:rPr>
          <w:rFonts w:cstheme="minorHAnsi"/>
        </w:rPr>
        <w:t xml:space="preserve">he general process set out below </w:t>
      </w:r>
      <w:r>
        <w:rPr>
          <w:rFonts w:cstheme="minorHAnsi"/>
        </w:rPr>
        <w:t xml:space="preserve">(Table 2) </w:t>
      </w:r>
      <w:r w:rsidRPr="00F42D9C">
        <w:rPr>
          <w:rFonts w:cstheme="minorHAnsi"/>
        </w:rPr>
        <w:t xml:space="preserve">is intended to represent a reasonable starting point for the approach to the anonymisation of </w:t>
      </w:r>
      <w:r>
        <w:rPr>
          <w:rFonts w:cstheme="minorHAnsi"/>
        </w:rPr>
        <w:t xml:space="preserve">financial remedies </w:t>
      </w:r>
      <w:r w:rsidRPr="00F42D9C">
        <w:rPr>
          <w:rFonts w:cstheme="minorHAnsi"/>
        </w:rPr>
        <w:t xml:space="preserve">judgments for the purposes of publication. It is not intended to be a fixed or rigid default position, but in many cases this general approach or something close to it will represent good practice. It is the responsibility of the court to consider </w:t>
      </w:r>
      <w:r w:rsidRPr="00580C31">
        <w:rPr>
          <w:rFonts w:cstheme="minorHAnsi"/>
          <w:b/>
          <w:bCs/>
          <w:u w:val="single"/>
        </w:rPr>
        <w:t>in each case</w:t>
      </w:r>
      <w:r w:rsidRPr="00F42D9C">
        <w:rPr>
          <w:rFonts w:cstheme="minorHAnsi"/>
        </w:rPr>
        <w:t xml:space="preserve"> </w:t>
      </w:r>
      <w:r w:rsidR="0075692F">
        <w:rPr>
          <w:rFonts w:cstheme="minorHAnsi"/>
        </w:rPr>
        <w:t xml:space="preserve">(a) whether to anonymise, and (b) </w:t>
      </w:r>
      <w:r w:rsidRPr="00F42D9C">
        <w:rPr>
          <w:rFonts w:cstheme="minorHAnsi"/>
        </w:rPr>
        <w:t xml:space="preserve">whether the general approach set out is appropriate or if some adjustment is required. </w:t>
      </w:r>
    </w:p>
    <w:p w14:paraId="076DEEBB" w14:textId="77777777" w:rsidR="00591959" w:rsidRDefault="00591959" w:rsidP="0025084B">
      <w:pPr>
        <w:jc w:val="both"/>
      </w:pPr>
    </w:p>
    <w:p w14:paraId="13DF66C5" w14:textId="77777777" w:rsidR="00591959" w:rsidRDefault="00591959" w:rsidP="0025084B">
      <w:pPr>
        <w:jc w:val="both"/>
      </w:pPr>
    </w:p>
    <w:p w14:paraId="2F4127D0" w14:textId="77777777" w:rsidR="00600F66" w:rsidRDefault="00600F66" w:rsidP="0025084B">
      <w:pPr>
        <w:jc w:val="both"/>
      </w:pPr>
    </w:p>
    <w:p w14:paraId="50014EA2" w14:textId="77777777" w:rsidR="00600F66" w:rsidRDefault="00600F66" w:rsidP="0025084B">
      <w:pPr>
        <w:jc w:val="both"/>
      </w:pPr>
    </w:p>
    <w:p w14:paraId="65E0F0B2" w14:textId="66FA72D9" w:rsidR="00340064" w:rsidRPr="00314AC5" w:rsidRDefault="00340064" w:rsidP="0025084B">
      <w:pPr>
        <w:jc w:val="both"/>
      </w:pPr>
      <w:r w:rsidRPr="00457B5E">
        <w:rPr>
          <w:b/>
          <w:bCs/>
        </w:rPr>
        <w:lastRenderedPageBreak/>
        <w:t>Table 2</w:t>
      </w:r>
    </w:p>
    <w:p w14:paraId="6028C752" w14:textId="77777777" w:rsidR="00591959" w:rsidRDefault="00591959" w:rsidP="0025084B">
      <w:pPr>
        <w:jc w:val="both"/>
      </w:pPr>
    </w:p>
    <w:tbl>
      <w:tblPr>
        <w:tblStyle w:val="TableGrid"/>
        <w:tblW w:w="0" w:type="auto"/>
        <w:tblLook w:val="04A0" w:firstRow="1" w:lastRow="0" w:firstColumn="1" w:lastColumn="0" w:noHBand="0" w:noVBand="1"/>
      </w:tblPr>
      <w:tblGrid>
        <w:gridCol w:w="2689"/>
        <w:gridCol w:w="3381"/>
        <w:gridCol w:w="2940"/>
      </w:tblGrid>
      <w:tr w:rsidR="00591959" w:rsidRPr="00457B5E" w14:paraId="5FB905F6" w14:textId="77777777" w:rsidTr="00525351">
        <w:tc>
          <w:tcPr>
            <w:tcW w:w="2689" w:type="dxa"/>
          </w:tcPr>
          <w:p w14:paraId="17738F99" w14:textId="77777777" w:rsidR="00591959" w:rsidRPr="00457B5E" w:rsidRDefault="00591959" w:rsidP="0025084B">
            <w:pPr>
              <w:jc w:val="both"/>
              <w:rPr>
                <w:b/>
                <w:bCs/>
              </w:rPr>
            </w:pPr>
            <w:r w:rsidRPr="00457B5E">
              <w:rPr>
                <w:b/>
                <w:bCs/>
              </w:rPr>
              <w:t>CATEGORY</w:t>
            </w:r>
          </w:p>
        </w:tc>
        <w:tc>
          <w:tcPr>
            <w:tcW w:w="3381" w:type="dxa"/>
          </w:tcPr>
          <w:p w14:paraId="4758AF42" w14:textId="79EB723F" w:rsidR="00591959" w:rsidRPr="00457B5E" w:rsidRDefault="00457B5E" w:rsidP="0025084B">
            <w:pPr>
              <w:jc w:val="both"/>
              <w:rPr>
                <w:b/>
                <w:bCs/>
              </w:rPr>
            </w:pPr>
            <w:r w:rsidRPr="00457B5E">
              <w:rPr>
                <w:b/>
                <w:bCs/>
              </w:rPr>
              <w:t>GENERAL APPROACH</w:t>
            </w:r>
          </w:p>
        </w:tc>
        <w:tc>
          <w:tcPr>
            <w:tcW w:w="2940" w:type="dxa"/>
          </w:tcPr>
          <w:p w14:paraId="3048462D" w14:textId="77777777" w:rsidR="00591959" w:rsidRPr="00457B5E" w:rsidRDefault="00591959" w:rsidP="0025084B">
            <w:pPr>
              <w:jc w:val="both"/>
              <w:rPr>
                <w:b/>
                <w:bCs/>
              </w:rPr>
            </w:pPr>
            <w:r w:rsidRPr="00457B5E">
              <w:rPr>
                <w:b/>
                <w:bCs/>
              </w:rPr>
              <w:t>NOTES</w:t>
            </w:r>
          </w:p>
        </w:tc>
      </w:tr>
      <w:tr w:rsidR="00591959" w:rsidRPr="00C0663D" w14:paraId="679F26B9" w14:textId="77777777" w:rsidTr="00525351">
        <w:tc>
          <w:tcPr>
            <w:tcW w:w="2689" w:type="dxa"/>
          </w:tcPr>
          <w:p w14:paraId="5826917F" w14:textId="31151F7F" w:rsidR="00591959" w:rsidRDefault="00591959" w:rsidP="0025084B">
            <w:pPr>
              <w:jc w:val="both"/>
            </w:pPr>
            <w:r w:rsidRPr="00C0663D">
              <w:t>Names of parties</w:t>
            </w:r>
          </w:p>
          <w:p w14:paraId="5AA89AE3" w14:textId="77777777" w:rsidR="00591959" w:rsidRPr="00C0663D" w:rsidRDefault="00591959" w:rsidP="0025084B">
            <w:pPr>
              <w:jc w:val="both"/>
            </w:pPr>
          </w:p>
        </w:tc>
        <w:tc>
          <w:tcPr>
            <w:tcW w:w="3381" w:type="dxa"/>
          </w:tcPr>
          <w:p w14:paraId="114AE9EF" w14:textId="6E7FF90D" w:rsidR="00591959" w:rsidRPr="00C0663D" w:rsidRDefault="005620F4" w:rsidP="0025084B">
            <w:pPr>
              <w:jc w:val="both"/>
            </w:pPr>
            <w:r>
              <w:t>ANONYMISE</w:t>
            </w:r>
          </w:p>
        </w:tc>
        <w:tc>
          <w:tcPr>
            <w:tcW w:w="2940" w:type="dxa"/>
          </w:tcPr>
          <w:p w14:paraId="3171A8BF" w14:textId="77777777" w:rsidR="005620F4" w:rsidRDefault="005620F4" w:rsidP="0025084B">
            <w:pPr>
              <w:jc w:val="both"/>
            </w:pPr>
            <w:r>
              <w:t>Consider appropriate pseudonym / initial (not their actual initial)</w:t>
            </w:r>
          </w:p>
          <w:p w14:paraId="01FD25C8" w14:textId="1124DCC1" w:rsidR="00591959" w:rsidRPr="00C0663D" w:rsidRDefault="00591959" w:rsidP="0025084B">
            <w:pPr>
              <w:jc w:val="both"/>
            </w:pPr>
          </w:p>
        </w:tc>
      </w:tr>
      <w:tr w:rsidR="00591959" w:rsidRPr="00C0663D" w14:paraId="3210711F" w14:textId="77777777" w:rsidTr="00525351">
        <w:tc>
          <w:tcPr>
            <w:tcW w:w="2689" w:type="dxa"/>
          </w:tcPr>
          <w:p w14:paraId="5F9D6278" w14:textId="77777777" w:rsidR="00591959" w:rsidRPr="00C0663D" w:rsidRDefault="00591959" w:rsidP="0025084B">
            <w:pPr>
              <w:jc w:val="both"/>
            </w:pPr>
            <w:r>
              <w:t>Names of children</w:t>
            </w:r>
          </w:p>
        </w:tc>
        <w:tc>
          <w:tcPr>
            <w:tcW w:w="3381" w:type="dxa"/>
          </w:tcPr>
          <w:p w14:paraId="33D78F94" w14:textId="77896DE7" w:rsidR="00591959" w:rsidRDefault="00457B5E" w:rsidP="0025084B">
            <w:pPr>
              <w:jc w:val="both"/>
            </w:pPr>
            <w:r>
              <w:t xml:space="preserve">USUALLY </w:t>
            </w:r>
            <w:r w:rsidR="0088472C">
              <w:t>ANONYMISE</w:t>
            </w:r>
          </w:p>
        </w:tc>
        <w:tc>
          <w:tcPr>
            <w:tcW w:w="2940" w:type="dxa"/>
          </w:tcPr>
          <w:p w14:paraId="6FABEF83" w14:textId="4A97B8F4" w:rsidR="00591959" w:rsidRDefault="00314AC5" w:rsidP="0025084B">
            <w:pPr>
              <w:jc w:val="both"/>
            </w:pPr>
            <w:r>
              <w:t>If referred to at all</w:t>
            </w:r>
            <w:r w:rsidR="00EF72B4">
              <w:t>.</w:t>
            </w:r>
          </w:p>
        </w:tc>
      </w:tr>
      <w:tr w:rsidR="00D9073D" w:rsidRPr="00C0663D" w14:paraId="1D5FA327" w14:textId="77777777" w:rsidTr="00525351">
        <w:tc>
          <w:tcPr>
            <w:tcW w:w="2689" w:type="dxa"/>
          </w:tcPr>
          <w:p w14:paraId="1B8F7D11" w14:textId="7C097DBC" w:rsidR="00D9073D" w:rsidRDefault="00D9073D" w:rsidP="0025084B">
            <w:pPr>
              <w:jc w:val="both"/>
            </w:pPr>
            <w:r>
              <w:t>School or place of education</w:t>
            </w:r>
          </w:p>
        </w:tc>
        <w:tc>
          <w:tcPr>
            <w:tcW w:w="3381" w:type="dxa"/>
          </w:tcPr>
          <w:p w14:paraId="6ABDC832" w14:textId="6E4A365E" w:rsidR="00D9073D" w:rsidRDefault="00457B5E" w:rsidP="0025084B">
            <w:pPr>
              <w:jc w:val="both"/>
            </w:pPr>
            <w:r>
              <w:t>USUALLY RE</w:t>
            </w:r>
            <w:r w:rsidR="00CD0638">
              <w:t>MOVE</w:t>
            </w:r>
          </w:p>
        </w:tc>
        <w:tc>
          <w:tcPr>
            <w:tcW w:w="2940" w:type="dxa"/>
          </w:tcPr>
          <w:p w14:paraId="0DB61566" w14:textId="2A2C3FE8" w:rsidR="00D9073D" w:rsidRDefault="00314AC5" w:rsidP="0025084B">
            <w:pPr>
              <w:jc w:val="both"/>
            </w:pPr>
            <w:r>
              <w:t>If referred to at all</w:t>
            </w:r>
            <w:r w:rsidR="00EF72B4">
              <w:t>.</w:t>
            </w:r>
          </w:p>
        </w:tc>
      </w:tr>
      <w:tr w:rsidR="00D9073D" w:rsidRPr="00C0663D" w14:paraId="49C6DE21" w14:textId="77777777" w:rsidTr="00525351">
        <w:tc>
          <w:tcPr>
            <w:tcW w:w="2689" w:type="dxa"/>
          </w:tcPr>
          <w:p w14:paraId="2211114E" w14:textId="7943487E" w:rsidR="00D9073D" w:rsidRDefault="00D9073D" w:rsidP="0025084B">
            <w:pPr>
              <w:jc w:val="both"/>
            </w:pPr>
            <w:r>
              <w:t>Home address</w:t>
            </w:r>
            <w:r w:rsidR="00B54B60">
              <w:t xml:space="preserve"> or address of other property owned by the parties</w:t>
            </w:r>
          </w:p>
        </w:tc>
        <w:tc>
          <w:tcPr>
            <w:tcW w:w="3381" w:type="dxa"/>
          </w:tcPr>
          <w:p w14:paraId="16B4B3A1" w14:textId="3014B34E" w:rsidR="00D9073D" w:rsidRDefault="00CD0638" w:rsidP="0025084B">
            <w:pPr>
              <w:jc w:val="both"/>
            </w:pPr>
            <w:r>
              <w:t>REMOVE</w:t>
            </w:r>
          </w:p>
          <w:p w14:paraId="03D197B6" w14:textId="285854E3" w:rsidR="0086266F" w:rsidRDefault="0086266F" w:rsidP="0025084B">
            <w:pPr>
              <w:jc w:val="both"/>
            </w:pPr>
          </w:p>
        </w:tc>
        <w:tc>
          <w:tcPr>
            <w:tcW w:w="2940" w:type="dxa"/>
          </w:tcPr>
          <w:p w14:paraId="1AB5C157" w14:textId="048C4B37" w:rsidR="00D9073D" w:rsidRDefault="00D9073D" w:rsidP="0025084B">
            <w:pPr>
              <w:jc w:val="both"/>
            </w:pPr>
          </w:p>
        </w:tc>
      </w:tr>
      <w:tr w:rsidR="00797C53" w:rsidRPr="00C0663D" w14:paraId="2614EC7C" w14:textId="77777777" w:rsidTr="00525351">
        <w:tc>
          <w:tcPr>
            <w:tcW w:w="2689" w:type="dxa"/>
          </w:tcPr>
          <w:p w14:paraId="1DA9CE42" w14:textId="316DF2CC" w:rsidR="00797C53" w:rsidRDefault="00B54B60" w:rsidP="0025084B">
            <w:pPr>
              <w:jc w:val="both"/>
            </w:pPr>
            <w:r>
              <w:t>Name of employer, business or place of work</w:t>
            </w:r>
          </w:p>
        </w:tc>
        <w:tc>
          <w:tcPr>
            <w:tcW w:w="3381" w:type="dxa"/>
          </w:tcPr>
          <w:p w14:paraId="165A8D4D" w14:textId="32C78D15" w:rsidR="00797C53" w:rsidRDefault="00B54B60" w:rsidP="0025084B">
            <w:pPr>
              <w:jc w:val="both"/>
            </w:pPr>
            <w:r>
              <w:t>CONSIDER removing/ redacting</w:t>
            </w:r>
          </w:p>
        </w:tc>
        <w:tc>
          <w:tcPr>
            <w:tcW w:w="2940" w:type="dxa"/>
          </w:tcPr>
          <w:p w14:paraId="2AEB75DA" w14:textId="77777777" w:rsidR="00797C53" w:rsidRDefault="00797C53" w:rsidP="0025084B">
            <w:pPr>
              <w:jc w:val="both"/>
            </w:pPr>
          </w:p>
        </w:tc>
      </w:tr>
      <w:tr w:rsidR="00797C53" w:rsidRPr="00C0663D" w14:paraId="68E5BF54" w14:textId="77777777" w:rsidTr="00525351">
        <w:tc>
          <w:tcPr>
            <w:tcW w:w="2689" w:type="dxa"/>
          </w:tcPr>
          <w:p w14:paraId="2571F845" w14:textId="195E5E31" w:rsidR="00797C53" w:rsidRDefault="007D186C" w:rsidP="0025084B">
            <w:pPr>
              <w:jc w:val="both"/>
            </w:pPr>
            <w:r>
              <w:t>Details of bank accounts and/ or investments</w:t>
            </w:r>
          </w:p>
        </w:tc>
        <w:tc>
          <w:tcPr>
            <w:tcW w:w="3381" w:type="dxa"/>
          </w:tcPr>
          <w:p w14:paraId="204E3008" w14:textId="205831B5" w:rsidR="00797C53" w:rsidRDefault="007D186C" w:rsidP="0025084B">
            <w:pPr>
              <w:jc w:val="both"/>
            </w:pPr>
            <w:r>
              <w:t>CONSIDER removing/ redacting</w:t>
            </w:r>
          </w:p>
        </w:tc>
        <w:tc>
          <w:tcPr>
            <w:tcW w:w="2940" w:type="dxa"/>
          </w:tcPr>
          <w:p w14:paraId="729568E3" w14:textId="77777777" w:rsidR="00797C53" w:rsidRDefault="00797C53" w:rsidP="0025084B">
            <w:pPr>
              <w:jc w:val="both"/>
            </w:pPr>
          </w:p>
        </w:tc>
      </w:tr>
      <w:tr w:rsidR="00797C53" w:rsidRPr="00C0663D" w14:paraId="130A54D3" w14:textId="77777777" w:rsidTr="00525351">
        <w:tc>
          <w:tcPr>
            <w:tcW w:w="2689" w:type="dxa"/>
          </w:tcPr>
          <w:p w14:paraId="5F87717B" w14:textId="74C55D53" w:rsidR="00797C53" w:rsidRDefault="00512B21" w:rsidP="0025084B">
            <w:pPr>
              <w:jc w:val="both"/>
            </w:pPr>
            <w:r>
              <w:t>Identity of any private company or partnership in which either party has an interest</w:t>
            </w:r>
          </w:p>
        </w:tc>
        <w:tc>
          <w:tcPr>
            <w:tcW w:w="3381" w:type="dxa"/>
          </w:tcPr>
          <w:p w14:paraId="6A19622F" w14:textId="709BDF09" w:rsidR="00797C53" w:rsidRDefault="00512B21" w:rsidP="0025084B">
            <w:pPr>
              <w:jc w:val="both"/>
            </w:pPr>
            <w:r>
              <w:t>CONSIDER removing/ redacting</w:t>
            </w:r>
          </w:p>
        </w:tc>
        <w:tc>
          <w:tcPr>
            <w:tcW w:w="2940" w:type="dxa"/>
          </w:tcPr>
          <w:p w14:paraId="6AD89CF5" w14:textId="77777777" w:rsidR="00797C53" w:rsidRDefault="00797C53" w:rsidP="0025084B">
            <w:pPr>
              <w:jc w:val="both"/>
            </w:pPr>
          </w:p>
        </w:tc>
      </w:tr>
      <w:tr w:rsidR="00591959" w:rsidRPr="00C0663D" w14:paraId="6770BCC0" w14:textId="77777777" w:rsidTr="00525351">
        <w:tc>
          <w:tcPr>
            <w:tcW w:w="2689" w:type="dxa"/>
          </w:tcPr>
          <w:p w14:paraId="3BD087E8" w14:textId="152E3302" w:rsidR="00591959" w:rsidRDefault="00797C53" w:rsidP="0025084B">
            <w:pPr>
              <w:jc w:val="both"/>
            </w:pPr>
            <w:r>
              <w:t>Other c</w:t>
            </w:r>
            <w:r w:rsidR="00591959">
              <w:t xml:space="preserve">ommercially sensitive information </w:t>
            </w:r>
          </w:p>
        </w:tc>
        <w:tc>
          <w:tcPr>
            <w:tcW w:w="3381" w:type="dxa"/>
          </w:tcPr>
          <w:p w14:paraId="49FA9A5C" w14:textId="1FEBBE08" w:rsidR="00591959" w:rsidRDefault="00EF72B4" w:rsidP="0025084B">
            <w:pPr>
              <w:jc w:val="both"/>
            </w:pPr>
            <w:r>
              <w:t>CONSIDER removing/ redacting</w:t>
            </w:r>
          </w:p>
        </w:tc>
        <w:tc>
          <w:tcPr>
            <w:tcW w:w="2940" w:type="dxa"/>
          </w:tcPr>
          <w:p w14:paraId="2E00956A" w14:textId="77777777" w:rsidR="00591959" w:rsidRDefault="00591959" w:rsidP="0025084B">
            <w:pPr>
              <w:jc w:val="both"/>
            </w:pPr>
          </w:p>
        </w:tc>
      </w:tr>
      <w:tr w:rsidR="001722E4" w:rsidRPr="00C0663D" w14:paraId="50367DC8" w14:textId="77777777" w:rsidTr="00525351">
        <w:tc>
          <w:tcPr>
            <w:tcW w:w="2689" w:type="dxa"/>
          </w:tcPr>
          <w:p w14:paraId="51596305" w14:textId="3FD2C849" w:rsidR="001722E4" w:rsidRDefault="001722E4" w:rsidP="0025084B">
            <w:pPr>
              <w:jc w:val="both"/>
            </w:pPr>
            <w:r>
              <w:t>Names of lay witnesses</w:t>
            </w:r>
          </w:p>
        </w:tc>
        <w:tc>
          <w:tcPr>
            <w:tcW w:w="3381" w:type="dxa"/>
          </w:tcPr>
          <w:p w14:paraId="6D3896DF" w14:textId="6CBC83FB" w:rsidR="001722E4" w:rsidRDefault="008B1439" w:rsidP="0025084B">
            <w:pPr>
              <w:jc w:val="both"/>
            </w:pPr>
            <w:r>
              <w:t>USUALLY anonymise</w:t>
            </w:r>
          </w:p>
        </w:tc>
        <w:tc>
          <w:tcPr>
            <w:tcW w:w="2940" w:type="dxa"/>
          </w:tcPr>
          <w:p w14:paraId="2F00E3F8" w14:textId="77777777" w:rsidR="001722E4" w:rsidRDefault="001722E4" w:rsidP="0025084B">
            <w:pPr>
              <w:jc w:val="both"/>
            </w:pPr>
          </w:p>
        </w:tc>
      </w:tr>
      <w:tr w:rsidR="004910EE" w:rsidRPr="00C0663D" w14:paraId="2EEDEBA5" w14:textId="77777777" w:rsidTr="00525351">
        <w:tc>
          <w:tcPr>
            <w:tcW w:w="2689" w:type="dxa"/>
          </w:tcPr>
          <w:p w14:paraId="3E769808" w14:textId="0C30DEB6" w:rsidR="004910EE" w:rsidRDefault="004910EE" w:rsidP="004910EE">
            <w:pPr>
              <w:jc w:val="both"/>
            </w:pPr>
            <w:r>
              <w:t>Names of expert witnesses</w:t>
            </w:r>
          </w:p>
        </w:tc>
        <w:tc>
          <w:tcPr>
            <w:tcW w:w="3381" w:type="dxa"/>
          </w:tcPr>
          <w:p w14:paraId="66B3330F" w14:textId="692358D9" w:rsidR="004910EE" w:rsidRDefault="004910EE" w:rsidP="004910EE">
            <w:pPr>
              <w:jc w:val="both"/>
            </w:pPr>
            <w:r>
              <w:t>GENERALLY INCLUDE</w:t>
            </w:r>
          </w:p>
        </w:tc>
        <w:tc>
          <w:tcPr>
            <w:tcW w:w="2940" w:type="dxa"/>
          </w:tcPr>
          <w:p w14:paraId="03BAC395" w14:textId="26840A06" w:rsidR="004910EE" w:rsidRDefault="004910EE" w:rsidP="004910EE">
            <w:pPr>
              <w:jc w:val="both"/>
            </w:pPr>
            <w:r>
              <w:t>Unless there is a specific justification for not doing so. Consider whether criticism of the professional adds weight to the public interest in naming them (subject to the requirements of procedural fairness as per Re W</w:t>
            </w:r>
            <w:r w:rsidR="00BF4393">
              <w:t xml:space="preserve"> (A Child) [2016] EWCA Civ 1140</w:t>
            </w:r>
            <w:r>
              <w:t xml:space="preserve">). Consider whether there is a specific justification for not doing so, </w:t>
            </w:r>
            <w:r>
              <w:rPr>
                <w:rFonts w:cstheme="minorHAnsi"/>
                <w:color w:val="000000"/>
              </w:rPr>
              <w:t>such as a history or risk of harassment of professionals.</w:t>
            </w:r>
          </w:p>
        </w:tc>
      </w:tr>
      <w:tr w:rsidR="004910EE" w:rsidRPr="00C0663D" w14:paraId="65AD5FE0" w14:textId="77777777" w:rsidTr="00525351">
        <w:tc>
          <w:tcPr>
            <w:tcW w:w="2689" w:type="dxa"/>
          </w:tcPr>
          <w:p w14:paraId="6B060942" w14:textId="77777777" w:rsidR="004910EE" w:rsidRDefault="004910EE" w:rsidP="004910EE">
            <w:pPr>
              <w:jc w:val="both"/>
            </w:pPr>
            <w:r>
              <w:t>Information likely to identify sexual assault complainant or to identify a party the court has concluded should be afforded anonymisation</w:t>
            </w:r>
          </w:p>
          <w:p w14:paraId="619E1E50" w14:textId="77777777" w:rsidR="004910EE" w:rsidRDefault="004910EE" w:rsidP="004910EE">
            <w:pPr>
              <w:jc w:val="both"/>
            </w:pPr>
          </w:p>
        </w:tc>
        <w:tc>
          <w:tcPr>
            <w:tcW w:w="3381" w:type="dxa"/>
          </w:tcPr>
          <w:p w14:paraId="09FDCE4A" w14:textId="0CE79831" w:rsidR="004910EE" w:rsidRDefault="004910EE" w:rsidP="004910EE">
            <w:pPr>
              <w:jc w:val="both"/>
            </w:pPr>
            <w:r>
              <w:t>REMOVE</w:t>
            </w:r>
          </w:p>
        </w:tc>
        <w:tc>
          <w:tcPr>
            <w:tcW w:w="2940" w:type="dxa"/>
          </w:tcPr>
          <w:p w14:paraId="68DF9D96" w14:textId="28E73D1C" w:rsidR="004910EE" w:rsidRDefault="004910EE" w:rsidP="004910EE">
            <w:pPr>
              <w:jc w:val="both"/>
            </w:pPr>
            <w:r>
              <w:t>Unless anonymity waived; but even if anonymity waived a balancing exercise may still be necessary (see also Table 1 above).</w:t>
            </w:r>
          </w:p>
        </w:tc>
      </w:tr>
      <w:tr w:rsidR="004910EE" w:rsidRPr="00C0663D" w14:paraId="0826A237" w14:textId="77777777" w:rsidTr="00525351">
        <w:tc>
          <w:tcPr>
            <w:tcW w:w="2689" w:type="dxa"/>
          </w:tcPr>
          <w:p w14:paraId="59305DBC" w14:textId="23C85886" w:rsidR="004910EE" w:rsidRDefault="004910EE" w:rsidP="004910EE">
            <w:pPr>
              <w:jc w:val="both"/>
            </w:pPr>
            <w:r>
              <w:lastRenderedPageBreak/>
              <w:t>Potentially incriminating information</w:t>
            </w:r>
          </w:p>
        </w:tc>
        <w:tc>
          <w:tcPr>
            <w:tcW w:w="3381" w:type="dxa"/>
          </w:tcPr>
          <w:p w14:paraId="2F88E52B" w14:textId="4CB8FEF8" w:rsidR="004910EE" w:rsidRDefault="004910EE" w:rsidP="004910EE">
            <w:pPr>
              <w:jc w:val="both"/>
            </w:pPr>
            <w:r>
              <w:t xml:space="preserve">CONSIDER redaction, gisting or removal </w:t>
            </w:r>
          </w:p>
        </w:tc>
        <w:tc>
          <w:tcPr>
            <w:tcW w:w="2940" w:type="dxa"/>
          </w:tcPr>
          <w:p w14:paraId="31CC5D5E" w14:textId="4DDACFAD" w:rsidR="004910EE" w:rsidRDefault="004910EE" w:rsidP="004910EE">
            <w:pPr>
              <w:jc w:val="both"/>
            </w:pPr>
            <w:r>
              <w:t>Consider whether the publication of such information with or without identifying information risks prejudicing any pending criminal investigation or trial.</w:t>
            </w:r>
          </w:p>
        </w:tc>
      </w:tr>
    </w:tbl>
    <w:p w14:paraId="47441327" w14:textId="77777777" w:rsidR="00591959" w:rsidRDefault="00591959" w:rsidP="0025084B">
      <w:pPr>
        <w:jc w:val="both"/>
      </w:pPr>
    </w:p>
    <w:p w14:paraId="04D6E8C2" w14:textId="77777777" w:rsidR="00D4028E" w:rsidRDefault="00D4028E" w:rsidP="0025084B">
      <w:pPr>
        <w:pStyle w:val="ListParagraph"/>
        <w:ind w:left="360"/>
        <w:jc w:val="both"/>
        <w:rPr>
          <w:b/>
          <w:bCs/>
        </w:rPr>
      </w:pPr>
    </w:p>
    <w:p w14:paraId="199FA5E6" w14:textId="26EA47F2" w:rsidR="00591959" w:rsidRPr="00DA10C8" w:rsidRDefault="00591959" w:rsidP="0025084B">
      <w:pPr>
        <w:pStyle w:val="ListParagraph"/>
        <w:numPr>
          <w:ilvl w:val="0"/>
          <w:numId w:val="9"/>
        </w:numPr>
        <w:jc w:val="both"/>
        <w:rPr>
          <w:b/>
          <w:bCs/>
        </w:rPr>
      </w:pPr>
      <w:r w:rsidRPr="00DA10C8">
        <w:rPr>
          <w:b/>
          <w:bCs/>
        </w:rPr>
        <w:t>PREPARING JUDGMENTS ANONYMOUSLY</w:t>
      </w:r>
    </w:p>
    <w:p w14:paraId="1CAC1D28" w14:textId="77777777" w:rsidR="00591959" w:rsidRDefault="00591959" w:rsidP="0025084B">
      <w:pPr>
        <w:jc w:val="both"/>
      </w:pPr>
    </w:p>
    <w:p w14:paraId="11E74EA4" w14:textId="32B65C0A" w:rsidR="00591959" w:rsidRDefault="00591959" w:rsidP="0025084B">
      <w:pPr>
        <w:pStyle w:val="ListParagraph"/>
        <w:numPr>
          <w:ilvl w:val="1"/>
          <w:numId w:val="9"/>
        </w:numPr>
        <w:jc w:val="both"/>
      </w:pPr>
      <w:r>
        <w:t xml:space="preserve">Where possible, it is generally easier and more efficient to deliver or prepare a judgment anonymously </w:t>
      </w:r>
      <w:r w:rsidR="001A4166">
        <w:t xml:space="preserve">rather </w:t>
      </w:r>
      <w:r>
        <w:t xml:space="preserve">than to go back over and amend. </w:t>
      </w:r>
      <w:r w:rsidR="00EF72B4">
        <w:t xml:space="preserve">This also makes the process </w:t>
      </w:r>
      <w:r>
        <w:t xml:space="preserve">less susceptible to error. Whether and how this practice is adopted may depend upon the individual judge’s own </w:t>
      </w:r>
      <w:r w:rsidR="000C40B2">
        <w:t>working processes, use of IT</w:t>
      </w:r>
      <w:r w:rsidR="00A83C1F">
        <w:t>,</w:t>
      </w:r>
      <w:r w:rsidR="00F946FA">
        <w:t xml:space="preserve"> </w:t>
      </w:r>
      <w:r>
        <w:t>preferences</w:t>
      </w:r>
      <w:r w:rsidR="00DF49B3">
        <w:t xml:space="preserve"> and caseload</w:t>
      </w:r>
      <w:r>
        <w:t>.</w:t>
      </w:r>
    </w:p>
    <w:p w14:paraId="71C0AB83" w14:textId="77777777" w:rsidR="00591959" w:rsidRDefault="00591959" w:rsidP="0025084B">
      <w:pPr>
        <w:jc w:val="both"/>
      </w:pPr>
    </w:p>
    <w:p w14:paraId="0780BACD" w14:textId="1C3EDE2C" w:rsidR="00591959" w:rsidRDefault="00591959" w:rsidP="0025084B">
      <w:pPr>
        <w:pStyle w:val="ListParagraph"/>
        <w:numPr>
          <w:ilvl w:val="1"/>
          <w:numId w:val="9"/>
        </w:numPr>
        <w:jc w:val="both"/>
      </w:pPr>
      <w:r>
        <w:t>If you prepare a typed judgment for hand</w:t>
      </w:r>
      <w:r w:rsidR="00A43B0F">
        <w:t>ing</w:t>
      </w:r>
      <w:r>
        <w:t xml:space="preserve"> down</w:t>
      </w:r>
      <w:r w:rsidR="00795A9E">
        <w:t>,</w:t>
      </w:r>
      <w:r>
        <w:t xml:space="preserve"> you can identify initials or pseudonyms at the outset which you can adopt throughout (but do not use initials that correspond to the individual’s real name). You can include an anonymisation schema or key with your judgment, for use by those who need to be able to identify the anonymised people and information contained within it.</w:t>
      </w:r>
    </w:p>
    <w:p w14:paraId="708B07D6" w14:textId="77777777" w:rsidR="00591959" w:rsidRDefault="00591959" w:rsidP="0025084B">
      <w:pPr>
        <w:jc w:val="both"/>
      </w:pPr>
    </w:p>
    <w:p w14:paraId="20B893E1" w14:textId="2CEEDA4C" w:rsidR="00591959" w:rsidRDefault="00591959" w:rsidP="0025084B">
      <w:pPr>
        <w:pStyle w:val="ListParagraph"/>
        <w:numPr>
          <w:ilvl w:val="1"/>
          <w:numId w:val="9"/>
        </w:numPr>
        <w:jc w:val="both"/>
      </w:pPr>
      <w:r>
        <w:t xml:space="preserve">If you deliver a judgment orally, even if it is extempore, it is possible to begin by speaking a short set of instructions to the transcriber, telling them (for example) to replace the name Jane with the name Georgina throughout, and to replace any reference to Swindon with the words </w:t>
      </w:r>
      <w:r w:rsidR="00E934FE">
        <w:t>“</w:t>
      </w:r>
      <w:r>
        <w:t>City B</w:t>
      </w:r>
      <w:r w:rsidR="00E934FE">
        <w:t>”</w:t>
      </w:r>
      <w:r>
        <w:t>.</w:t>
      </w:r>
    </w:p>
    <w:p w14:paraId="10922984" w14:textId="77777777" w:rsidR="00D4028E" w:rsidRDefault="00D4028E" w:rsidP="0025084B">
      <w:pPr>
        <w:jc w:val="both"/>
      </w:pPr>
    </w:p>
    <w:p w14:paraId="2EEF081B" w14:textId="77777777" w:rsidR="00591959" w:rsidRPr="00DF49B3" w:rsidRDefault="00591959" w:rsidP="0025084B">
      <w:pPr>
        <w:pStyle w:val="ListParagraph"/>
        <w:numPr>
          <w:ilvl w:val="0"/>
          <w:numId w:val="9"/>
        </w:numPr>
        <w:jc w:val="both"/>
        <w:rPr>
          <w:b/>
          <w:bCs/>
        </w:rPr>
      </w:pPr>
      <w:r w:rsidRPr="00DF49B3">
        <w:rPr>
          <w:b/>
          <w:bCs/>
        </w:rPr>
        <w:t xml:space="preserve">FINALISING A JUDGMENT </w:t>
      </w:r>
    </w:p>
    <w:p w14:paraId="2316AF01" w14:textId="77777777" w:rsidR="00591959" w:rsidRDefault="00591959" w:rsidP="0025084B">
      <w:pPr>
        <w:jc w:val="both"/>
      </w:pPr>
    </w:p>
    <w:p w14:paraId="38447FDF" w14:textId="43737EC5" w:rsidR="00591959" w:rsidRPr="00DF49B3" w:rsidRDefault="00DF49B3" w:rsidP="0025084B">
      <w:pPr>
        <w:jc w:val="both"/>
        <w:rPr>
          <w:b/>
          <w:bCs/>
        </w:rPr>
      </w:pPr>
      <w:r w:rsidRPr="00DF49B3">
        <w:rPr>
          <w:b/>
          <w:bCs/>
        </w:rPr>
        <w:t>Consider the rubric</w:t>
      </w:r>
    </w:p>
    <w:p w14:paraId="36EA64EE" w14:textId="77777777" w:rsidR="00591959" w:rsidRPr="0095168E" w:rsidRDefault="00591959" w:rsidP="0025084B">
      <w:pPr>
        <w:jc w:val="both"/>
        <w:rPr>
          <w:u w:val="single"/>
        </w:rPr>
      </w:pPr>
    </w:p>
    <w:p w14:paraId="7EB39CF6" w14:textId="48C391B1" w:rsidR="005B154F" w:rsidRDefault="00DB5673" w:rsidP="005B154F">
      <w:pPr>
        <w:pStyle w:val="ListParagraph"/>
        <w:numPr>
          <w:ilvl w:val="1"/>
          <w:numId w:val="34"/>
        </w:numPr>
        <w:jc w:val="both"/>
        <w:rPr>
          <w:rFonts w:eastAsia="Times New Roman" w:cstheme="minorHAnsi"/>
          <w:lang w:eastAsia="en-GB"/>
        </w:rPr>
      </w:pPr>
      <w:r>
        <w:rPr>
          <w:rFonts w:eastAsia="Times New Roman" w:cstheme="minorHAnsi"/>
          <w:lang w:eastAsia="en-GB"/>
        </w:rPr>
        <w:t>A</w:t>
      </w:r>
      <w:r w:rsidR="005B154F">
        <w:rPr>
          <w:rFonts w:eastAsia="Times New Roman" w:cstheme="minorHAnsi"/>
          <w:lang w:eastAsia="en-GB"/>
        </w:rPr>
        <w:t xml:space="preserve">n appropriate rubric in either a children case or a FR case </w:t>
      </w:r>
      <w:r>
        <w:rPr>
          <w:rFonts w:eastAsia="Times New Roman" w:cstheme="minorHAnsi"/>
          <w:lang w:eastAsia="en-GB"/>
        </w:rPr>
        <w:t>might</w:t>
      </w:r>
      <w:r w:rsidR="005B154F">
        <w:rPr>
          <w:rFonts w:eastAsia="Times New Roman" w:cstheme="minorHAnsi"/>
          <w:lang w:eastAsia="en-GB"/>
        </w:rPr>
        <w:t xml:space="preserve"> read as follows :</w:t>
      </w:r>
    </w:p>
    <w:p w14:paraId="4B998154" w14:textId="77777777" w:rsidR="005B154F" w:rsidRDefault="005B154F" w:rsidP="005B154F">
      <w:pPr>
        <w:jc w:val="both"/>
        <w:rPr>
          <w:rFonts w:eastAsia="Times New Roman" w:cstheme="minorHAnsi"/>
          <w:lang w:eastAsia="en-GB"/>
        </w:rPr>
      </w:pPr>
    </w:p>
    <w:p w14:paraId="5B034603" w14:textId="660817BB" w:rsidR="005B154F" w:rsidRDefault="005B154F" w:rsidP="00F85930">
      <w:pPr>
        <w:ind w:left="1440"/>
        <w:jc w:val="both"/>
        <w:rPr>
          <w:rFonts w:eastAsia="Times New Roman" w:cstheme="minorHAnsi"/>
          <w:i/>
          <w:iCs/>
          <w:lang w:eastAsia="en-GB"/>
        </w:rPr>
      </w:pPr>
      <w:r>
        <w:rPr>
          <w:rFonts w:eastAsia="Times New Roman" w:cstheme="minorHAnsi"/>
          <w:i/>
          <w:iCs/>
          <w:lang w:eastAsia="en-GB"/>
        </w:rPr>
        <w:t>“</w:t>
      </w:r>
      <w:r w:rsidRPr="007740DA">
        <w:rPr>
          <w:rFonts w:ascii="Times New Roman" w:hAnsi="Times New Roman" w:cs="Times New Roman"/>
          <w:i/>
          <w:iCs/>
        </w:rPr>
        <w:t xml:space="preserve">This </w:t>
      </w:r>
      <w:r w:rsidR="00674984">
        <w:rPr>
          <w:rFonts w:ascii="Times New Roman" w:hAnsi="Times New Roman" w:cs="Times New Roman"/>
          <w:i/>
          <w:iCs/>
        </w:rPr>
        <w:t>judgment was given</w:t>
      </w:r>
      <w:r w:rsidRPr="007740DA">
        <w:rPr>
          <w:rFonts w:ascii="Times New Roman" w:hAnsi="Times New Roman" w:cs="Times New Roman"/>
          <w:i/>
          <w:iCs/>
        </w:rPr>
        <w:t xml:space="preserve"> in private</w:t>
      </w:r>
      <w:r w:rsidR="000F0165">
        <w:rPr>
          <w:rFonts w:ascii="Times New Roman" w:hAnsi="Times New Roman" w:cs="Times New Roman"/>
          <w:i/>
          <w:iCs/>
        </w:rPr>
        <w:t xml:space="preserve"> [and a reporting restrictions order OR transparency order is in force.]</w:t>
      </w:r>
      <w:r w:rsidRPr="007740DA">
        <w:rPr>
          <w:rFonts w:ascii="Times New Roman" w:hAnsi="Times New Roman" w:cs="Times New Roman"/>
          <w:i/>
          <w:iCs/>
        </w:rPr>
        <w:t xml:space="preserve">. </w:t>
      </w:r>
      <w:bookmarkStart w:id="5" w:name="_Hlk146288729"/>
      <w:r w:rsidRPr="007740DA">
        <w:rPr>
          <w:rFonts w:ascii="Times New Roman" w:hAnsi="Times New Roman" w:cs="Times New Roman"/>
          <w:i/>
          <w:iCs/>
        </w:rPr>
        <w:t>The judge gives permission for this version of the judgment to be published</w:t>
      </w:r>
      <w:r w:rsidR="00FD1DDF">
        <w:rPr>
          <w:rFonts w:ascii="Times New Roman" w:hAnsi="Times New Roman" w:cs="Times New Roman"/>
          <w:i/>
          <w:iCs/>
        </w:rPr>
        <w:t xml:space="preserve"> on condition that (irrespective of what is contained in the judgment) in any published version of this judgment the anonymity of the </w:t>
      </w:r>
      <w:r w:rsidR="00E30419">
        <w:rPr>
          <w:rFonts w:ascii="Times New Roman" w:hAnsi="Times New Roman" w:cs="Times New Roman"/>
          <w:i/>
          <w:iCs/>
        </w:rPr>
        <w:t>children and members of their family must be strictly preserved</w:t>
      </w:r>
      <w:r w:rsidRPr="007740DA">
        <w:rPr>
          <w:rFonts w:ascii="Times New Roman" w:hAnsi="Times New Roman" w:cs="Times New Roman"/>
          <w:i/>
          <w:iCs/>
        </w:rPr>
        <w:t xml:space="preserve">. </w:t>
      </w:r>
      <w:bookmarkStart w:id="6" w:name="_Hlk146288755"/>
      <w:bookmarkEnd w:id="5"/>
      <w:r w:rsidRPr="007740DA">
        <w:rPr>
          <w:rFonts w:ascii="Times New Roman" w:hAnsi="Times New Roman" w:cs="Times New Roman"/>
          <w:i/>
          <w:iCs/>
        </w:rPr>
        <w:t>All persons, including representatives of the media and legal bloggers</w:t>
      </w:r>
      <w:r w:rsidR="00E30419">
        <w:rPr>
          <w:rFonts w:ascii="Times New Roman" w:hAnsi="Times New Roman" w:cs="Times New Roman"/>
          <w:i/>
          <w:iCs/>
        </w:rPr>
        <w:t>,</w:t>
      </w:r>
      <w:r w:rsidRPr="007740DA">
        <w:rPr>
          <w:rFonts w:ascii="Times New Roman" w:hAnsi="Times New Roman" w:cs="Times New Roman"/>
          <w:i/>
          <w:iCs/>
        </w:rPr>
        <w:t xml:space="preserve"> must ensure that </w:t>
      </w:r>
      <w:r w:rsidR="00E30419">
        <w:rPr>
          <w:rFonts w:ascii="Times New Roman" w:hAnsi="Times New Roman" w:cs="Times New Roman"/>
          <w:i/>
          <w:iCs/>
        </w:rPr>
        <w:t>this condition is strictly complied with</w:t>
      </w:r>
      <w:r w:rsidRPr="007740DA">
        <w:rPr>
          <w:rFonts w:ascii="Times New Roman" w:hAnsi="Times New Roman" w:cs="Times New Roman"/>
          <w:i/>
          <w:iCs/>
        </w:rPr>
        <w:t>. Failure to do so may be a contempt of court</w:t>
      </w:r>
      <w:bookmarkEnd w:id="6"/>
      <w:r>
        <w:rPr>
          <w:rFonts w:eastAsia="Times New Roman" w:cstheme="minorHAnsi"/>
          <w:i/>
          <w:iCs/>
          <w:lang w:eastAsia="en-GB"/>
        </w:rPr>
        <w:t>.”</w:t>
      </w:r>
    </w:p>
    <w:p w14:paraId="27A1BA68" w14:textId="77777777" w:rsidR="005B154F" w:rsidRDefault="005B154F" w:rsidP="005B154F">
      <w:pPr>
        <w:jc w:val="both"/>
        <w:rPr>
          <w:rFonts w:eastAsia="Times New Roman" w:cstheme="minorHAnsi"/>
          <w:lang w:eastAsia="en-GB"/>
        </w:rPr>
      </w:pPr>
    </w:p>
    <w:p w14:paraId="0278EF0B" w14:textId="08B3334C" w:rsidR="005B154F" w:rsidRPr="00F91170" w:rsidRDefault="005B154F" w:rsidP="005B154F">
      <w:pPr>
        <w:pStyle w:val="ListParagraph"/>
        <w:jc w:val="both"/>
        <w:rPr>
          <w:rFonts w:eastAsia="Times New Roman" w:cstheme="minorHAnsi"/>
          <w:lang w:eastAsia="en-GB"/>
        </w:rPr>
      </w:pPr>
      <w:r w:rsidRPr="00F91170">
        <w:rPr>
          <w:rFonts w:eastAsia="Times New Roman" w:cstheme="minorHAnsi"/>
          <w:lang w:eastAsia="en-GB"/>
        </w:rPr>
        <w:t xml:space="preserve">In some cases it will be appropriate to adjust the rubric, for example to make specific reference to the fact that details of sexual abuse have been excluded from the published judgment. For example: </w:t>
      </w:r>
    </w:p>
    <w:p w14:paraId="74772281" w14:textId="77777777" w:rsidR="005B154F" w:rsidRDefault="005B154F" w:rsidP="005B154F">
      <w:pPr>
        <w:jc w:val="both"/>
        <w:rPr>
          <w:rFonts w:eastAsia="Times New Roman" w:cstheme="minorHAnsi"/>
          <w:lang w:eastAsia="en-GB"/>
        </w:rPr>
      </w:pPr>
    </w:p>
    <w:p w14:paraId="1973A0D6" w14:textId="5F85E18A" w:rsidR="005B154F" w:rsidRDefault="005B154F" w:rsidP="007F2B5B">
      <w:pPr>
        <w:ind w:left="1440"/>
        <w:jc w:val="both"/>
        <w:rPr>
          <w:rFonts w:eastAsia="Times New Roman" w:cstheme="minorHAnsi"/>
          <w:i/>
          <w:iCs/>
          <w:lang w:eastAsia="en-GB"/>
        </w:rPr>
      </w:pPr>
      <w:r>
        <w:rPr>
          <w:rFonts w:eastAsia="Times New Roman" w:cstheme="minorHAnsi"/>
          <w:lang w:eastAsia="en-GB"/>
        </w:rPr>
        <w:lastRenderedPageBreak/>
        <w:t>“</w:t>
      </w:r>
      <w:r>
        <w:rPr>
          <w:rFonts w:eastAsia="Times New Roman" w:cstheme="minorHAnsi"/>
          <w:i/>
          <w:iCs/>
          <w:lang w:eastAsia="en-GB"/>
        </w:rPr>
        <w:t>This judgment was given in private</w:t>
      </w:r>
      <w:r w:rsidR="00194AA2">
        <w:rPr>
          <w:rFonts w:eastAsia="Times New Roman" w:cstheme="minorHAnsi"/>
          <w:i/>
          <w:iCs/>
          <w:lang w:eastAsia="en-GB"/>
        </w:rPr>
        <w:t xml:space="preserve"> </w:t>
      </w:r>
      <w:r w:rsidR="00194AA2">
        <w:rPr>
          <w:rFonts w:ascii="Times New Roman" w:hAnsi="Times New Roman" w:cs="Times New Roman"/>
          <w:i/>
          <w:iCs/>
        </w:rPr>
        <w:t>[and a reporting restrictions order OR transparency order is in force.]</w:t>
      </w:r>
      <w:r w:rsidR="00194AA2" w:rsidRPr="007740DA">
        <w:rPr>
          <w:rFonts w:ascii="Times New Roman" w:hAnsi="Times New Roman" w:cs="Times New Roman"/>
          <w:i/>
          <w:iCs/>
        </w:rPr>
        <w:t>. The judge gives permission for this version of the judgment to be published</w:t>
      </w:r>
      <w:r w:rsidR="00194AA2">
        <w:rPr>
          <w:rFonts w:ascii="Times New Roman" w:hAnsi="Times New Roman" w:cs="Times New Roman"/>
          <w:i/>
          <w:iCs/>
        </w:rPr>
        <w:t xml:space="preserve"> on condition that (irrespective of what is contained in the judgment) in any published version of this judgment the anonymity of the children and members of their family must be strictly preserved</w:t>
      </w:r>
      <w:r>
        <w:rPr>
          <w:rFonts w:eastAsia="Times New Roman" w:cstheme="minorHAnsi"/>
          <w:i/>
          <w:iCs/>
          <w:lang w:eastAsia="en-GB"/>
        </w:rPr>
        <w:t xml:space="preserve">. If the judgment is to be reported or published, there is a requirement to ensure that no reporting restriction will be breached. This is particularly important in relation to any case involving a sexual offence, where the victim is guaranteed lifetime anonymity (Sexual Offences (Amendment) Act 1992), or where an order has been made in relation to a young person. </w:t>
      </w:r>
      <w:r w:rsidRPr="003D1738">
        <w:rPr>
          <w:rFonts w:eastAsia="Times New Roman" w:cstheme="minorHAnsi"/>
          <w:i/>
          <w:iCs/>
          <w:lang w:eastAsia="en-GB"/>
        </w:rPr>
        <w:t>All persons, including representatives of the media and legal bloggers must ensure that th</w:t>
      </w:r>
      <w:r w:rsidR="00194AA2">
        <w:rPr>
          <w:rFonts w:eastAsia="Times New Roman" w:cstheme="minorHAnsi"/>
          <w:i/>
          <w:iCs/>
          <w:lang w:eastAsia="en-GB"/>
        </w:rPr>
        <w:t>is condition is strictly complied with</w:t>
      </w:r>
      <w:r w:rsidRPr="003D1738">
        <w:rPr>
          <w:rFonts w:eastAsia="Times New Roman" w:cstheme="minorHAnsi"/>
          <w:i/>
          <w:iCs/>
          <w:lang w:eastAsia="en-GB"/>
        </w:rPr>
        <w:t>. Failure to do so may be a contempt of court.</w:t>
      </w:r>
      <w:r w:rsidR="00D83118">
        <w:rPr>
          <w:rFonts w:eastAsia="Times New Roman" w:cstheme="minorHAnsi"/>
          <w:i/>
          <w:iCs/>
          <w:lang w:eastAsia="en-GB"/>
        </w:rPr>
        <w:t>”</w:t>
      </w:r>
    </w:p>
    <w:p w14:paraId="4688758D" w14:textId="77777777" w:rsidR="00DE1D36" w:rsidRPr="00DF49B3" w:rsidRDefault="00DE1D36" w:rsidP="0025084B">
      <w:pPr>
        <w:jc w:val="both"/>
        <w:rPr>
          <w:rFonts w:eastAsia="Times New Roman" w:cstheme="minorHAnsi"/>
          <w:lang w:eastAsia="en-GB"/>
        </w:rPr>
      </w:pPr>
    </w:p>
    <w:p w14:paraId="1C1FF07E" w14:textId="4F5100AE" w:rsidR="00591959" w:rsidRPr="00DF49B3" w:rsidRDefault="00591959" w:rsidP="0025084B">
      <w:pPr>
        <w:pStyle w:val="ListParagraph"/>
        <w:numPr>
          <w:ilvl w:val="1"/>
          <w:numId w:val="9"/>
        </w:numPr>
        <w:jc w:val="both"/>
        <w:rPr>
          <w:rFonts w:eastAsia="Times New Roman" w:cstheme="minorHAnsi"/>
          <w:lang w:eastAsia="en-GB"/>
        </w:rPr>
      </w:pPr>
      <w:r w:rsidRPr="00DF49B3">
        <w:rPr>
          <w:rFonts w:eastAsia="Times New Roman" w:cstheme="minorHAnsi"/>
          <w:lang w:eastAsia="en-GB"/>
        </w:rPr>
        <w:t xml:space="preserve">The typical rubric terms </w:t>
      </w:r>
      <w:r w:rsidR="00DF49B3">
        <w:rPr>
          <w:rFonts w:eastAsia="Times New Roman" w:cstheme="minorHAnsi"/>
          <w:lang w:eastAsia="en-GB"/>
        </w:rPr>
        <w:t>set out</w:t>
      </w:r>
      <w:r w:rsidRPr="00DF49B3">
        <w:rPr>
          <w:rFonts w:eastAsia="Times New Roman" w:cstheme="minorHAnsi"/>
          <w:lang w:eastAsia="en-GB"/>
        </w:rPr>
        <w:t xml:space="preserve"> above may be appropriate in a case where no-one wishes to discuss the proceedings otherwise than anonymously. But they may be inappropriate, for example, where parents who have been exonerated in care proceedings wish to discuss their experiences in public, identifying themselves and making use of the judgment. Equally, they may be inappropriate in cases where findings have been made against a person and someone else contends</w:t>
      </w:r>
      <w:r w:rsidR="00A83846">
        <w:rPr>
          <w:rFonts w:eastAsia="Times New Roman" w:cstheme="minorHAnsi"/>
          <w:lang w:eastAsia="en-GB"/>
        </w:rPr>
        <w:t>,</w:t>
      </w:r>
      <w:r w:rsidRPr="00DF49B3">
        <w:rPr>
          <w:rFonts w:eastAsia="Times New Roman" w:cstheme="minorHAnsi"/>
          <w:lang w:eastAsia="en-GB"/>
        </w:rPr>
        <w:t xml:space="preserve"> or the judge concludes</w:t>
      </w:r>
      <w:r w:rsidR="00A83846">
        <w:rPr>
          <w:rFonts w:eastAsia="Times New Roman" w:cstheme="minorHAnsi"/>
          <w:lang w:eastAsia="en-GB"/>
        </w:rPr>
        <w:t>,</w:t>
      </w:r>
      <w:r w:rsidRPr="00DF49B3">
        <w:rPr>
          <w:rFonts w:eastAsia="Times New Roman" w:cstheme="minorHAnsi"/>
          <w:lang w:eastAsia="en-GB"/>
        </w:rPr>
        <w:t xml:space="preserve"> that it is in the public interest for that person to be identified in any published version of the judgment. </w:t>
      </w:r>
    </w:p>
    <w:p w14:paraId="1059D9C8" w14:textId="77777777" w:rsidR="00591959" w:rsidRPr="0095168E" w:rsidRDefault="00591959" w:rsidP="0025084B">
      <w:pPr>
        <w:jc w:val="both"/>
        <w:rPr>
          <w:rFonts w:eastAsia="Times New Roman" w:cstheme="minorHAnsi"/>
          <w:lang w:eastAsia="en-GB"/>
        </w:rPr>
      </w:pPr>
    </w:p>
    <w:p w14:paraId="6204967C" w14:textId="05D313B0" w:rsidR="00591959" w:rsidRDefault="00591959" w:rsidP="0025084B">
      <w:pPr>
        <w:pStyle w:val="ListParagraph"/>
        <w:numPr>
          <w:ilvl w:val="1"/>
          <w:numId w:val="9"/>
        </w:numPr>
        <w:jc w:val="both"/>
        <w:rPr>
          <w:rFonts w:eastAsia="Times New Roman" w:cstheme="minorHAnsi"/>
          <w:lang w:eastAsia="en-GB"/>
        </w:rPr>
      </w:pPr>
      <w:r w:rsidRPr="00DF49B3">
        <w:rPr>
          <w:rFonts w:eastAsia="Times New Roman" w:cstheme="minorHAnsi"/>
          <w:lang w:eastAsia="en-GB"/>
        </w:rPr>
        <w:t xml:space="preserve">If any party wishes to identify himself or herself, or any other party or person, as being a person referred to in any published version of the judgment, their remedy is to seek an order of the court and a suitable modification of the rubric: </w:t>
      </w:r>
      <w:r w:rsidR="00A83846">
        <w:rPr>
          <w:rFonts w:eastAsia="Times New Roman" w:cstheme="minorHAnsi"/>
          <w:lang w:eastAsia="en-GB"/>
        </w:rPr>
        <w:t xml:space="preserve">The Family Courts: </w:t>
      </w:r>
      <w:r w:rsidRPr="00DF49B3">
        <w:rPr>
          <w:rFonts w:eastAsia="Times New Roman" w:cstheme="minorHAnsi"/>
          <w:lang w:eastAsia="en-GB"/>
        </w:rPr>
        <w:t>Media Access &amp; Reporting, para 82</w:t>
      </w:r>
      <w:r w:rsidR="00A83846">
        <w:rPr>
          <w:rStyle w:val="FootnoteReference"/>
          <w:rFonts w:eastAsia="Times New Roman" w:cstheme="minorHAnsi"/>
          <w:lang w:eastAsia="en-GB"/>
        </w:rPr>
        <w:footnoteReference w:id="4"/>
      </w:r>
      <w:r w:rsidRPr="00DF49B3">
        <w:rPr>
          <w:rFonts w:eastAsia="Times New Roman" w:cstheme="minorHAnsi"/>
          <w:lang w:eastAsia="en-GB"/>
        </w:rPr>
        <w:t xml:space="preserve">; </w:t>
      </w:r>
      <w:r w:rsidRPr="00A83846">
        <w:rPr>
          <w:rFonts w:eastAsia="Times New Roman" w:cstheme="minorHAnsi"/>
          <w:i/>
          <w:iCs/>
          <w:lang w:eastAsia="en-GB"/>
        </w:rPr>
        <w:t>Re RB (Adult) (No 4)</w:t>
      </w:r>
      <w:r w:rsidRPr="00DF49B3">
        <w:rPr>
          <w:rFonts w:eastAsia="Times New Roman" w:cstheme="minorHAnsi"/>
          <w:lang w:eastAsia="en-GB"/>
        </w:rPr>
        <w:t xml:space="preserve"> [2011] EWHC 3017 (Fam), [2012] 1 FLR 466, paras [17], [19]. </w:t>
      </w:r>
    </w:p>
    <w:p w14:paraId="587D1637" w14:textId="77777777" w:rsidR="00D83118" w:rsidRPr="00E72D67" w:rsidRDefault="00D83118" w:rsidP="00E72D67">
      <w:pPr>
        <w:pStyle w:val="ListParagraph"/>
        <w:rPr>
          <w:rFonts w:eastAsia="Times New Roman" w:cstheme="minorHAnsi"/>
          <w:lang w:eastAsia="en-GB"/>
        </w:rPr>
      </w:pPr>
    </w:p>
    <w:p w14:paraId="02749DBF" w14:textId="62E57133" w:rsidR="00D83118" w:rsidRPr="00E72D67" w:rsidRDefault="00D83118" w:rsidP="00D83118">
      <w:pPr>
        <w:pStyle w:val="ListParagraph"/>
        <w:numPr>
          <w:ilvl w:val="1"/>
          <w:numId w:val="9"/>
        </w:numPr>
        <w:jc w:val="both"/>
        <w:rPr>
          <w:rFonts w:eastAsia="Times New Roman" w:cstheme="minorHAnsi"/>
          <w:lang w:eastAsia="en-GB"/>
        </w:rPr>
      </w:pPr>
      <w:r>
        <w:rPr>
          <w:rFonts w:eastAsia="Times New Roman" w:cstheme="minorHAnsi"/>
          <w:lang w:eastAsia="en-GB"/>
        </w:rPr>
        <w:t xml:space="preserve">Where the decision is taken that a judgment should </w:t>
      </w:r>
      <w:r w:rsidRPr="00E72D67">
        <w:rPr>
          <w:rFonts w:eastAsia="Times New Roman" w:cstheme="minorHAnsi"/>
          <w:u w:val="single"/>
          <w:lang w:eastAsia="en-GB"/>
        </w:rPr>
        <w:t>not</w:t>
      </w:r>
      <w:r>
        <w:rPr>
          <w:rFonts w:eastAsia="Times New Roman" w:cstheme="minorHAnsi"/>
          <w:lang w:eastAsia="en-GB"/>
        </w:rPr>
        <w:t xml:space="preserve"> be published, it may be sensible to use the following rubric:</w:t>
      </w:r>
    </w:p>
    <w:p w14:paraId="0B270F5B" w14:textId="38E76210" w:rsidR="00AE7F4F" w:rsidRDefault="00AE7F4F" w:rsidP="00AE7F4F">
      <w:pPr>
        <w:pStyle w:val="ListParagraph"/>
        <w:rPr>
          <w:rFonts w:eastAsia="Times New Roman" w:cstheme="minorHAnsi"/>
          <w:lang w:eastAsia="en-GB"/>
        </w:rPr>
      </w:pPr>
    </w:p>
    <w:p w14:paraId="6CD1F8DA" w14:textId="1041C800" w:rsidR="00D814C6" w:rsidRPr="00E72D67" w:rsidRDefault="00F62D4E" w:rsidP="007F2B5B">
      <w:pPr>
        <w:pStyle w:val="CoverDesc"/>
        <w:ind w:left="1440"/>
        <w:jc w:val="both"/>
        <w:rPr>
          <w:i/>
          <w:iCs/>
        </w:rPr>
      </w:pPr>
      <w:r>
        <w:rPr>
          <w:b w:val="0"/>
          <w:sz w:val="24"/>
          <w:szCs w:val="24"/>
        </w:rPr>
        <w:t>“</w:t>
      </w:r>
      <w:r w:rsidR="00D814C6" w:rsidRPr="00E72D67">
        <w:rPr>
          <w:b w:val="0"/>
          <w:i/>
          <w:iCs/>
          <w:sz w:val="24"/>
          <w:szCs w:val="24"/>
        </w:rPr>
        <w:t>This judgment was delivered in private.  The judge has not given leave for this version of the judgment to be published.  Nobody may be identified by name or location.  The anonymity of everyone other than the lawyers must be strictly preserved. All persons, including representatives of the media and legal  bloggers, must ensure that this condition is strictly complied with. Failure to do so may be a contempt of court.</w:t>
      </w:r>
      <w:r w:rsidRPr="00E72D67">
        <w:rPr>
          <w:b w:val="0"/>
          <w:i/>
          <w:iCs/>
          <w:sz w:val="24"/>
          <w:szCs w:val="24"/>
        </w:rPr>
        <w:t>”</w:t>
      </w:r>
      <w:r w:rsidR="00D814C6" w:rsidRPr="00E72D67">
        <w:rPr>
          <w:i/>
          <w:iCs/>
        </w:rPr>
        <w:t xml:space="preserve"> </w:t>
      </w:r>
    </w:p>
    <w:p w14:paraId="1FA9D5AF" w14:textId="0C53A49C" w:rsidR="00D83118" w:rsidRPr="00E72D67" w:rsidRDefault="00D83118" w:rsidP="00E72D67">
      <w:pPr>
        <w:pStyle w:val="ListParagraph"/>
        <w:ind w:left="1440"/>
        <w:rPr>
          <w:rFonts w:eastAsia="Times New Roman" w:cstheme="minorHAnsi"/>
          <w:i/>
          <w:iCs/>
          <w:lang w:eastAsia="en-GB"/>
        </w:rPr>
      </w:pPr>
    </w:p>
    <w:p w14:paraId="6575ED68" w14:textId="7B25DA05" w:rsidR="00591959" w:rsidRPr="00DE1D36" w:rsidRDefault="00DE1D36" w:rsidP="0025084B">
      <w:pPr>
        <w:jc w:val="both"/>
        <w:rPr>
          <w:b/>
          <w:bCs/>
        </w:rPr>
      </w:pPr>
      <w:r w:rsidRPr="00DE1D36">
        <w:rPr>
          <w:b/>
          <w:bCs/>
        </w:rPr>
        <w:t xml:space="preserve">Recording the court’s reasons </w:t>
      </w:r>
    </w:p>
    <w:p w14:paraId="78219B0D" w14:textId="77777777" w:rsidR="00591959" w:rsidRPr="0095168E" w:rsidRDefault="00591959" w:rsidP="0025084B">
      <w:pPr>
        <w:jc w:val="both"/>
        <w:rPr>
          <w:u w:val="single"/>
        </w:rPr>
      </w:pPr>
    </w:p>
    <w:p w14:paraId="3C462D9F" w14:textId="1B93156A" w:rsidR="00591959" w:rsidRDefault="00591959" w:rsidP="0025084B">
      <w:pPr>
        <w:pStyle w:val="ListParagraph"/>
        <w:numPr>
          <w:ilvl w:val="1"/>
          <w:numId w:val="9"/>
        </w:numPr>
        <w:jc w:val="both"/>
      </w:pPr>
      <w:r>
        <w:t xml:space="preserve">It is good practice for the court’s published judgment briefly </w:t>
      </w:r>
      <w:r w:rsidR="00DE1D36">
        <w:t xml:space="preserve">to </w:t>
      </w:r>
      <w:r>
        <w:t xml:space="preserve">record whether there was any opposition to publication, and the rationale for any redactions or for a departure from the general approach above (insofar as this is possible without defeating the purpose of the redactions/ departure). </w:t>
      </w:r>
    </w:p>
    <w:p w14:paraId="6B50F5D1" w14:textId="77777777" w:rsidR="00591959" w:rsidRDefault="00591959" w:rsidP="0025084B">
      <w:pPr>
        <w:jc w:val="both"/>
      </w:pPr>
    </w:p>
    <w:p w14:paraId="73B57955" w14:textId="77777777" w:rsidR="00600F66" w:rsidRDefault="00600F66" w:rsidP="0025084B">
      <w:pPr>
        <w:jc w:val="both"/>
        <w:rPr>
          <w:b/>
          <w:bCs/>
        </w:rPr>
      </w:pPr>
    </w:p>
    <w:p w14:paraId="1BF33097" w14:textId="5D3274BE" w:rsidR="00591959" w:rsidRPr="00DE1D36" w:rsidRDefault="00DE1D36" w:rsidP="0025084B">
      <w:pPr>
        <w:jc w:val="both"/>
        <w:rPr>
          <w:b/>
          <w:bCs/>
        </w:rPr>
      </w:pPr>
      <w:r w:rsidRPr="00DE1D36">
        <w:rPr>
          <w:b/>
          <w:bCs/>
        </w:rPr>
        <w:lastRenderedPageBreak/>
        <w:t>Transcripts</w:t>
      </w:r>
    </w:p>
    <w:p w14:paraId="5B9BC66E" w14:textId="77777777" w:rsidR="00591959" w:rsidRDefault="00591959" w:rsidP="0025084B">
      <w:pPr>
        <w:jc w:val="both"/>
        <w:rPr>
          <w:u w:val="single"/>
        </w:rPr>
      </w:pPr>
    </w:p>
    <w:p w14:paraId="1D8A9D9A" w14:textId="057B3CDE" w:rsidR="00B2107E" w:rsidRDefault="00ED111E" w:rsidP="0025084B">
      <w:pPr>
        <w:pStyle w:val="ListParagraph"/>
        <w:numPr>
          <w:ilvl w:val="1"/>
          <w:numId w:val="9"/>
        </w:numPr>
        <w:jc w:val="both"/>
      </w:pPr>
      <w:r w:rsidRPr="00D4028E">
        <w:t>The court</w:t>
      </w:r>
      <w:r>
        <w:t xml:space="preserve"> has a discretion as to how the costs of </w:t>
      </w:r>
      <w:r w:rsidR="00CF2F8C">
        <w:t>transcribing a judgment</w:t>
      </w:r>
      <w:r>
        <w:t xml:space="preserve"> are to be met. In many cases, </w:t>
      </w:r>
      <w:r w:rsidR="00ED2E1C">
        <w:t xml:space="preserve">the parties will </w:t>
      </w:r>
      <w:r w:rsidR="00355A4B">
        <w:t xml:space="preserve">order </w:t>
      </w:r>
      <w:r w:rsidR="00ED2E1C">
        <w:t>a transcript</w:t>
      </w:r>
      <w:r w:rsidR="00CF2F8C">
        <w:t xml:space="preserve"> irrespective of whether or not the judgment is to be published: for example, </w:t>
      </w:r>
      <w:r w:rsidR="00706BC1">
        <w:t xml:space="preserve">the transcript of a fact-finding judgment will usually be obtained by the parties because it </w:t>
      </w:r>
      <w:r w:rsidR="00B422C8">
        <w:t>is</w:t>
      </w:r>
      <w:r w:rsidR="00706BC1">
        <w:t xml:space="preserve"> required for the subsequent welfare hearing</w:t>
      </w:r>
      <w:r w:rsidR="00A43B0F">
        <w:t>, to inform future work by professionals with the family, or for the benefit of the child in future years</w:t>
      </w:r>
      <w:r w:rsidR="00B2107E">
        <w:t xml:space="preserve">. </w:t>
      </w:r>
      <w:r w:rsidR="006F08D2">
        <w:t xml:space="preserve">In such cases, </w:t>
      </w:r>
      <w:r w:rsidR="00045D99">
        <w:t xml:space="preserve">any issue of costs should be determined without regard to the fact that the judgment </w:t>
      </w:r>
      <w:r w:rsidR="00E0120F">
        <w:t xml:space="preserve">will or may be published. </w:t>
      </w:r>
    </w:p>
    <w:p w14:paraId="04C2E351" w14:textId="77777777" w:rsidR="00706BC1" w:rsidRDefault="00706BC1" w:rsidP="0025084B">
      <w:pPr>
        <w:pStyle w:val="ListParagraph"/>
        <w:ind w:left="792"/>
        <w:jc w:val="both"/>
      </w:pPr>
    </w:p>
    <w:p w14:paraId="3AB474F8" w14:textId="20A4E482" w:rsidR="00AB5AC7" w:rsidRDefault="00AB5AC7" w:rsidP="0025084B">
      <w:pPr>
        <w:pStyle w:val="ListParagraph"/>
        <w:numPr>
          <w:ilvl w:val="1"/>
          <w:numId w:val="9"/>
        </w:numPr>
        <w:jc w:val="both"/>
      </w:pPr>
      <w:r>
        <w:t xml:space="preserve">In cases where a </w:t>
      </w:r>
      <w:r w:rsidR="00E934FE">
        <w:t xml:space="preserve">transcript is to be produced for the purposes of publication you may </w:t>
      </w:r>
      <w:r w:rsidR="006F08D2">
        <w:t xml:space="preserve">consider it appropriate to direct </w:t>
      </w:r>
      <w:r w:rsidR="00E934FE">
        <w:t>that the transcript is prepared at public expense, in furtherance of the open justice principle</w:t>
      </w:r>
      <w:r w:rsidR="006F08D2">
        <w:t xml:space="preserve">. </w:t>
      </w:r>
    </w:p>
    <w:p w14:paraId="45DE0A62" w14:textId="77777777" w:rsidR="000D1C65" w:rsidRDefault="000D1C65" w:rsidP="000D1C65">
      <w:pPr>
        <w:pStyle w:val="ListParagraph"/>
      </w:pPr>
    </w:p>
    <w:p w14:paraId="371F4670" w14:textId="6BD5CD1E" w:rsidR="000D1C65" w:rsidRDefault="00F57E68" w:rsidP="0025084B">
      <w:pPr>
        <w:pStyle w:val="ListParagraph"/>
        <w:numPr>
          <w:ilvl w:val="1"/>
          <w:numId w:val="9"/>
        </w:numPr>
        <w:jc w:val="both"/>
      </w:pPr>
      <w:bookmarkStart w:id="7" w:name="_Hlk165546513"/>
      <w:r>
        <w:t>Where a judgment is to be anonymised i</w:t>
      </w:r>
      <w:r w:rsidR="000D1C65">
        <w:t xml:space="preserve">t </w:t>
      </w:r>
      <w:r>
        <w:t>is</w:t>
      </w:r>
      <w:r w:rsidR="000D1C65">
        <w:t xml:space="preserve"> possible to request that the transcriber undertakes some or all of the anonymisation, although the final responsibility for checking the transcript will always be that of the judge. Where this is done, the transcriber will usually be assisted by a Key </w:t>
      </w:r>
      <w:r w:rsidR="00132045">
        <w:t xml:space="preserve">which tells them what information is to be </w:t>
      </w:r>
      <w:r w:rsidR="00347B0C">
        <w:t>removed and replaced</w:t>
      </w:r>
      <w:r w:rsidR="008D1046">
        <w:t xml:space="preserve">. The court should </w:t>
      </w:r>
      <w:r w:rsidR="009B3CCA">
        <w:t xml:space="preserve">direct </w:t>
      </w:r>
      <w:r w:rsidR="008D1046">
        <w:t>the parties to provide this Key to the transcriber together with the EX107 form. For example:</w:t>
      </w:r>
    </w:p>
    <w:p w14:paraId="720420FF" w14:textId="77777777" w:rsidR="008D1046" w:rsidRDefault="008D1046" w:rsidP="008D1046">
      <w:pPr>
        <w:pStyle w:val="ListParagraph"/>
      </w:pPr>
    </w:p>
    <w:tbl>
      <w:tblPr>
        <w:tblStyle w:val="TableGrid"/>
        <w:tblW w:w="0" w:type="auto"/>
        <w:tblInd w:w="792" w:type="dxa"/>
        <w:tblLook w:val="04A0" w:firstRow="1" w:lastRow="0" w:firstColumn="1" w:lastColumn="0" w:noHBand="0" w:noVBand="1"/>
      </w:tblPr>
      <w:tblGrid>
        <w:gridCol w:w="4165"/>
        <w:gridCol w:w="4053"/>
      </w:tblGrid>
      <w:tr w:rsidR="008D1046" w:rsidRPr="009B3CCA" w14:paraId="7630FD28" w14:textId="77777777" w:rsidTr="00611DC6">
        <w:tc>
          <w:tcPr>
            <w:tcW w:w="4165" w:type="dxa"/>
          </w:tcPr>
          <w:p w14:paraId="051E57AA" w14:textId="498A729C" w:rsidR="008D1046" w:rsidRPr="009B3CCA" w:rsidRDefault="008D1046" w:rsidP="008D1046">
            <w:pPr>
              <w:pStyle w:val="ListParagraph"/>
              <w:ind w:left="0"/>
              <w:jc w:val="both"/>
              <w:rPr>
                <w:b/>
                <w:bCs/>
              </w:rPr>
            </w:pPr>
            <w:r w:rsidRPr="009B3CCA">
              <w:rPr>
                <w:b/>
                <w:bCs/>
              </w:rPr>
              <w:t xml:space="preserve">Information </w:t>
            </w:r>
            <w:r w:rsidR="00611DC6" w:rsidRPr="009B3CCA">
              <w:rPr>
                <w:b/>
                <w:bCs/>
              </w:rPr>
              <w:t>to be replaced</w:t>
            </w:r>
          </w:p>
        </w:tc>
        <w:tc>
          <w:tcPr>
            <w:tcW w:w="4053" w:type="dxa"/>
          </w:tcPr>
          <w:p w14:paraId="7815C4EF" w14:textId="0B174910" w:rsidR="008D1046" w:rsidRPr="009B3CCA" w:rsidRDefault="00611DC6" w:rsidP="008D1046">
            <w:pPr>
              <w:pStyle w:val="ListParagraph"/>
              <w:ind w:left="0"/>
              <w:jc w:val="both"/>
              <w:rPr>
                <w:b/>
                <w:bCs/>
              </w:rPr>
            </w:pPr>
            <w:r w:rsidRPr="009B3CCA">
              <w:rPr>
                <w:b/>
                <w:bCs/>
              </w:rPr>
              <w:t>Replace with</w:t>
            </w:r>
          </w:p>
        </w:tc>
      </w:tr>
      <w:tr w:rsidR="008D1046" w14:paraId="6C179B19" w14:textId="77777777" w:rsidTr="00611DC6">
        <w:tc>
          <w:tcPr>
            <w:tcW w:w="4165" w:type="dxa"/>
          </w:tcPr>
          <w:p w14:paraId="506CDCF1" w14:textId="5C7BCEFD" w:rsidR="008D1046" w:rsidRDefault="00611DC6" w:rsidP="008D1046">
            <w:pPr>
              <w:pStyle w:val="ListParagraph"/>
              <w:ind w:left="0"/>
              <w:jc w:val="both"/>
            </w:pPr>
            <w:r>
              <w:t xml:space="preserve">Mr </w:t>
            </w:r>
            <w:r w:rsidR="00347B0C">
              <w:t>Harrison</w:t>
            </w:r>
          </w:p>
        </w:tc>
        <w:tc>
          <w:tcPr>
            <w:tcW w:w="4053" w:type="dxa"/>
          </w:tcPr>
          <w:p w14:paraId="7B64FBAA" w14:textId="40D1A340" w:rsidR="008D1046" w:rsidRDefault="00611DC6" w:rsidP="008D1046">
            <w:pPr>
              <w:pStyle w:val="ListParagraph"/>
              <w:ind w:left="0"/>
              <w:jc w:val="both"/>
            </w:pPr>
            <w:r>
              <w:t>Mr P</w:t>
            </w:r>
          </w:p>
        </w:tc>
      </w:tr>
      <w:tr w:rsidR="00611DC6" w14:paraId="33D694A5" w14:textId="77777777" w:rsidTr="00611DC6">
        <w:tc>
          <w:tcPr>
            <w:tcW w:w="4165" w:type="dxa"/>
          </w:tcPr>
          <w:p w14:paraId="2EDA3409" w14:textId="46110194" w:rsidR="00611DC6" w:rsidRDefault="00611DC6" w:rsidP="008D1046">
            <w:pPr>
              <w:pStyle w:val="ListParagraph"/>
              <w:ind w:left="0"/>
              <w:jc w:val="both"/>
            </w:pPr>
            <w:r>
              <w:t>Langdale Primary School</w:t>
            </w:r>
          </w:p>
        </w:tc>
        <w:tc>
          <w:tcPr>
            <w:tcW w:w="4053" w:type="dxa"/>
          </w:tcPr>
          <w:p w14:paraId="040AF7F1" w14:textId="16B516CA" w:rsidR="00611DC6" w:rsidRDefault="00347B0C" w:rsidP="008D1046">
            <w:pPr>
              <w:pStyle w:val="ListParagraph"/>
              <w:ind w:left="0"/>
              <w:jc w:val="both"/>
            </w:pPr>
            <w:r>
              <w:t>Z Primary School</w:t>
            </w:r>
          </w:p>
        </w:tc>
      </w:tr>
    </w:tbl>
    <w:p w14:paraId="4B616247" w14:textId="77777777" w:rsidR="008D1046" w:rsidRDefault="008D1046" w:rsidP="008D1046">
      <w:pPr>
        <w:pStyle w:val="ListParagraph"/>
        <w:ind w:left="792"/>
        <w:jc w:val="both"/>
      </w:pPr>
    </w:p>
    <w:p w14:paraId="7C023EF0" w14:textId="77777777" w:rsidR="00591959" w:rsidRDefault="00591959" w:rsidP="0025084B">
      <w:pPr>
        <w:pStyle w:val="ListParagraph"/>
        <w:numPr>
          <w:ilvl w:val="1"/>
          <w:numId w:val="9"/>
        </w:numPr>
        <w:jc w:val="both"/>
      </w:pPr>
      <w:r>
        <w:t>When a transcript is returned for approval by a transcription company it is important to check :</w:t>
      </w:r>
    </w:p>
    <w:p w14:paraId="033F0624" w14:textId="4562D834" w:rsidR="00F62D4E" w:rsidRDefault="008C2CD6" w:rsidP="00E72D67">
      <w:pPr>
        <w:pStyle w:val="ListParagraph"/>
        <w:numPr>
          <w:ilvl w:val="0"/>
          <w:numId w:val="27"/>
        </w:numPr>
        <w:jc w:val="both"/>
        <w:rPr>
          <w:rFonts w:eastAsia="Times New Roman" w:cstheme="minorHAnsi"/>
          <w:lang w:eastAsia="en-GB"/>
        </w:rPr>
      </w:pPr>
      <w:r>
        <w:t>T</w:t>
      </w:r>
      <w:r w:rsidR="00F62D4E">
        <w:rPr>
          <w:rFonts w:eastAsia="Times New Roman" w:cstheme="minorHAnsi"/>
          <w:lang w:eastAsia="en-GB"/>
        </w:rPr>
        <w:t>hat any suggested rubric inserted by the transcriber accurately reflects the basis on which publication has been permitted</w:t>
      </w:r>
      <w:r>
        <w:rPr>
          <w:rFonts w:eastAsia="Times New Roman" w:cstheme="minorHAnsi"/>
          <w:lang w:eastAsia="en-GB"/>
        </w:rPr>
        <w:t xml:space="preserve">. The rubric should be amended </w:t>
      </w:r>
      <w:r w:rsidR="00F62D4E">
        <w:rPr>
          <w:rFonts w:eastAsia="Times New Roman" w:cstheme="minorHAnsi"/>
          <w:lang w:eastAsia="en-GB"/>
        </w:rPr>
        <w:t>if necessary</w:t>
      </w:r>
      <w:r w:rsidR="000D1C65">
        <w:rPr>
          <w:rFonts w:eastAsia="Times New Roman" w:cstheme="minorHAnsi"/>
          <w:lang w:eastAsia="en-GB"/>
        </w:rPr>
        <w:t>, or the correct rubric inserted if the transcriber</w:t>
      </w:r>
      <w:r w:rsidR="001C25E3">
        <w:rPr>
          <w:rFonts w:eastAsia="Times New Roman" w:cstheme="minorHAnsi"/>
          <w:lang w:eastAsia="en-GB"/>
        </w:rPr>
        <w:t xml:space="preserve"> has left the space for the rubric blank</w:t>
      </w:r>
      <w:r w:rsidR="00B32D45">
        <w:rPr>
          <w:rFonts w:eastAsia="Times New Roman" w:cstheme="minorHAnsi"/>
          <w:lang w:eastAsia="en-GB"/>
        </w:rPr>
        <w:t>;</w:t>
      </w:r>
      <w:r w:rsidR="00F62D4E">
        <w:rPr>
          <w:rFonts w:eastAsia="Times New Roman" w:cstheme="minorHAnsi"/>
          <w:lang w:eastAsia="en-GB"/>
        </w:rPr>
        <w:t xml:space="preserve"> </w:t>
      </w:r>
    </w:p>
    <w:p w14:paraId="0629CD53" w14:textId="5C7FA68F" w:rsidR="00591959" w:rsidRDefault="00591959" w:rsidP="0025084B">
      <w:pPr>
        <w:pStyle w:val="ListParagraph"/>
        <w:numPr>
          <w:ilvl w:val="0"/>
          <w:numId w:val="27"/>
        </w:numPr>
        <w:jc w:val="both"/>
      </w:pPr>
      <w:r>
        <w:t xml:space="preserve">That </w:t>
      </w:r>
      <w:r w:rsidR="00DE1D36">
        <w:t xml:space="preserve">the </w:t>
      </w:r>
      <w:r>
        <w:t>transcriber has followed your instructions (including within any direct quotations)</w:t>
      </w:r>
      <w:r w:rsidR="00B32D45">
        <w:t>;</w:t>
      </w:r>
    </w:p>
    <w:p w14:paraId="0CB68F25" w14:textId="77777777" w:rsidR="00591959" w:rsidRDefault="00591959" w:rsidP="0025084B">
      <w:pPr>
        <w:pStyle w:val="ListParagraph"/>
        <w:numPr>
          <w:ilvl w:val="0"/>
          <w:numId w:val="27"/>
        </w:numPr>
        <w:jc w:val="both"/>
      </w:pPr>
      <w:r>
        <w:t>That any Key or confidential annex has been removed.</w:t>
      </w:r>
    </w:p>
    <w:bookmarkEnd w:id="7"/>
    <w:p w14:paraId="29385ECF" w14:textId="77777777" w:rsidR="002632B8" w:rsidRDefault="002632B8" w:rsidP="002632B8">
      <w:pPr>
        <w:jc w:val="both"/>
      </w:pPr>
    </w:p>
    <w:p w14:paraId="250958E5" w14:textId="6D8169E2" w:rsidR="002632B8" w:rsidRPr="002632B8" w:rsidRDefault="002632B8" w:rsidP="002632B8">
      <w:pPr>
        <w:jc w:val="both"/>
        <w:rPr>
          <w:b/>
          <w:bCs/>
        </w:rPr>
      </w:pPr>
      <w:r w:rsidRPr="002632B8">
        <w:rPr>
          <w:b/>
          <w:bCs/>
        </w:rPr>
        <w:t>Naming the case</w:t>
      </w:r>
    </w:p>
    <w:p w14:paraId="486DC489" w14:textId="77777777" w:rsidR="002632B8" w:rsidRDefault="002632B8" w:rsidP="002632B8">
      <w:pPr>
        <w:jc w:val="both"/>
      </w:pPr>
    </w:p>
    <w:p w14:paraId="4870FFF6" w14:textId="6F4CB315" w:rsidR="002632B8" w:rsidRDefault="002632B8" w:rsidP="002632B8">
      <w:pPr>
        <w:pStyle w:val="ListParagraph"/>
        <w:numPr>
          <w:ilvl w:val="1"/>
          <w:numId w:val="9"/>
        </w:numPr>
        <w:jc w:val="both"/>
      </w:pPr>
      <w:r>
        <w:t xml:space="preserve">You may wish to include a short descriptor in the name of the case to enable </w:t>
      </w:r>
      <w:r w:rsidR="005A0352">
        <w:t xml:space="preserve">someone searching on </w:t>
      </w:r>
      <w:r w:rsidR="00686164">
        <w:t xml:space="preserve">FCL </w:t>
      </w:r>
      <w:r w:rsidR="005A0352">
        <w:t xml:space="preserve">to see what the case is about. If you wish to do so, you should </w:t>
      </w:r>
      <w:r w:rsidR="00096E6A">
        <w:t>include the case name on the front page of the judgment,</w:t>
      </w:r>
      <w:r w:rsidR="00A918D3">
        <w:t xml:space="preserve"> either in place of or</w:t>
      </w:r>
      <w:r w:rsidR="00096E6A">
        <w:t xml:space="preserve"> </w:t>
      </w:r>
      <w:r w:rsidR="001502E4">
        <w:t xml:space="preserve">below </w:t>
      </w:r>
      <w:r w:rsidR="00554FC8">
        <w:t>the parties’ (anonymised) names</w:t>
      </w:r>
      <w:r w:rsidR="00096E6A">
        <w:t xml:space="preserve">, as in the </w:t>
      </w:r>
      <w:r w:rsidR="00600F66">
        <w:t xml:space="preserve">following </w:t>
      </w:r>
      <w:r w:rsidR="00096E6A">
        <w:t xml:space="preserve">example: </w:t>
      </w:r>
    </w:p>
    <w:p w14:paraId="5203649C" w14:textId="77777777" w:rsidR="00096E6A" w:rsidRDefault="00096E6A" w:rsidP="00096E6A">
      <w:pPr>
        <w:pStyle w:val="ListParagraph"/>
        <w:ind w:left="792"/>
        <w:jc w:val="both"/>
      </w:pPr>
    </w:p>
    <w:p w14:paraId="10D1B50D" w14:textId="77777777" w:rsidR="00643CEE" w:rsidRDefault="00643CEE" w:rsidP="00196709">
      <w:pPr>
        <w:spacing w:before="100" w:beforeAutospacing="1" w:after="100" w:afterAutospacing="1"/>
        <w:jc w:val="center"/>
        <w:rPr>
          <w:rFonts w:ascii="Times New Roman" w:eastAsia="Times New Roman" w:hAnsi="Times New Roman" w:cs="Times New Roman"/>
          <w:lang w:eastAsia="en-GB"/>
        </w:rPr>
      </w:pPr>
    </w:p>
    <w:p w14:paraId="2E0544B1" w14:textId="77777777" w:rsidR="00643CEE" w:rsidRDefault="00643CEE" w:rsidP="00196709">
      <w:pPr>
        <w:spacing w:before="100" w:beforeAutospacing="1" w:after="100" w:afterAutospacing="1"/>
        <w:jc w:val="center"/>
        <w:rPr>
          <w:rFonts w:ascii="Times New Roman" w:eastAsia="Times New Roman" w:hAnsi="Times New Roman" w:cs="Times New Roman"/>
          <w:lang w:eastAsia="en-GB"/>
        </w:rPr>
      </w:pPr>
    </w:p>
    <w:p w14:paraId="0191A10C" w14:textId="581B652D" w:rsidR="00196709" w:rsidRPr="00196709" w:rsidRDefault="00196709" w:rsidP="00196709">
      <w:pPr>
        <w:spacing w:before="100" w:beforeAutospacing="1" w:after="100" w:afterAutospacing="1"/>
        <w:jc w:val="center"/>
        <w:rPr>
          <w:rFonts w:ascii="Times New Roman" w:eastAsia="Times New Roman" w:hAnsi="Times New Roman" w:cs="Times New Roman"/>
          <w:lang w:eastAsia="en-GB"/>
        </w:rPr>
      </w:pPr>
      <w:r w:rsidRPr="00196709">
        <w:rPr>
          <w:rFonts w:ascii="Times New Roman" w:eastAsia="Times New Roman" w:hAnsi="Times New Roman" w:cs="Times New Roman"/>
          <w:lang w:eastAsia="en-GB"/>
        </w:rPr>
        <w:lastRenderedPageBreak/>
        <w:t>Before:</w:t>
      </w:r>
    </w:p>
    <w:p w14:paraId="4ADC005B" w14:textId="77777777" w:rsidR="00196709" w:rsidRPr="00196709" w:rsidRDefault="00196709" w:rsidP="00196709">
      <w:pPr>
        <w:spacing w:before="100" w:beforeAutospacing="1" w:after="100" w:afterAutospacing="1"/>
        <w:jc w:val="center"/>
        <w:rPr>
          <w:rFonts w:ascii="Times New Roman" w:eastAsia="Times New Roman" w:hAnsi="Times New Roman" w:cs="Times New Roman"/>
          <w:lang w:eastAsia="en-GB"/>
        </w:rPr>
      </w:pPr>
      <w:r w:rsidRPr="00196709">
        <w:rPr>
          <w:rFonts w:ascii="Times New Roman" w:eastAsia="Times New Roman" w:hAnsi="Times New Roman" w:cs="Times New Roman"/>
          <w:u w:val="single"/>
          <w:lang w:eastAsia="en-GB"/>
        </w:rPr>
        <w:t>MR RICHARD HARRISON KC</w:t>
      </w:r>
    </w:p>
    <w:p w14:paraId="75068955" w14:textId="77777777" w:rsidR="00196709" w:rsidRPr="00196709" w:rsidRDefault="00196709" w:rsidP="00196709">
      <w:pPr>
        <w:spacing w:before="100" w:beforeAutospacing="1" w:after="100" w:afterAutospacing="1"/>
        <w:jc w:val="center"/>
        <w:rPr>
          <w:rFonts w:ascii="Times New Roman" w:eastAsia="Times New Roman" w:hAnsi="Times New Roman" w:cs="Times New Roman"/>
          <w:lang w:eastAsia="en-GB"/>
        </w:rPr>
      </w:pPr>
      <w:r w:rsidRPr="00196709">
        <w:rPr>
          <w:rFonts w:ascii="Times New Roman" w:eastAsia="Times New Roman" w:hAnsi="Times New Roman" w:cs="Times New Roman"/>
          <w:u w:val="single"/>
          <w:lang w:eastAsia="en-GB"/>
        </w:rPr>
        <w:t>Sitting as a Deputy High Court Judge</w:t>
      </w:r>
    </w:p>
    <w:p w14:paraId="16CF8B3A" w14:textId="77777777" w:rsidR="00196709" w:rsidRPr="00196709" w:rsidRDefault="00196709" w:rsidP="00196709">
      <w:pPr>
        <w:spacing w:before="100" w:beforeAutospacing="1" w:after="100" w:afterAutospacing="1"/>
        <w:jc w:val="center"/>
        <w:rPr>
          <w:rFonts w:ascii="Times New Roman" w:eastAsia="Times New Roman" w:hAnsi="Times New Roman" w:cs="Times New Roman"/>
          <w:b/>
          <w:bCs/>
          <w:lang w:eastAsia="en-GB"/>
        </w:rPr>
      </w:pPr>
      <w:r w:rsidRPr="00196709">
        <w:rPr>
          <w:rFonts w:ascii="Times New Roman" w:eastAsia="Times New Roman" w:hAnsi="Times New Roman" w:cs="Times New Roman"/>
          <w:b/>
          <w:bCs/>
          <w:lang w:eastAsia="en-GB"/>
        </w:rPr>
        <w:t>Re C (A Child) (Financial Provision: Non-disclosure)</w:t>
      </w:r>
    </w:p>
    <w:p w14:paraId="5BC2C305" w14:textId="6E491938" w:rsidR="007B5CB4" w:rsidRDefault="00196709" w:rsidP="00D07A10">
      <w:pPr>
        <w:spacing w:before="100" w:beforeAutospacing="1" w:after="100" w:afterAutospacing="1"/>
        <w:jc w:val="center"/>
        <w:rPr>
          <w:rFonts w:ascii="Times New Roman" w:eastAsia="Times New Roman" w:hAnsi="Times New Roman" w:cs="Times New Roman"/>
          <w:lang w:eastAsia="en-GB"/>
        </w:rPr>
      </w:pPr>
      <w:r w:rsidRPr="00196709">
        <w:rPr>
          <w:rFonts w:ascii="Times New Roman" w:eastAsia="Times New Roman" w:hAnsi="Times New Roman" w:cs="Times New Roman"/>
          <w:lang w:eastAsia="en-GB"/>
        </w:rPr>
        <w:t>BETWEEN:</w:t>
      </w:r>
    </w:p>
    <w:p w14:paraId="55311AAD" w14:textId="37FFB60A" w:rsidR="00D07A10" w:rsidRDefault="00D07A10" w:rsidP="00D07A10">
      <w:pPr>
        <w:spacing w:before="100" w:beforeAutospacing="1" w:after="100" w:afterAutospacing="1"/>
        <w:ind w:left="3600" w:firstLine="720"/>
        <w:rPr>
          <w:rFonts w:ascii="Times New Roman" w:eastAsia="Times New Roman" w:hAnsi="Times New Roman" w:cs="Times New Roman"/>
          <w:lang w:eastAsia="en-GB"/>
        </w:rPr>
      </w:pPr>
      <w:r>
        <w:rPr>
          <w:rFonts w:ascii="Times New Roman" w:eastAsia="Times New Roman" w:hAnsi="Times New Roman" w:cs="Times New Roman"/>
          <w:lang w:eastAsia="en-GB"/>
        </w:rPr>
        <w:t>LO</w:t>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sidRPr="00D07A10">
        <w:rPr>
          <w:rFonts w:ascii="Times New Roman" w:eastAsia="Times New Roman" w:hAnsi="Times New Roman" w:cs="Times New Roman"/>
          <w:u w:val="single"/>
          <w:lang w:eastAsia="en-GB"/>
        </w:rPr>
        <w:t>Applicant</w:t>
      </w:r>
      <w:r>
        <w:rPr>
          <w:rFonts w:ascii="Times New Roman" w:eastAsia="Times New Roman" w:hAnsi="Times New Roman" w:cs="Times New Roman"/>
          <w:lang w:eastAsia="en-GB"/>
        </w:rPr>
        <w:t xml:space="preserve"> </w:t>
      </w:r>
    </w:p>
    <w:p w14:paraId="56608882" w14:textId="2B71A97C" w:rsidR="00D07A10" w:rsidRDefault="00D07A10" w:rsidP="00D07A10">
      <w:pPr>
        <w:spacing w:before="100" w:beforeAutospacing="1" w:after="100" w:afterAutospacing="1"/>
        <w:ind w:left="3600" w:firstLine="720"/>
        <w:rPr>
          <w:rFonts w:ascii="Times New Roman" w:eastAsia="Times New Roman" w:hAnsi="Times New Roman" w:cs="Times New Roman"/>
          <w:lang w:eastAsia="en-GB"/>
        </w:rPr>
      </w:pPr>
      <w:r>
        <w:rPr>
          <w:rFonts w:ascii="Times New Roman" w:eastAsia="Times New Roman" w:hAnsi="Times New Roman" w:cs="Times New Roman"/>
          <w:lang w:eastAsia="en-GB"/>
        </w:rPr>
        <w:t>and</w:t>
      </w:r>
    </w:p>
    <w:p w14:paraId="10977C19" w14:textId="0A5E65DD" w:rsidR="00D07A10" w:rsidRPr="00D07A10" w:rsidRDefault="00D07A10" w:rsidP="00D07A10">
      <w:pPr>
        <w:spacing w:before="100" w:beforeAutospacing="1" w:after="100" w:afterAutospacing="1"/>
        <w:ind w:left="3600" w:firstLine="72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RO  </w:t>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sidRPr="00D07A10">
        <w:rPr>
          <w:rFonts w:ascii="Times New Roman" w:eastAsia="Times New Roman" w:hAnsi="Times New Roman" w:cs="Times New Roman"/>
          <w:u w:val="single"/>
          <w:lang w:eastAsia="en-GB"/>
        </w:rPr>
        <w:t>Respondent</w:t>
      </w:r>
      <w:r>
        <w:rPr>
          <w:rFonts w:ascii="Times New Roman" w:eastAsia="Times New Roman" w:hAnsi="Times New Roman" w:cs="Times New Roman"/>
          <w:lang w:eastAsia="en-GB"/>
        </w:rPr>
        <w:t xml:space="preserve"> </w:t>
      </w:r>
    </w:p>
    <w:p w14:paraId="2397DF03" w14:textId="77777777" w:rsidR="007F2B5B" w:rsidRDefault="007F2B5B" w:rsidP="007F2B5B">
      <w:pPr>
        <w:pStyle w:val="ListParagraph"/>
        <w:ind w:left="360"/>
        <w:jc w:val="both"/>
        <w:rPr>
          <w:b/>
          <w:bCs/>
        </w:rPr>
      </w:pPr>
    </w:p>
    <w:p w14:paraId="1A74EFF8" w14:textId="02FC4962" w:rsidR="00591959" w:rsidRPr="00DE1D36" w:rsidRDefault="00591959" w:rsidP="0025084B">
      <w:pPr>
        <w:pStyle w:val="ListParagraph"/>
        <w:numPr>
          <w:ilvl w:val="0"/>
          <w:numId w:val="9"/>
        </w:numPr>
        <w:jc w:val="both"/>
        <w:rPr>
          <w:b/>
          <w:bCs/>
        </w:rPr>
      </w:pPr>
      <w:r w:rsidRPr="00DE1D36">
        <w:rPr>
          <w:b/>
          <w:bCs/>
        </w:rPr>
        <w:t>HOW TO PUBLISH A JUDGMENT</w:t>
      </w:r>
    </w:p>
    <w:p w14:paraId="381A17C2" w14:textId="21F8EBD1" w:rsidR="00DE1D36" w:rsidRDefault="00DE1D36" w:rsidP="0025084B">
      <w:pPr>
        <w:jc w:val="both"/>
      </w:pPr>
    </w:p>
    <w:p w14:paraId="657B8392" w14:textId="7B27AFA3" w:rsidR="001F7C5D" w:rsidRPr="001F7C5D" w:rsidRDefault="001F7C5D" w:rsidP="0025084B">
      <w:pPr>
        <w:jc w:val="both"/>
        <w:rPr>
          <w:b/>
          <w:bCs/>
        </w:rPr>
      </w:pPr>
      <w:r w:rsidRPr="001F7C5D">
        <w:rPr>
          <w:b/>
          <w:bCs/>
        </w:rPr>
        <w:t>The National Archives</w:t>
      </w:r>
      <w:r>
        <w:rPr>
          <w:b/>
          <w:bCs/>
        </w:rPr>
        <w:t xml:space="preserve"> (“TNA”)</w:t>
      </w:r>
      <w:r w:rsidR="00686164">
        <w:rPr>
          <w:b/>
          <w:bCs/>
        </w:rPr>
        <w:t xml:space="preserve"> and Find Case Law (“FCL”)</w:t>
      </w:r>
    </w:p>
    <w:p w14:paraId="7B3668F6" w14:textId="77777777" w:rsidR="001F7C5D" w:rsidRDefault="001F7C5D" w:rsidP="0025084B">
      <w:pPr>
        <w:jc w:val="both"/>
      </w:pPr>
    </w:p>
    <w:p w14:paraId="43965DF9" w14:textId="373B5FA7" w:rsidR="001F7C5D" w:rsidRDefault="000E5C83" w:rsidP="0025084B">
      <w:pPr>
        <w:pStyle w:val="ListParagraph"/>
        <w:numPr>
          <w:ilvl w:val="1"/>
          <w:numId w:val="9"/>
        </w:numPr>
        <w:jc w:val="both"/>
      </w:pPr>
      <w:r>
        <w:t>On 19</w:t>
      </w:r>
      <w:r w:rsidR="001F7C5D">
        <w:t xml:space="preserve"> April 2022, responsibility for publishing all judgments </w:t>
      </w:r>
      <w:r w:rsidR="002279A2">
        <w:t xml:space="preserve">passed </w:t>
      </w:r>
      <w:r>
        <w:t xml:space="preserve">from Bailii </w:t>
      </w:r>
      <w:r w:rsidR="002279A2">
        <w:t>to</w:t>
      </w:r>
      <w:r w:rsidR="00686164">
        <w:t xml:space="preserve"> the Find Case Law service (“FCL”) at</w:t>
      </w:r>
      <w:r w:rsidR="002279A2">
        <w:t xml:space="preserve"> The National Archives </w:t>
      </w:r>
      <w:r w:rsidR="006064EC">
        <w:t xml:space="preserve">(“TNA”). The process for uploading a judgment is </w:t>
      </w:r>
      <w:r w:rsidR="00F42E6A">
        <w:t xml:space="preserve">set out in detail in </w:t>
      </w:r>
      <w:r w:rsidR="0008047D">
        <w:t>guidance available on the Judicial Intranet</w:t>
      </w:r>
      <w:r w:rsidR="001D0949">
        <w:t>:</w:t>
      </w:r>
      <w:r w:rsidR="0008047D" w:rsidRPr="0008047D">
        <w:t xml:space="preserve"> </w:t>
      </w:r>
      <w:hyperlink r:id="rId13" w:history="1">
        <w:r w:rsidR="0008047D">
          <w:rPr>
            <w:rStyle w:val="Hyperlink"/>
          </w:rPr>
          <w:t>Judicial Intranet | Publication of Judgments by The National Archives (judiciary.uk)</w:t>
        </w:r>
      </w:hyperlink>
      <w:r w:rsidR="006064EC">
        <w:t xml:space="preserve">. </w:t>
      </w:r>
    </w:p>
    <w:p w14:paraId="49CDA6C1" w14:textId="77777777" w:rsidR="006064EC" w:rsidRDefault="006064EC" w:rsidP="0025084B">
      <w:pPr>
        <w:pStyle w:val="ListParagraph"/>
        <w:ind w:left="792"/>
        <w:jc w:val="both"/>
      </w:pPr>
    </w:p>
    <w:p w14:paraId="004ECB31" w14:textId="2A07249E" w:rsidR="006064EC" w:rsidRDefault="001D0949" w:rsidP="0025084B">
      <w:pPr>
        <w:pStyle w:val="ListParagraph"/>
        <w:numPr>
          <w:ilvl w:val="1"/>
          <w:numId w:val="9"/>
        </w:numPr>
        <w:jc w:val="both"/>
      </w:pPr>
      <w:r>
        <w:t xml:space="preserve">In summary, the </w:t>
      </w:r>
      <w:r w:rsidR="0058638F">
        <w:t>steps are as follows.</w:t>
      </w:r>
    </w:p>
    <w:p w14:paraId="7CD003EB" w14:textId="77777777" w:rsidR="0058638F" w:rsidRDefault="0058638F" w:rsidP="0025084B">
      <w:pPr>
        <w:pStyle w:val="ListParagraph"/>
        <w:ind w:left="792"/>
        <w:jc w:val="both"/>
      </w:pPr>
    </w:p>
    <w:p w14:paraId="2C516529" w14:textId="5847FE6D" w:rsidR="0058638F" w:rsidRDefault="0058638F" w:rsidP="0025084B">
      <w:pPr>
        <w:pStyle w:val="ListParagraph"/>
        <w:numPr>
          <w:ilvl w:val="1"/>
          <w:numId w:val="9"/>
        </w:numPr>
        <w:jc w:val="both"/>
      </w:pPr>
      <w:r>
        <w:t xml:space="preserve">If you have never had a judgment published by </w:t>
      </w:r>
      <w:r w:rsidR="00686164">
        <w:t xml:space="preserve">FCL </w:t>
      </w:r>
      <w:r>
        <w:t xml:space="preserve">before you will need to register for a new Transfer Digital Records (“TDR”) account. To do this </w:t>
      </w:r>
      <w:r w:rsidR="008F5C39">
        <w:t xml:space="preserve">you must request approval by </w:t>
      </w:r>
      <w:r>
        <w:t>send</w:t>
      </w:r>
      <w:r w:rsidR="008F5C39">
        <w:t>ing</w:t>
      </w:r>
      <w:r>
        <w:t xml:space="preserve"> an email </w:t>
      </w:r>
      <w:r w:rsidR="00587840">
        <w:t xml:space="preserve">to </w:t>
      </w:r>
      <w:hyperlink r:id="rId14" w:history="1">
        <w:r w:rsidR="00587840" w:rsidRPr="002E4682">
          <w:rPr>
            <w:rStyle w:val="Hyperlink"/>
          </w:rPr>
          <w:t>judgments@judiciary.uk</w:t>
        </w:r>
      </w:hyperlink>
      <w:r w:rsidR="00587840">
        <w:t xml:space="preserve"> from you</w:t>
      </w:r>
      <w:r w:rsidR="005379BF">
        <w:t>r</w:t>
      </w:r>
      <w:r w:rsidR="00587840">
        <w:t xml:space="preserve"> ejudiciary account. They will send you a registration link which needs to be used within 12 hours. </w:t>
      </w:r>
      <w:r w:rsidR="005379BF">
        <w:t xml:space="preserve">The registration link will allow you to set up a new TDR account. </w:t>
      </w:r>
      <w:r w:rsidR="00884ACD" w:rsidRPr="00884ACD">
        <w:rPr>
          <w:b/>
          <w:bCs/>
        </w:rPr>
        <w:t>You will only need to do this once.</w:t>
      </w:r>
      <w:r w:rsidR="00884ACD">
        <w:t xml:space="preserve"> </w:t>
      </w:r>
    </w:p>
    <w:p w14:paraId="64F2C6EC" w14:textId="77777777" w:rsidR="00587840" w:rsidRDefault="00587840" w:rsidP="0025084B">
      <w:pPr>
        <w:pStyle w:val="ListParagraph"/>
        <w:ind w:left="792"/>
        <w:jc w:val="both"/>
      </w:pPr>
    </w:p>
    <w:p w14:paraId="3F5895A7" w14:textId="61F944E7" w:rsidR="00587840" w:rsidRDefault="000B16BC" w:rsidP="0025084B">
      <w:pPr>
        <w:pStyle w:val="ListParagraph"/>
        <w:numPr>
          <w:ilvl w:val="1"/>
          <w:numId w:val="9"/>
        </w:numPr>
        <w:jc w:val="both"/>
      </w:pPr>
      <w:r>
        <w:t xml:space="preserve">As part of the process of registration you will need to </w:t>
      </w:r>
      <w:r w:rsidR="007C4792">
        <w:t xml:space="preserve">set up Multi-Factor Authentication using an authenticator app. This is similar to the process used from time to time to validate your ejudiciary login. </w:t>
      </w:r>
      <w:r w:rsidR="00E07477">
        <w:t xml:space="preserve">You can use the same app. </w:t>
      </w:r>
    </w:p>
    <w:p w14:paraId="1CBF7226" w14:textId="77777777" w:rsidR="00E07477" w:rsidRDefault="00E07477" w:rsidP="0025084B">
      <w:pPr>
        <w:pStyle w:val="ListParagraph"/>
        <w:ind w:left="792"/>
        <w:jc w:val="both"/>
      </w:pPr>
    </w:p>
    <w:p w14:paraId="1EBD72F8" w14:textId="77D4C1A2" w:rsidR="002C4C6A" w:rsidRDefault="00474116" w:rsidP="0025084B">
      <w:pPr>
        <w:pStyle w:val="ListParagraph"/>
        <w:numPr>
          <w:ilvl w:val="1"/>
          <w:numId w:val="9"/>
        </w:numPr>
        <w:jc w:val="both"/>
      </w:pPr>
      <w:r>
        <w:t xml:space="preserve">Once you have an account, you can use it to upload judgments. </w:t>
      </w:r>
      <w:r w:rsidR="002C4C6A">
        <w:t xml:space="preserve">The link to do so is here: </w:t>
      </w:r>
      <w:hyperlink r:id="rId15" w:history="1">
        <w:r w:rsidR="002C4C6A" w:rsidRPr="00884ACD">
          <w:rPr>
            <w:rStyle w:val="Hyperlink"/>
            <w:rFonts w:eastAsia="Times New Roman" w:cstheme="minorHAnsi"/>
          </w:rPr>
          <w:t>https://tdr.nationalarchives.gov.uk/</w:t>
        </w:r>
      </w:hyperlink>
      <w:r w:rsidR="002C4C6A" w:rsidRPr="00884ACD">
        <w:rPr>
          <w:rFonts w:eastAsia="Times New Roman" w:cstheme="minorHAnsi"/>
        </w:rPr>
        <w:t>.</w:t>
      </w:r>
    </w:p>
    <w:p w14:paraId="71275B82" w14:textId="77777777" w:rsidR="002C4C6A" w:rsidRDefault="002C4C6A" w:rsidP="0025084B">
      <w:pPr>
        <w:pStyle w:val="ListParagraph"/>
        <w:ind w:left="792"/>
        <w:jc w:val="both"/>
      </w:pPr>
    </w:p>
    <w:p w14:paraId="4CC71995" w14:textId="675DD9ED" w:rsidR="00E07477" w:rsidRDefault="004C43B0" w:rsidP="0025084B">
      <w:pPr>
        <w:pStyle w:val="ListParagraph"/>
        <w:numPr>
          <w:ilvl w:val="1"/>
          <w:numId w:val="9"/>
        </w:numPr>
        <w:jc w:val="both"/>
      </w:pPr>
      <w:r>
        <w:t xml:space="preserve">Each judgment will require a neutral citation number (“NCN”) before </w:t>
      </w:r>
      <w:r w:rsidR="00686164">
        <w:t xml:space="preserve">FCL </w:t>
      </w:r>
      <w:r>
        <w:t xml:space="preserve">will publish it. To obtain a neutral citation </w:t>
      </w:r>
      <w:r w:rsidR="008554B0">
        <w:t xml:space="preserve">number </w:t>
      </w:r>
      <w:r w:rsidR="00024BB9">
        <w:t xml:space="preserve">you need to send the judgment to </w:t>
      </w:r>
      <w:hyperlink r:id="rId16" w:history="1">
        <w:r w:rsidR="00204C4D" w:rsidRPr="002E4682">
          <w:rPr>
            <w:rStyle w:val="Hyperlink"/>
          </w:rPr>
          <w:t>judgmentshelpdesk@judiciary.uk</w:t>
        </w:r>
      </w:hyperlink>
      <w:r w:rsidR="00204C4D">
        <w:t xml:space="preserve">. They will allocate it an NCN. </w:t>
      </w:r>
    </w:p>
    <w:p w14:paraId="48E98744" w14:textId="77777777" w:rsidR="000B16BC" w:rsidRDefault="000B16BC" w:rsidP="0025084B">
      <w:pPr>
        <w:pStyle w:val="ListParagraph"/>
        <w:ind w:left="792"/>
        <w:jc w:val="both"/>
      </w:pPr>
    </w:p>
    <w:p w14:paraId="66BB8EC2" w14:textId="792182D4" w:rsidR="000B16BC" w:rsidRDefault="00204C4D" w:rsidP="0025084B">
      <w:pPr>
        <w:pStyle w:val="ListParagraph"/>
        <w:numPr>
          <w:ilvl w:val="1"/>
          <w:numId w:val="9"/>
        </w:numPr>
        <w:jc w:val="both"/>
      </w:pPr>
      <w:r>
        <w:t xml:space="preserve">Once you have your NCN, insert it </w:t>
      </w:r>
      <w:r w:rsidR="00935A79">
        <w:t xml:space="preserve">on the face of your judgment and upload. </w:t>
      </w:r>
    </w:p>
    <w:p w14:paraId="75CBB9EB" w14:textId="77777777" w:rsidR="008D439C" w:rsidRDefault="008D439C" w:rsidP="00E72D67">
      <w:pPr>
        <w:pStyle w:val="ListParagraph"/>
      </w:pPr>
    </w:p>
    <w:p w14:paraId="65FFC786" w14:textId="3F42A67A" w:rsidR="004E3647" w:rsidRDefault="004E3647" w:rsidP="0025084B">
      <w:pPr>
        <w:pStyle w:val="ListParagraph"/>
        <w:numPr>
          <w:ilvl w:val="1"/>
          <w:numId w:val="9"/>
        </w:numPr>
        <w:jc w:val="both"/>
      </w:pPr>
      <w:r>
        <w:lastRenderedPageBreak/>
        <w:t xml:space="preserve">The Judgments Helpdesk team </w:t>
      </w:r>
      <w:r w:rsidR="002B67DF">
        <w:t xml:space="preserve">has offered </w:t>
      </w:r>
      <w:r>
        <w:t xml:space="preserve">to assist any judge having difficulty using the </w:t>
      </w:r>
      <w:r w:rsidR="00686164">
        <w:t xml:space="preserve">FCL </w:t>
      </w:r>
      <w:r>
        <w:t xml:space="preserve">portal. As an alternative to the process above, you can simply email your judgment to </w:t>
      </w:r>
      <w:hyperlink r:id="rId17" w:history="1">
        <w:r w:rsidRPr="00693725">
          <w:rPr>
            <w:rStyle w:val="Hyperlink"/>
          </w:rPr>
          <w:t>judgmentshelpdesk@judiciary.uk</w:t>
        </w:r>
      </w:hyperlink>
      <w:r>
        <w:t>. The Helpdesk will then allocate the NCN and upload the judgment</w:t>
      </w:r>
      <w:r w:rsidR="002B67DF">
        <w:t xml:space="preserve"> for you</w:t>
      </w:r>
      <w:r>
        <w:t xml:space="preserve">. </w:t>
      </w:r>
    </w:p>
    <w:p w14:paraId="20964882" w14:textId="77777777" w:rsidR="004E3647" w:rsidRDefault="004E3647" w:rsidP="004E3647">
      <w:pPr>
        <w:pStyle w:val="ListParagraph"/>
      </w:pPr>
    </w:p>
    <w:p w14:paraId="15A4FEB2" w14:textId="038A90F9" w:rsidR="008D439C" w:rsidRDefault="008D439C" w:rsidP="0025084B">
      <w:pPr>
        <w:pStyle w:val="ListParagraph"/>
        <w:numPr>
          <w:ilvl w:val="1"/>
          <w:numId w:val="9"/>
        </w:numPr>
        <w:jc w:val="both"/>
      </w:pPr>
      <w:r>
        <w:t xml:space="preserve">In January 2024 </w:t>
      </w:r>
      <w:r w:rsidR="00686164">
        <w:t xml:space="preserve">FCL </w:t>
      </w:r>
      <w:r>
        <w:t xml:space="preserve">introduced a new </w:t>
      </w:r>
      <w:r w:rsidR="00163501">
        <w:t xml:space="preserve">citation for judgments below High Court Level. These judgments </w:t>
      </w:r>
      <w:r w:rsidR="004E3647">
        <w:t>are now</w:t>
      </w:r>
      <w:r w:rsidR="00163501">
        <w:t xml:space="preserve"> reported as [2024] EWFC 1234 (B). </w:t>
      </w:r>
    </w:p>
    <w:p w14:paraId="579AB024" w14:textId="4B98A9B7" w:rsidR="001F7C5D" w:rsidRDefault="001F7C5D" w:rsidP="0025084B">
      <w:pPr>
        <w:jc w:val="both"/>
      </w:pPr>
    </w:p>
    <w:p w14:paraId="06CE21B4" w14:textId="77777777" w:rsidR="004E3647" w:rsidRDefault="004E3647" w:rsidP="0025084B">
      <w:pPr>
        <w:jc w:val="both"/>
      </w:pPr>
    </w:p>
    <w:p w14:paraId="3AB3A759" w14:textId="73ACF84C" w:rsidR="001F7C5D" w:rsidRPr="001F7C5D" w:rsidRDefault="001F7C5D" w:rsidP="0025084B">
      <w:pPr>
        <w:jc w:val="both"/>
        <w:rPr>
          <w:b/>
          <w:bCs/>
        </w:rPr>
      </w:pPr>
      <w:r w:rsidRPr="001F7C5D">
        <w:rPr>
          <w:b/>
          <w:bCs/>
        </w:rPr>
        <w:t>The judiciary.uk website</w:t>
      </w:r>
    </w:p>
    <w:p w14:paraId="1106F19C" w14:textId="0CC58834" w:rsidR="001F7C5D" w:rsidRDefault="001F7C5D" w:rsidP="0025084B">
      <w:pPr>
        <w:pStyle w:val="ListParagraph"/>
        <w:ind w:left="792"/>
        <w:jc w:val="both"/>
      </w:pPr>
    </w:p>
    <w:p w14:paraId="7C95032F" w14:textId="7D8FBF31" w:rsidR="009F2345" w:rsidRDefault="005F7505" w:rsidP="0025084B">
      <w:pPr>
        <w:pStyle w:val="ListParagraph"/>
        <w:numPr>
          <w:ilvl w:val="1"/>
          <w:numId w:val="9"/>
        </w:numPr>
        <w:jc w:val="both"/>
      </w:pPr>
      <w:r>
        <w:t>Some categories of judgment must be published on the Judiciary website (</w:t>
      </w:r>
      <w:hyperlink r:id="rId18" w:history="1">
        <w:r w:rsidR="000C5242" w:rsidRPr="0063067A">
          <w:rPr>
            <w:rStyle w:val="Hyperlink"/>
          </w:rPr>
          <w:t>www.judiciary.uk</w:t>
        </w:r>
      </w:hyperlink>
      <w:r>
        <w:t>)</w:t>
      </w:r>
      <w:r w:rsidR="000C5242">
        <w:t xml:space="preserve"> as well as by </w:t>
      </w:r>
      <w:r w:rsidR="00686164">
        <w:t>FCL</w:t>
      </w:r>
      <w:r w:rsidR="000C5242">
        <w:t xml:space="preserve">. These include </w:t>
      </w:r>
      <w:r w:rsidR="005F448E">
        <w:t xml:space="preserve">judgments that procedural rules or Practice Directions require to be published (for example </w:t>
      </w:r>
      <w:r w:rsidR="000C5242">
        <w:t>contempt of court committal judgments</w:t>
      </w:r>
      <w:r w:rsidR="005F448E">
        <w:t>.</w:t>
      </w:r>
      <w:r w:rsidR="00D232C6">
        <w:t xml:space="preserve">) </w:t>
      </w:r>
    </w:p>
    <w:p w14:paraId="7AF8BDD1" w14:textId="77777777" w:rsidR="009F2345" w:rsidRDefault="009F2345" w:rsidP="0025084B">
      <w:pPr>
        <w:pStyle w:val="ListParagraph"/>
        <w:ind w:left="792"/>
        <w:jc w:val="both"/>
      </w:pPr>
    </w:p>
    <w:p w14:paraId="4F9B6F31" w14:textId="4ED77CC1" w:rsidR="000C5242" w:rsidRDefault="00D232C6" w:rsidP="0025084B">
      <w:pPr>
        <w:pStyle w:val="ListParagraph"/>
        <w:numPr>
          <w:ilvl w:val="1"/>
          <w:numId w:val="9"/>
        </w:numPr>
        <w:jc w:val="both"/>
      </w:pPr>
      <w:r>
        <w:t>Other judgments which are “genuinely significant” or “of genuine public interest</w:t>
      </w:r>
      <w:r w:rsidR="00663DDA">
        <w:t>”</w:t>
      </w:r>
      <w:r>
        <w:t xml:space="preserve"> may be published on the Judiciary website. </w:t>
      </w:r>
      <w:r w:rsidR="007F4563">
        <w:t xml:space="preserve">There is guidance available on the Judicial Intranet on the type of judgment that is likely to be published on public interest grounds: see </w:t>
      </w:r>
      <w:hyperlink r:id="rId19" w:history="1">
        <w:r w:rsidR="007F4563" w:rsidRPr="007F4563">
          <w:rPr>
            <w:rStyle w:val="Hyperlink"/>
          </w:rPr>
          <w:t>Judgment Publication Guidance (judiciary.uk)</w:t>
        </w:r>
      </w:hyperlink>
      <w:r w:rsidR="007F4563">
        <w:t xml:space="preserve">. </w:t>
      </w:r>
      <w:r w:rsidR="00196CD6">
        <w:t xml:space="preserve">It is envisaged that judgments from </w:t>
      </w:r>
      <w:r w:rsidR="007F4563">
        <w:t xml:space="preserve">courts below High Court level will only exceptionally be published on </w:t>
      </w:r>
      <w:hyperlink r:id="rId20" w:history="1">
        <w:r w:rsidR="007F4563" w:rsidRPr="0063067A">
          <w:rPr>
            <w:rStyle w:val="Hyperlink"/>
          </w:rPr>
          <w:t>www.judiciary.uk</w:t>
        </w:r>
      </w:hyperlink>
      <w:r w:rsidR="007F4563">
        <w:t xml:space="preserve">. </w:t>
      </w:r>
    </w:p>
    <w:p w14:paraId="0CAAA32B" w14:textId="77777777" w:rsidR="00663DDA" w:rsidRDefault="00663DDA" w:rsidP="0025084B">
      <w:pPr>
        <w:pStyle w:val="ListParagraph"/>
        <w:ind w:left="792"/>
        <w:jc w:val="both"/>
      </w:pPr>
    </w:p>
    <w:p w14:paraId="4DF786B8" w14:textId="1446C557" w:rsidR="00591959" w:rsidRDefault="0004775E" w:rsidP="0025084B">
      <w:pPr>
        <w:pStyle w:val="ListParagraph"/>
        <w:numPr>
          <w:ilvl w:val="1"/>
          <w:numId w:val="9"/>
        </w:numPr>
        <w:jc w:val="both"/>
      </w:pPr>
      <w:r>
        <w:t>The Judicial</w:t>
      </w:r>
      <w:r w:rsidR="002C19F1">
        <w:t xml:space="preserve"> Press</w:t>
      </w:r>
      <w:r>
        <w:t xml:space="preserve"> Office publishes a Media Guide for judges whose judgments have attracted/ may attract </w:t>
      </w:r>
      <w:r w:rsidR="0032647E">
        <w:t>media attention</w:t>
      </w:r>
      <w:r w:rsidR="002C19F1">
        <w:t>:</w:t>
      </w:r>
      <w:r w:rsidR="002C19F1" w:rsidRPr="002C19F1">
        <w:t xml:space="preserve"> </w:t>
      </w:r>
      <w:hyperlink r:id="rId21" w:history="1">
        <w:r w:rsidR="002C19F1" w:rsidRPr="002C19F1">
          <w:rPr>
            <w:rStyle w:val="Hyperlink"/>
          </w:rPr>
          <w:t>Media Guide June 2022 (judiciary.uk)</w:t>
        </w:r>
      </w:hyperlink>
      <w:r w:rsidR="002C19F1">
        <w:t>.</w:t>
      </w:r>
      <w:r w:rsidR="0032647E">
        <w:t xml:space="preserve"> </w:t>
      </w:r>
      <w:r w:rsidR="002C19F1">
        <w:t xml:space="preserve">Contact details for the Press Office </w:t>
      </w:r>
      <w:r w:rsidR="003B688B">
        <w:t xml:space="preserve">are on page 5 of the Guide. </w:t>
      </w:r>
    </w:p>
    <w:p w14:paraId="69F9082A" w14:textId="77777777" w:rsidR="00591959" w:rsidRDefault="00591959" w:rsidP="0025084B">
      <w:pPr>
        <w:jc w:val="both"/>
      </w:pPr>
    </w:p>
    <w:p w14:paraId="11BB1F75" w14:textId="77777777" w:rsidR="00591959" w:rsidRPr="00DE1D36" w:rsidRDefault="00591959" w:rsidP="0025084B">
      <w:pPr>
        <w:pStyle w:val="ListParagraph"/>
        <w:numPr>
          <w:ilvl w:val="0"/>
          <w:numId w:val="9"/>
        </w:numPr>
        <w:jc w:val="both"/>
        <w:rPr>
          <w:b/>
          <w:bCs/>
        </w:rPr>
      </w:pPr>
      <w:r w:rsidRPr="00DE1D36">
        <w:rPr>
          <w:b/>
          <w:bCs/>
        </w:rPr>
        <w:t>DEALING WITH ANONYMISATION ISSUES THAT ARISE POST-PUBLICATION</w:t>
      </w:r>
    </w:p>
    <w:p w14:paraId="5729636E" w14:textId="70DF0758" w:rsidR="00DE1D36" w:rsidRDefault="00DE1D36" w:rsidP="0025084B">
      <w:pPr>
        <w:jc w:val="both"/>
      </w:pPr>
    </w:p>
    <w:p w14:paraId="3729BD0C" w14:textId="1B62415B" w:rsidR="00E934FE" w:rsidRDefault="00D76DD8" w:rsidP="0025084B">
      <w:pPr>
        <w:pStyle w:val="ListParagraph"/>
        <w:numPr>
          <w:ilvl w:val="1"/>
          <w:numId w:val="9"/>
        </w:numPr>
        <w:jc w:val="both"/>
      </w:pPr>
      <w:r>
        <w:t xml:space="preserve">It is the responsibility of the judge to </w:t>
      </w:r>
      <w:r w:rsidR="00503C6A">
        <w:t xml:space="preserve">deal with any issues that arise following publication of a judgment. </w:t>
      </w:r>
    </w:p>
    <w:p w14:paraId="2371EDD8" w14:textId="77777777" w:rsidR="0004350D" w:rsidRDefault="0004350D" w:rsidP="0025084B">
      <w:pPr>
        <w:pStyle w:val="ListParagraph"/>
        <w:ind w:left="792"/>
        <w:jc w:val="both"/>
      </w:pPr>
    </w:p>
    <w:p w14:paraId="4F3E516B" w14:textId="72BB96CE" w:rsidR="00503C6A" w:rsidRDefault="00503C6A" w:rsidP="0025084B">
      <w:pPr>
        <w:pStyle w:val="ListParagraph"/>
        <w:numPr>
          <w:ilvl w:val="1"/>
          <w:numId w:val="9"/>
        </w:numPr>
        <w:jc w:val="both"/>
      </w:pPr>
      <w:r>
        <w:t xml:space="preserve">If the published version of a judgment requires </w:t>
      </w:r>
      <w:r w:rsidR="00686164">
        <w:t>subsequent amendment the amended version should be uploaded to FCL using the usual process. The FCL editors will replace the original version and re-publishers (Bailii, Westlaw etc) will receive the amended version</w:t>
      </w:r>
      <w:r w:rsidR="00337D9D">
        <w:t xml:space="preserve">. </w:t>
      </w:r>
    </w:p>
    <w:p w14:paraId="7F385080" w14:textId="77777777" w:rsidR="0004350D" w:rsidRDefault="0004350D" w:rsidP="0025084B">
      <w:pPr>
        <w:pStyle w:val="ListParagraph"/>
        <w:ind w:left="792"/>
        <w:jc w:val="both"/>
      </w:pPr>
    </w:p>
    <w:p w14:paraId="6E6878BF" w14:textId="3FB94B6F" w:rsidR="0004350D" w:rsidRDefault="00686164" w:rsidP="0025084B">
      <w:pPr>
        <w:pStyle w:val="ListParagraph"/>
        <w:numPr>
          <w:ilvl w:val="1"/>
          <w:numId w:val="9"/>
        </w:numPr>
        <w:jc w:val="both"/>
      </w:pPr>
      <w:r>
        <w:t xml:space="preserve">If it is necessary to remove a judgment from FCL, the judge should contact </w:t>
      </w:r>
      <w:hyperlink r:id="rId22" w:history="1">
        <w:r w:rsidRPr="00991DC6">
          <w:rPr>
            <w:rStyle w:val="Hyperlink"/>
          </w:rPr>
          <w:t>judgments@nationalarchives.gov.uk</w:t>
        </w:r>
      </w:hyperlink>
      <w:r>
        <w:t xml:space="preserve"> to alert TNA to the issue. TNA will also inform the re-publishers</w:t>
      </w:r>
      <w:r w:rsidR="00E5055E">
        <w:t xml:space="preserve">. </w:t>
      </w:r>
    </w:p>
    <w:p w14:paraId="3DFBB532" w14:textId="77777777" w:rsidR="00E5055E" w:rsidRDefault="00E5055E" w:rsidP="0025084B">
      <w:pPr>
        <w:pStyle w:val="ListParagraph"/>
        <w:ind w:left="792"/>
        <w:jc w:val="both"/>
      </w:pPr>
    </w:p>
    <w:p w14:paraId="77CF08FF" w14:textId="2525DF76" w:rsidR="006C478E" w:rsidRDefault="001B5FBE" w:rsidP="006C478E">
      <w:pPr>
        <w:pStyle w:val="ListParagraph"/>
        <w:numPr>
          <w:ilvl w:val="1"/>
          <w:numId w:val="9"/>
        </w:numPr>
        <w:jc w:val="both"/>
      </w:pPr>
      <w:r>
        <w:t xml:space="preserve"> </w:t>
      </w:r>
      <w:r w:rsidR="003978C8">
        <w:t xml:space="preserve">Data protection law applies to </w:t>
      </w:r>
      <w:r w:rsidR="004E5371">
        <w:t>the publication of judgments,</w:t>
      </w:r>
      <w:r w:rsidR="003220E6">
        <w:t xml:space="preserve"> including anonymised judgments (</w:t>
      </w:r>
      <w:r w:rsidR="00694E0C">
        <w:t xml:space="preserve">where </w:t>
      </w:r>
      <w:r w:rsidR="0095148D">
        <w:t xml:space="preserve">personal data </w:t>
      </w:r>
      <w:r w:rsidR="00694E0C">
        <w:t>is known as “pseudonymous data”)</w:t>
      </w:r>
      <w:r w:rsidR="0095148D">
        <w:t xml:space="preserve">. However, </w:t>
      </w:r>
      <w:r w:rsidR="006C478E">
        <w:t xml:space="preserve">personal data processed by a judge acting in a judicial capacity is outside the scope of the Information Commissioner’s Office and instead falls within the remit of the Judicial Data Protection Panel. </w:t>
      </w:r>
    </w:p>
    <w:p w14:paraId="729C593E" w14:textId="77777777" w:rsidR="006C478E" w:rsidRDefault="006C478E" w:rsidP="00E72D67">
      <w:pPr>
        <w:pStyle w:val="ListParagraph"/>
        <w:ind w:left="792"/>
        <w:jc w:val="both"/>
      </w:pPr>
    </w:p>
    <w:p w14:paraId="1B828C75" w14:textId="328101A7" w:rsidR="003220E6" w:rsidRDefault="006C478E" w:rsidP="0025084B">
      <w:pPr>
        <w:pStyle w:val="ListParagraph"/>
        <w:numPr>
          <w:ilvl w:val="1"/>
          <w:numId w:val="9"/>
        </w:numPr>
        <w:jc w:val="both"/>
      </w:pPr>
      <w:r>
        <w:lastRenderedPageBreak/>
        <w:t>S</w:t>
      </w:r>
      <w:r w:rsidR="0095148D">
        <w:t>ome data protection rights, such as the right to rectification and the right to erasure, do not apply</w:t>
      </w:r>
      <w:r w:rsidR="004E212B">
        <w:t xml:space="preserve"> where the court has processed </w:t>
      </w:r>
      <w:r w:rsidR="004A2697">
        <w:t xml:space="preserve">the </w:t>
      </w:r>
      <w:r w:rsidR="004E212B">
        <w:t xml:space="preserve">data in a judicial capacity – such as in the publication of a judgment. </w:t>
      </w:r>
    </w:p>
    <w:p w14:paraId="29AF42A2" w14:textId="77777777" w:rsidR="00307846" w:rsidRDefault="00307846" w:rsidP="00E72D67">
      <w:pPr>
        <w:pStyle w:val="ListParagraph"/>
      </w:pPr>
    </w:p>
    <w:p w14:paraId="5944FEAA" w14:textId="77777777" w:rsidR="00E439AF" w:rsidRDefault="00E439AF" w:rsidP="00E439AF">
      <w:pPr>
        <w:pStyle w:val="ListParagraph"/>
        <w:numPr>
          <w:ilvl w:val="1"/>
          <w:numId w:val="34"/>
        </w:numPr>
        <w:jc w:val="both"/>
      </w:pPr>
      <w:r>
        <w:t xml:space="preserve">The open justice principle means that personal data processed by the courts acting in a judicial capacity may be published in court orders and judgments. However, the court may, within legal proceedings, place restrictions on the information that may be published. If such a restriction is breached, through the inadvertent inclusion of restricted information in a published judgment, this may amount to a data breach. In those circumstances the judge should follow the process set out in the Judicial Data Protection Handbook, available on the judicial intranet </w:t>
      </w:r>
      <w:hyperlink r:id="rId23" w:history="1">
        <w:r>
          <w:rPr>
            <w:rStyle w:val="Hyperlink"/>
          </w:rPr>
          <w:t>Judicial Data Protection Handbook (judiciary.uk)</w:t>
        </w:r>
      </w:hyperlink>
      <w:r>
        <w:t xml:space="preserve">. Information on how to report a data incident is also available on the judicial intranet </w:t>
      </w:r>
      <w:hyperlink r:id="rId24" w:history="1">
        <w:r>
          <w:rPr>
            <w:rStyle w:val="Hyperlink"/>
          </w:rPr>
          <w:t>Judicial Intranet | Data breach notification form for the judiciary</w:t>
        </w:r>
      </w:hyperlink>
      <w:r>
        <w:t xml:space="preserve">. </w:t>
      </w:r>
    </w:p>
    <w:p w14:paraId="4D54059D" w14:textId="77777777" w:rsidR="00591959" w:rsidRDefault="00591959" w:rsidP="0025084B">
      <w:pPr>
        <w:jc w:val="both"/>
      </w:pPr>
    </w:p>
    <w:p w14:paraId="2B68425C" w14:textId="77777777" w:rsidR="00591959" w:rsidRDefault="00591959" w:rsidP="0025084B">
      <w:pPr>
        <w:jc w:val="both"/>
      </w:pPr>
    </w:p>
    <w:p w14:paraId="59C69398" w14:textId="77777777" w:rsidR="00591959" w:rsidRDefault="00591959" w:rsidP="0025084B">
      <w:pPr>
        <w:jc w:val="both"/>
      </w:pPr>
    </w:p>
    <w:p w14:paraId="321915B2" w14:textId="77777777" w:rsidR="00591959" w:rsidRDefault="00591959" w:rsidP="0025084B">
      <w:pPr>
        <w:jc w:val="both"/>
      </w:pPr>
    </w:p>
    <w:p w14:paraId="07622196" w14:textId="77777777" w:rsidR="00591959" w:rsidRDefault="00591959" w:rsidP="0025084B">
      <w:pPr>
        <w:jc w:val="both"/>
      </w:pPr>
    </w:p>
    <w:p w14:paraId="5AAF3BC0" w14:textId="77777777" w:rsidR="00591959" w:rsidRDefault="00591959" w:rsidP="0025084B">
      <w:pPr>
        <w:jc w:val="both"/>
      </w:pPr>
    </w:p>
    <w:p w14:paraId="0F65A0CE" w14:textId="77777777" w:rsidR="004652AF" w:rsidRDefault="004652AF" w:rsidP="0025084B">
      <w:pPr>
        <w:jc w:val="both"/>
      </w:pPr>
    </w:p>
    <w:sectPr w:rsidR="004652AF" w:rsidSect="00A6105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1057" w14:textId="77777777" w:rsidR="00F84AF0" w:rsidRDefault="00F84AF0" w:rsidP="00591959">
      <w:r>
        <w:separator/>
      </w:r>
    </w:p>
  </w:endnote>
  <w:endnote w:type="continuationSeparator" w:id="0">
    <w:p w14:paraId="12667B14" w14:textId="77777777" w:rsidR="00F84AF0" w:rsidRDefault="00F84AF0" w:rsidP="0059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1B0A" w14:textId="77777777" w:rsidR="00F84AF0" w:rsidRDefault="00F84AF0" w:rsidP="00591959">
      <w:r>
        <w:separator/>
      </w:r>
    </w:p>
  </w:footnote>
  <w:footnote w:type="continuationSeparator" w:id="0">
    <w:p w14:paraId="3235B8BA" w14:textId="77777777" w:rsidR="00F84AF0" w:rsidRDefault="00F84AF0" w:rsidP="00591959">
      <w:r>
        <w:continuationSeparator/>
      </w:r>
    </w:p>
  </w:footnote>
  <w:footnote w:id="1">
    <w:p w14:paraId="0B5C9DD3" w14:textId="77777777" w:rsidR="00591959" w:rsidRPr="00C0663D" w:rsidRDefault="00591959" w:rsidP="00591959">
      <w:pPr>
        <w:rPr>
          <w:rFonts w:ascii="Times New Roman" w:eastAsia="Times New Roman" w:hAnsi="Times New Roman" w:cs="Times New Roman"/>
          <w:lang w:eastAsia="en-GB"/>
        </w:rPr>
      </w:pPr>
      <w:r w:rsidRPr="00C0663D">
        <w:rPr>
          <w:rStyle w:val="FootnoteReference"/>
          <w:rFonts w:cstheme="minorHAnsi"/>
          <w:sz w:val="20"/>
          <w:szCs w:val="20"/>
        </w:rPr>
        <w:footnoteRef/>
      </w:r>
      <w:r w:rsidRPr="00C0663D">
        <w:rPr>
          <w:rFonts w:cstheme="minorHAnsi"/>
          <w:sz w:val="20"/>
          <w:szCs w:val="20"/>
        </w:rPr>
        <w:t xml:space="preserve"> Namely : </w:t>
      </w:r>
      <w:bookmarkStart w:id="1" w:name="_Hlk109132499"/>
      <w:r w:rsidRPr="00C0663D">
        <w:rPr>
          <w:rFonts w:eastAsia="Times New Roman" w:cstheme="minorHAnsi"/>
          <w:i/>
          <w:iCs/>
          <w:sz w:val="20"/>
          <w:szCs w:val="20"/>
          <w:lang w:eastAsia="en-GB"/>
        </w:rPr>
        <w:t xml:space="preserve">Transparency in the Family Courts, Publication of Judgments, Practice Guidance </w:t>
      </w:r>
      <w:r w:rsidRPr="00C0663D">
        <w:rPr>
          <w:rFonts w:eastAsia="Times New Roman" w:cstheme="minorHAnsi"/>
          <w:sz w:val="20"/>
          <w:szCs w:val="20"/>
          <w:lang w:eastAsia="en-GB"/>
        </w:rPr>
        <w:t>[2014] 1 WLR 230</w:t>
      </w:r>
      <w:r w:rsidRPr="00C0663D">
        <w:rPr>
          <w:rFonts w:eastAsia="Times New Roman" w:cstheme="minorHAnsi"/>
          <w:i/>
          <w:iCs/>
          <w:sz w:val="20"/>
          <w:szCs w:val="20"/>
          <w:lang w:eastAsia="en-GB"/>
        </w:rPr>
        <w:t xml:space="preserve">, </w:t>
      </w:r>
      <w:r w:rsidRPr="00C0663D">
        <w:rPr>
          <w:rFonts w:eastAsia="Times New Roman" w:cstheme="minorHAnsi"/>
          <w:sz w:val="20"/>
          <w:szCs w:val="20"/>
          <w:lang w:eastAsia="en-GB"/>
        </w:rPr>
        <w:t xml:space="preserve">issued on 16 January 2014 by Sir James Munby, President of the Family Division, and </w:t>
      </w:r>
      <w:r w:rsidRPr="00C0663D">
        <w:rPr>
          <w:rFonts w:eastAsia="Times New Roman" w:cstheme="minorHAnsi"/>
          <w:i/>
          <w:iCs/>
          <w:sz w:val="20"/>
          <w:szCs w:val="20"/>
          <w:lang w:eastAsia="en-GB"/>
        </w:rPr>
        <w:t>Practice Guidance: Anonymisation and Avoidance of the Identification of Children and the Treatment of the Sexual Abuse of Children in Judgments Intended for the Public Arena</w:t>
      </w:r>
      <w:r w:rsidRPr="00C0663D">
        <w:rPr>
          <w:rFonts w:eastAsia="Times New Roman" w:cstheme="minorHAnsi"/>
          <w:sz w:val="20"/>
          <w:szCs w:val="20"/>
          <w:lang w:eastAsia="en-GB"/>
        </w:rPr>
        <w:t>, issued By Sir Andrew Macfarlane</w:t>
      </w:r>
      <w:r>
        <w:rPr>
          <w:rFonts w:eastAsia="Times New Roman" w:cstheme="minorHAnsi"/>
          <w:sz w:val="20"/>
          <w:szCs w:val="20"/>
          <w:lang w:eastAsia="en-GB"/>
        </w:rPr>
        <w:t>,</w:t>
      </w:r>
      <w:r w:rsidRPr="00C0663D">
        <w:rPr>
          <w:rFonts w:eastAsia="Times New Roman" w:cstheme="minorHAnsi"/>
          <w:sz w:val="20"/>
          <w:szCs w:val="20"/>
          <w:lang w:eastAsia="en-GB"/>
        </w:rPr>
        <w:t xml:space="preserve"> President of the Family Division</w:t>
      </w:r>
      <w:r>
        <w:rPr>
          <w:rFonts w:eastAsia="Times New Roman" w:cstheme="minorHAnsi"/>
          <w:sz w:val="20"/>
          <w:szCs w:val="20"/>
          <w:lang w:eastAsia="en-GB"/>
        </w:rPr>
        <w:t>,</w:t>
      </w:r>
      <w:r w:rsidRPr="00C0663D">
        <w:rPr>
          <w:rFonts w:eastAsia="Times New Roman" w:cstheme="minorHAnsi"/>
          <w:sz w:val="20"/>
          <w:szCs w:val="20"/>
          <w:lang w:eastAsia="en-GB"/>
        </w:rPr>
        <w:t xml:space="preserve"> In December 2018.</w:t>
      </w:r>
      <w:bookmarkEnd w:id="1"/>
    </w:p>
  </w:footnote>
  <w:footnote w:id="2">
    <w:p w14:paraId="59C1036A" w14:textId="2D8C508A" w:rsidR="0095720F" w:rsidRDefault="0095720F">
      <w:pPr>
        <w:pStyle w:val="FootnoteText"/>
      </w:pPr>
      <w:r>
        <w:rPr>
          <w:rStyle w:val="FootnoteReference"/>
        </w:rPr>
        <w:footnoteRef/>
      </w:r>
      <w:r>
        <w:t xml:space="preserve"> </w:t>
      </w:r>
      <w:r w:rsidR="003F24E3">
        <w:t xml:space="preserve">Published on the TIG website at </w:t>
      </w:r>
      <w:hyperlink r:id="rId1" w:history="1">
        <w:r w:rsidR="003310F6" w:rsidRPr="00033F26">
          <w:rPr>
            <w:rStyle w:val="Hyperlink"/>
          </w:rPr>
          <w:t>https://www.judiciary.uk/wp-content/uploads/2023/02/Publication-Guidance-Subgroup-Report.pdf</w:t>
        </w:r>
      </w:hyperlink>
      <w:r w:rsidR="003310F6">
        <w:t xml:space="preserve"> </w:t>
      </w:r>
    </w:p>
  </w:footnote>
  <w:footnote w:id="3">
    <w:p w14:paraId="79391DAE" w14:textId="16EA17BB" w:rsidR="00DD3237" w:rsidRDefault="00DD3237">
      <w:pPr>
        <w:pStyle w:val="FootnoteText"/>
      </w:pPr>
      <w:r>
        <w:rPr>
          <w:rStyle w:val="FootnoteReference"/>
        </w:rPr>
        <w:footnoteRef/>
      </w:r>
      <w:r>
        <w:t xml:space="preserve"> See this Subgroup’s report at </w:t>
      </w:r>
      <w:hyperlink r:id="rId2" w:history="1">
        <w:r w:rsidR="004D0E4B" w:rsidRPr="00033F26">
          <w:rPr>
            <w:rStyle w:val="Hyperlink"/>
          </w:rPr>
          <w:t>https://www.judiciary.uk/guidance-and-resources/final-report-of-the-financial-remedies-court-frc-sub-group-of-the-transparency-implementation-group/</w:t>
        </w:r>
      </w:hyperlink>
      <w:r w:rsidR="004D0E4B">
        <w:t xml:space="preserve"> </w:t>
      </w:r>
    </w:p>
  </w:footnote>
  <w:footnote w:id="4">
    <w:p w14:paraId="70FAFC16" w14:textId="00A543C2" w:rsidR="00A83846" w:rsidRDefault="00A83846">
      <w:pPr>
        <w:pStyle w:val="FootnoteText"/>
      </w:pPr>
      <w:r>
        <w:rPr>
          <w:rStyle w:val="FootnoteReference"/>
        </w:rPr>
        <w:footnoteRef/>
      </w:r>
      <w:r>
        <w:t xml:space="preserve"> </w:t>
      </w:r>
      <w:hyperlink r:id="rId3" w:history="1">
        <w:r w:rsidRPr="00A83846">
          <w:rPr>
            <w:rStyle w:val="Hyperlink"/>
          </w:rPr>
          <w:t>The Family Courts: Media Access &amp; Reporting July 2011 (judiciary.uk)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73F"/>
    <w:multiLevelType w:val="hybridMultilevel"/>
    <w:tmpl w:val="CE78752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757AF"/>
    <w:multiLevelType w:val="hybridMultilevel"/>
    <w:tmpl w:val="49DA9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C766D"/>
    <w:multiLevelType w:val="multilevel"/>
    <w:tmpl w:val="20301766"/>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437016"/>
    <w:multiLevelType w:val="hybridMultilevel"/>
    <w:tmpl w:val="A874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F522F"/>
    <w:multiLevelType w:val="hybridMultilevel"/>
    <w:tmpl w:val="492C9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E2D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912ADC"/>
    <w:multiLevelType w:val="hybridMultilevel"/>
    <w:tmpl w:val="0DA4C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C47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8E4CA9"/>
    <w:multiLevelType w:val="multilevel"/>
    <w:tmpl w:val="4D22846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B70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2C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E95F23"/>
    <w:multiLevelType w:val="hybridMultilevel"/>
    <w:tmpl w:val="308C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46803"/>
    <w:multiLevelType w:val="hybridMultilevel"/>
    <w:tmpl w:val="1836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550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391EEE"/>
    <w:multiLevelType w:val="hybridMultilevel"/>
    <w:tmpl w:val="38661AFC"/>
    <w:lvl w:ilvl="0" w:tplc="0409001B">
      <w:start w:val="1"/>
      <w:numFmt w:val="lowerRoman"/>
      <w:lvlText w:val="%1."/>
      <w:lvlJc w:val="righ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22BF25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690B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6809A5"/>
    <w:multiLevelType w:val="hybridMultilevel"/>
    <w:tmpl w:val="4302F286"/>
    <w:lvl w:ilvl="0" w:tplc="0409001B">
      <w:start w:val="1"/>
      <w:numFmt w:val="lowerRoman"/>
      <w:lvlText w:val="%1."/>
      <w:lvlJc w:val="righ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34363727"/>
    <w:multiLevelType w:val="multilevel"/>
    <w:tmpl w:val="2CBEDF3A"/>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663E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D201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B93D30"/>
    <w:multiLevelType w:val="hybridMultilevel"/>
    <w:tmpl w:val="CC44018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81192"/>
    <w:multiLevelType w:val="multilevel"/>
    <w:tmpl w:val="61B4AB6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7E4E0C"/>
    <w:multiLevelType w:val="hybridMultilevel"/>
    <w:tmpl w:val="B30C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A4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BF27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B158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FC7251"/>
    <w:multiLevelType w:val="multilevel"/>
    <w:tmpl w:val="A2D8A50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7A040B5"/>
    <w:multiLevelType w:val="hybridMultilevel"/>
    <w:tmpl w:val="3258BA06"/>
    <w:lvl w:ilvl="0" w:tplc="85FEE3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A131E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4762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C26ACE"/>
    <w:multiLevelType w:val="hybridMultilevel"/>
    <w:tmpl w:val="4E9E53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B86008"/>
    <w:multiLevelType w:val="hybridMultilevel"/>
    <w:tmpl w:val="B8E24FF8"/>
    <w:lvl w:ilvl="0" w:tplc="46EC512E">
      <w:numFmt w:val="bullet"/>
      <w:lvlText w:val="-"/>
      <w:lvlJc w:val="left"/>
      <w:pPr>
        <w:ind w:left="1080" w:hanging="360"/>
      </w:pPr>
      <w:rPr>
        <w:rFonts w:ascii="Maiandra GD" w:eastAsiaTheme="minorHAnsi" w:hAnsi="Maiandra G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074135"/>
    <w:multiLevelType w:val="hybridMultilevel"/>
    <w:tmpl w:val="B05C43B2"/>
    <w:lvl w:ilvl="0" w:tplc="0409001B">
      <w:start w:val="1"/>
      <w:numFmt w:val="lowerRoman"/>
      <w:lvlText w:val="%1."/>
      <w:lvlJc w:val="righ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4" w15:restartNumberingAfterBreak="0">
    <w:nsid w:val="74DD0E10"/>
    <w:multiLevelType w:val="hybridMultilevel"/>
    <w:tmpl w:val="58D0A2C4"/>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5" w15:restartNumberingAfterBreak="0">
    <w:nsid w:val="76283F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B453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631A7A"/>
    <w:multiLevelType w:val="hybridMultilevel"/>
    <w:tmpl w:val="CFF0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3861693">
    <w:abstractNumId w:val="23"/>
  </w:num>
  <w:num w:numId="2" w16cid:durableId="889534952">
    <w:abstractNumId w:val="3"/>
  </w:num>
  <w:num w:numId="3" w16cid:durableId="215287513">
    <w:abstractNumId w:val="12"/>
  </w:num>
  <w:num w:numId="4" w16cid:durableId="1075010762">
    <w:abstractNumId w:val="11"/>
  </w:num>
  <w:num w:numId="5" w16cid:durableId="378015474">
    <w:abstractNumId w:val="1"/>
  </w:num>
  <w:num w:numId="6" w16cid:durableId="449975134">
    <w:abstractNumId w:val="10"/>
  </w:num>
  <w:num w:numId="7" w16cid:durableId="348601269">
    <w:abstractNumId w:val="15"/>
  </w:num>
  <w:num w:numId="8" w16cid:durableId="1604994542">
    <w:abstractNumId w:val="6"/>
  </w:num>
  <w:num w:numId="9" w16cid:durableId="992100835">
    <w:abstractNumId w:val="29"/>
  </w:num>
  <w:num w:numId="10" w16cid:durableId="557672320">
    <w:abstractNumId w:val="30"/>
  </w:num>
  <w:num w:numId="11" w16cid:durableId="959534372">
    <w:abstractNumId w:val="13"/>
  </w:num>
  <w:num w:numId="12" w16cid:durableId="1939361562">
    <w:abstractNumId w:val="25"/>
  </w:num>
  <w:num w:numId="13" w16cid:durableId="2823948">
    <w:abstractNumId w:val="21"/>
  </w:num>
  <w:num w:numId="14" w16cid:durableId="833763865">
    <w:abstractNumId w:val="0"/>
  </w:num>
  <w:num w:numId="15" w16cid:durableId="638338133">
    <w:abstractNumId w:val="18"/>
  </w:num>
  <w:num w:numId="16" w16cid:durableId="382994688">
    <w:abstractNumId w:val="34"/>
  </w:num>
  <w:num w:numId="17" w16cid:durableId="1973632104">
    <w:abstractNumId w:val="7"/>
  </w:num>
  <w:num w:numId="18" w16cid:durableId="1762726097">
    <w:abstractNumId w:val="36"/>
  </w:num>
  <w:num w:numId="19" w16cid:durableId="598218203">
    <w:abstractNumId w:val="16"/>
  </w:num>
  <w:num w:numId="20" w16cid:durableId="158738665">
    <w:abstractNumId w:val="33"/>
  </w:num>
  <w:num w:numId="21" w16cid:durableId="1846748174">
    <w:abstractNumId w:val="26"/>
  </w:num>
  <w:num w:numId="22" w16cid:durableId="1750224275">
    <w:abstractNumId w:val="17"/>
  </w:num>
  <w:num w:numId="23" w16cid:durableId="1341784326">
    <w:abstractNumId w:val="19"/>
  </w:num>
  <w:num w:numId="24" w16cid:durableId="1478962089">
    <w:abstractNumId w:val="9"/>
  </w:num>
  <w:num w:numId="25" w16cid:durableId="1268612977">
    <w:abstractNumId w:val="20"/>
  </w:num>
  <w:num w:numId="26" w16cid:durableId="579338275">
    <w:abstractNumId w:val="35"/>
  </w:num>
  <w:num w:numId="27" w16cid:durableId="186607420">
    <w:abstractNumId w:val="14"/>
  </w:num>
  <w:num w:numId="28" w16cid:durableId="1067538213">
    <w:abstractNumId w:val="24"/>
  </w:num>
  <w:num w:numId="29" w16cid:durableId="476991350">
    <w:abstractNumId w:val="5"/>
  </w:num>
  <w:num w:numId="30" w16cid:durableId="1919364802">
    <w:abstractNumId w:val="31"/>
  </w:num>
  <w:num w:numId="31" w16cid:durableId="2045323836">
    <w:abstractNumId w:val="27"/>
  </w:num>
  <w:num w:numId="32" w16cid:durableId="120660235">
    <w:abstractNumId w:val="2"/>
  </w:num>
  <w:num w:numId="33" w16cid:durableId="237832618">
    <w:abstractNumId w:val="22"/>
  </w:num>
  <w:num w:numId="34" w16cid:durableId="9169858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0466553">
    <w:abstractNumId w:val="8"/>
  </w:num>
  <w:num w:numId="36" w16cid:durableId="28727067">
    <w:abstractNumId w:val="37"/>
  </w:num>
  <w:num w:numId="37" w16cid:durableId="479035078">
    <w:abstractNumId w:val="28"/>
  </w:num>
  <w:num w:numId="38" w16cid:durableId="238096654">
    <w:abstractNumId w:val="4"/>
  </w:num>
  <w:num w:numId="39" w16cid:durableId="4567528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1B"/>
    <w:rsid w:val="00000C02"/>
    <w:rsid w:val="00001DAA"/>
    <w:rsid w:val="00005282"/>
    <w:rsid w:val="0001589C"/>
    <w:rsid w:val="0002191F"/>
    <w:rsid w:val="0002205E"/>
    <w:rsid w:val="000248FB"/>
    <w:rsid w:val="00024BB9"/>
    <w:rsid w:val="00031872"/>
    <w:rsid w:val="00032820"/>
    <w:rsid w:val="00040FA7"/>
    <w:rsid w:val="0004350D"/>
    <w:rsid w:val="00045D99"/>
    <w:rsid w:val="000460A7"/>
    <w:rsid w:val="0004775E"/>
    <w:rsid w:val="00075288"/>
    <w:rsid w:val="000777C1"/>
    <w:rsid w:val="000803FF"/>
    <w:rsid w:val="0008047D"/>
    <w:rsid w:val="00080AEC"/>
    <w:rsid w:val="00096E6A"/>
    <w:rsid w:val="000B16BC"/>
    <w:rsid w:val="000C40B2"/>
    <w:rsid w:val="000C5242"/>
    <w:rsid w:val="000D02C7"/>
    <w:rsid w:val="000D1C65"/>
    <w:rsid w:val="000E33E9"/>
    <w:rsid w:val="000E5C83"/>
    <w:rsid w:val="000F0165"/>
    <w:rsid w:val="000F2DF5"/>
    <w:rsid w:val="000F49C0"/>
    <w:rsid w:val="00100A6E"/>
    <w:rsid w:val="00105FC5"/>
    <w:rsid w:val="00124AE9"/>
    <w:rsid w:val="001251CF"/>
    <w:rsid w:val="00132045"/>
    <w:rsid w:val="001502E4"/>
    <w:rsid w:val="0016246E"/>
    <w:rsid w:val="00163501"/>
    <w:rsid w:val="001722E4"/>
    <w:rsid w:val="00172C48"/>
    <w:rsid w:val="001914B0"/>
    <w:rsid w:val="00194AA2"/>
    <w:rsid w:val="00194AD3"/>
    <w:rsid w:val="00196709"/>
    <w:rsid w:val="00196CD6"/>
    <w:rsid w:val="001A4166"/>
    <w:rsid w:val="001A6F68"/>
    <w:rsid w:val="001A72DC"/>
    <w:rsid w:val="001B5FBE"/>
    <w:rsid w:val="001C25E3"/>
    <w:rsid w:val="001D0949"/>
    <w:rsid w:val="001D434F"/>
    <w:rsid w:val="001D568C"/>
    <w:rsid w:val="001D58A6"/>
    <w:rsid w:val="001E1E22"/>
    <w:rsid w:val="001F076E"/>
    <w:rsid w:val="001F77B8"/>
    <w:rsid w:val="001F7C5D"/>
    <w:rsid w:val="00202239"/>
    <w:rsid w:val="00204C4D"/>
    <w:rsid w:val="00207E78"/>
    <w:rsid w:val="00210779"/>
    <w:rsid w:val="0021616E"/>
    <w:rsid w:val="002278A9"/>
    <w:rsid w:val="002279A2"/>
    <w:rsid w:val="00231FED"/>
    <w:rsid w:val="00232545"/>
    <w:rsid w:val="00233B0A"/>
    <w:rsid w:val="00237679"/>
    <w:rsid w:val="0024509A"/>
    <w:rsid w:val="0025084B"/>
    <w:rsid w:val="00253239"/>
    <w:rsid w:val="00256FDD"/>
    <w:rsid w:val="002632B8"/>
    <w:rsid w:val="0026577A"/>
    <w:rsid w:val="00265D6C"/>
    <w:rsid w:val="0027418B"/>
    <w:rsid w:val="00276D62"/>
    <w:rsid w:val="002809DF"/>
    <w:rsid w:val="00281C88"/>
    <w:rsid w:val="00294DC1"/>
    <w:rsid w:val="002B67DF"/>
    <w:rsid w:val="002B6C0C"/>
    <w:rsid w:val="002C19F1"/>
    <w:rsid w:val="002C4C6A"/>
    <w:rsid w:val="002F368F"/>
    <w:rsid w:val="00305084"/>
    <w:rsid w:val="00307846"/>
    <w:rsid w:val="00313F5C"/>
    <w:rsid w:val="00314AC5"/>
    <w:rsid w:val="003220E6"/>
    <w:rsid w:val="0032647E"/>
    <w:rsid w:val="0032682B"/>
    <w:rsid w:val="003310F6"/>
    <w:rsid w:val="00336D0B"/>
    <w:rsid w:val="00337D9D"/>
    <w:rsid w:val="00340064"/>
    <w:rsid w:val="00341F70"/>
    <w:rsid w:val="00343FFC"/>
    <w:rsid w:val="003454AB"/>
    <w:rsid w:val="0034598D"/>
    <w:rsid w:val="00347B0C"/>
    <w:rsid w:val="003548CB"/>
    <w:rsid w:val="003551C6"/>
    <w:rsid w:val="00355A38"/>
    <w:rsid w:val="00355A4B"/>
    <w:rsid w:val="00357487"/>
    <w:rsid w:val="0035787C"/>
    <w:rsid w:val="00385563"/>
    <w:rsid w:val="003978C8"/>
    <w:rsid w:val="003A6155"/>
    <w:rsid w:val="003A622B"/>
    <w:rsid w:val="003A69B7"/>
    <w:rsid w:val="003B688B"/>
    <w:rsid w:val="003C6328"/>
    <w:rsid w:val="003D5A13"/>
    <w:rsid w:val="003D66A1"/>
    <w:rsid w:val="003D6BFA"/>
    <w:rsid w:val="003E28D2"/>
    <w:rsid w:val="003F24E3"/>
    <w:rsid w:val="003F604B"/>
    <w:rsid w:val="00400B76"/>
    <w:rsid w:val="004010E1"/>
    <w:rsid w:val="00422111"/>
    <w:rsid w:val="00422564"/>
    <w:rsid w:val="0042659E"/>
    <w:rsid w:val="00427249"/>
    <w:rsid w:val="00431D42"/>
    <w:rsid w:val="00432B4D"/>
    <w:rsid w:val="004502BE"/>
    <w:rsid w:val="00457B5E"/>
    <w:rsid w:val="004652AF"/>
    <w:rsid w:val="00471492"/>
    <w:rsid w:val="004721D9"/>
    <w:rsid w:val="00474116"/>
    <w:rsid w:val="004910EE"/>
    <w:rsid w:val="00491FE4"/>
    <w:rsid w:val="00492C8E"/>
    <w:rsid w:val="004A2697"/>
    <w:rsid w:val="004A2AFA"/>
    <w:rsid w:val="004B0562"/>
    <w:rsid w:val="004C34DB"/>
    <w:rsid w:val="004C43B0"/>
    <w:rsid w:val="004C5B6B"/>
    <w:rsid w:val="004D0E4B"/>
    <w:rsid w:val="004D4328"/>
    <w:rsid w:val="004E212B"/>
    <w:rsid w:val="004E29FC"/>
    <w:rsid w:val="004E3647"/>
    <w:rsid w:val="004E425F"/>
    <w:rsid w:val="004E5371"/>
    <w:rsid w:val="004F4538"/>
    <w:rsid w:val="004F560A"/>
    <w:rsid w:val="00501B33"/>
    <w:rsid w:val="00503C6A"/>
    <w:rsid w:val="00505AC7"/>
    <w:rsid w:val="00512A41"/>
    <w:rsid w:val="00512B21"/>
    <w:rsid w:val="005175E1"/>
    <w:rsid w:val="005221B6"/>
    <w:rsid w:val="005273E1"/>
    <w:rsid w:val="00527FF9"/>
    <w:rsid w:val="00531476"/>
    <w:rsid w:val="005379BF"/>
    <w:rsid w:val="00554FC8"/>
    <w:rsid w:val="005620F4"/>
    <w:rsid w:val="005714CE"/>
    <w:rsid w:val="00580C31"/>
    <w:rsid w:val="00581548"/>
    <w:rsid w:val="00584BC3"/>
    <w:rsid w:val="0058638F"/>
    <w:rsid w:val="00587840"/>
    <w:rsid w:val="00591959"/>
    <w:rsid w:val="00595271"/>
    <w:rsid w:val="005A0352"/>
    <w:rsid w:val="005A0929"/>
    <w:rsid w:val="005A13E1"/>
    <w:rsid w:val="005B154F"/>
    <w:rsid w:val="005B1C30"/>
    <w:rsid w:val="005B45C7"/>
    <w:rsid w:val="005C0D11"/>
    <w:rsid w:val="005E3FDB"/>
    <w:rsid w:val="005E7DF8"/>
    <w:rsid w:val="005F03D8"/>
    <w:rsid w:val="005F448E"/>
    <w:rsid w:val="005F4E08"/>
    <w:rsid w:val="005F5327"/>
    <w:rsid w:val="005F5AC6"/>
    <w:rsid w:val="005F7505"/>
    <w:rsid w:val="00600F66"/>
    <w:rsid w:val="00601FE0"/>
    <w:rsid w:val="006064EC"/>
    <w:rsid w:val="00611DC6"/>
    <w:rsid w:val="00621C41"/>
    <w:rsid w:val="00640A1A"/>
    <w:rsid w:val="00643CEE"/>
    <w:rsid w:val="0065285E"/>
    <w:rsid w:val="00663DDA"/>
    <w:rsid w:val="00674984"/>
    <w:rsid w:val="00684F57"/>
    <w:rsid w:val="00685F73"/>
    <w:rsid w:val="00686164"/>
    <w:rsid w:val="00686BF8"/>
    <w:rsid w:val="00694E0C"/>
    <w:rsid w:val="0069694A"/>
    <w:rsid w:val="006A0BE7"/>
    <w:rsid w:val="006A451F"/>
    <w:rsid w:val="006B3AB6"/>
    <w:rsid w:val="006C1EBF"/>
    <w:rsid w:val="006C478E"/>
    <w:rsid w:val="006D44A4"/>
    <w:rsid w:val="006D5EF2"/>
    <w:rsid w:val="006E6133"/>
    <w:rsid w:val="006F08D2"/>
    <w:rsid w:val="006F4466"/>
    <w:rsid w:val="00702C07"/>
    <w:rsid w:val="00706BC1"/>
    <w:rsid w:val="00733D58"/>
    <w:rsid w:val="0075692F"/>
    <w:rsid w:val="00764E6D"/>
    <w:rsid w:val="007704B4"/>
    <w:rsid w:val="007740DA"/>
    <w:rsid w:val="00783175"/>
    <w:rsid w:val="00786F3B"/>
    <w:rsid w:val="00792DE3"/>
    <w:rsid w:val="00795A9E"/>
    <w:rsid w:val="00797C53"/>
    <w:rsid w:val="007A10D5"/>
    <w:rsid w:val="007A2A1F"/>
    <w:rsid w:val="007A3CFF"/>
    <w:rsid w:val="007A4968"/>
    <w:rsid w:val="007B3491"/>
    <w:rsid w:val="007B5CB4"/>
    <w:rsid w:val="007C1E56"/>
    <w:rsid w:val="007C4792"/>
    <w:rsid w:val="007C74CF"/>
    <w:rsid w:val="007D186C"/>
    <w:rsid w:val="007D1CCF"/>
    <w:rsid w:val="007E4FF3"/>
    <w:rsid w:val="007F2B5B"/>
    <w:rsid w:val="007F4563"/>
    <w:rsid w:val="007F6B6C"/>
    <w:rsid w:val="00803D19"/>
    <w:rsid w:val="00820EC6"/>
    <w:rsid w:val="00831EC6"/>
    <w:rsid w:val="00834C6D"/>
    <w:rsid w:val="0084234B"/>
    <w:rsid w:val="0085491F"/>
    <w:rsid w:val="008554B0"/>
    <w:rsid w:val="00856B6F"/>
    <w:rsid w:val="0085798F"/>
    <w:rsid w:val="0086266F"/>
    <w:rsid w:val="00877000"/>
    <w:rsid w:val="00884442"/>
    <w:rsid w:val="0088472C"/>
    <w:rsid w:val="00884ACD"/>
    <w:rsid w:val="00895B73"/>
    <w:rsid w:val="008A1138"/>
    <w:rsid w:val="008A3088"/>
    <w:rsid w:val="008A5FF5"/>
    <w:rsid w:val="008B1439"/>
    <w:rsid w:val="008C2CD6"/>
    <w:rsid w:val="008C51BC"/>
    <w:rsid w:val="008D1046"/>
    <w:rsid w:val="008D439C"/>
    <w:rsid w:val="008D5055"/>
    <w:rsid w:val="008D51E2"/>
    <w:rsid w:val="008D5EE2"/>
    <w:rsid w:val="008F1D96"/>
    <w:rsid w:val="008F5C39"/>
    <w:rsid w:val="00924752"/>
    <w:rsid w:val="00925459"/>
    <w:rsid w:val="00934FB0"/>
    <w:rsid w:val="00935A79"/>
    <w:rsid w:val="0095148D"/>
    <w:rsid w:val="0095720F"/>
    <w:rsid w:val="00961ACD"/>
    <w:rsid w:val="00972309"/>
    <w:rsid w:val="009754D5"/>
    <w:rsid w:val="00975CBD"/>
    <w:rsid w:val="0098172B"/>
    <w:rsid w:val="009B0327"/>
    <w:rsid w:val="009B3CCA"/>
    <w:rsid w:val="009B51E8"/>
    <w:rsid w:val="009D10EA"/>
    <w:rsid w:val="009E3926"/>
    <w:rsid w:val="009F2345"/>
    <w:rsid w:val="009F7732"/>
    <w:rsid w:val="00A0098E"/>
    <w:rsid w:val="00A24EDD"/>
    <w:rsid w:val="00A35AB5"/>
    <w:rsid w:val="00A36DD5"/>
    <w:rsid w:val="00A43B0F"/>
    <w:rsid w:val="00A50BBE"/>
    <w:rsid w:val="00A56034"/>
    <w:rsid w:val="00A578F2"/>
    <w:rsid w:val="00A674C8"/>
    <w:rsid w:val="00A70AC4"/>
    <w:rsid w:val="00A7466E"/>
    <w:rsid w:val="00A80DE1"/>
    <w:rsid w:val="00A83846"/>
    <w:rsid w:val="00A83C1F"/>
    <w:rsid w:val="00A83E48"/>
    <w:rsid w:val="00A8501D"/>
    <w:rsid w:val="00A918D3"/>
    <w:rsid w:val="00A93EC7"/>
    <w:rsid w:val="00AA16E4"/>
    <w:rsid w:val="00AA287B"/>
    <w:rsid w:val="00AB4ED4"/>
    <w:rsid w:val="00AB5AC7"/>
    <w:rsid w:val="00AB6832"/>
    <w:rsid w:val="00AB6BD4"/>
    <w:rsid w:val="00AB758D"/>
    <w:rsid w:val="00AC13D4"/>
    <w:rsid w:val="00AD36D8"/>
    <w:rsid w:val="00AD670E"/>
    <w:rsid w:val="00AD6856"/>
    <w:rsid w:val="00AE1663"/>
    <w:rsid w:val="00AE6A94"/>
    <w:rsid w:val="00AE7F4F"/>
    <w:rsid w:val="00B07E75"/>
    <w:rsid w:val="00B13BA8"/>
    <w:rsid w:val="00B142A5"/>
    <w:rsid w:val="00B17679"/>
    <w:rsid w:val="00B2107E"/>
    <w:rsid w:val="00B253F8"/>
    <w:rsid w:val="00B32D45"/>
    <w:rsid w:val="00B422C8"/>
    <w:rsid w:val="00B54B60"/>
    <w:rsid w:val="00B6157D"/>
    <w:rsid w:val="00B707BF"/>
    <w:rsid w:val="00B72F28"/>
    <w:rsid w:val="00B759AE"/>
    <w:rsid w:val="00B7654E"/>
    <w:rsid w:val="00B901D6"/>
    <w:rsid w:val="00B96379"/>
    <w:rsid w:val="00BA19E8"/>
    <w:rsid w:val="00BA2AD4"/>
    <w:rsid w:val="00BB3B50"/>
    <w:rsid w:val="00BC2736"/>
    <w:rsid w:val="00BC552B"/>
    <w:rsid w:val="00BE0702"/>
    <w:rsid w:val="00BE305A"/>
    <w:rsid w:val="00BE5D9F"/>
    <w:rsid w:val="00BF4393"/>
    <w:rsid w:val="00C057DB"/>
    <w:rsid w:val="00C470A1"/>
    <w:rsid w:val="00C56E3A"/>
    <w:rsid w:val="00C60936"/>
    <w:rsid w:val="00C8616C"/>
    <w:rsid w:val="00C86CC6"/>
    <w:rsid w:val="00C955A7"/>
    <w:rsid w:val="00CB13E5"/>
    <w:rsid w:val="00CB3889"/>
    <w:rsid w:val="00CB3DAF"/>
    <w:rsid w:val="00CB6F77"/>
    <w:rsid w:val="00CD0638"/>
    <w:rsid w:val="00CD067D"/>
    <w:rsid w:val="00CD5C22"/>
    <w:rsid w:val="00CE6B9D"/>
    <w:rsid w:val="00CF2F8C"/>
    <w:rsid w:val="00D07A10"/>
    <w:rsid w:val="00D11BB5"/>
    <w:rsid w:val="00D12830"/>
    <w:rsid w:val="00D13D03"/>
    <w:rsid w:val="00D21A91"/>
    <w:rsid w:val="00D232C6"/>
    <w:rsid w:val="00D30E5A"/>
    <w:rsid w:val="00D358DB"/>
    <w:rsid w:val="00D37607"/>
    <w:rsid w:val="00D4025F"/>
    <w:rsid w:val="00D4028E"/>
    <w:rsid w:val="00D61ED2"/>
    <w:rsid w:val="00D66E1B"/>
    <w:rsid w:val="00D76DD8"/>
    <w:rsid w:val="00D814C6"/>
    <w:rsid w:val="00D83118"/>
    <w:rsid w:val="00D86D3B"/>
    <w:rsid w:val="00D9073D"/>
    <w:rsid w:val="00D9637B"/>
    <w:rsid w:val="00DA10C8"/>
    <w:rsid w:val="00DB5673"/>
    <w:rsid w:val="00DC2FDA"/>
    <w:rsid w:val="00DD055A"/>
    <w:rsid w:val="00DD3237"/>
    <w:rsid w:val="00DE1D36"/>
    <w:rsid w:val="00DE2E57"/>
    <w:rsid w:val="00DF49B3"/>
    <w:rsid w:val="00DF6926"/>
    <w:rsid w:val="00E0120F"/>
    <w:rsid w:val="00E01C4E"/>
    <w:rsid w:val="00E03798"/>
    <w:rsid w:val="00E07477"/>
    <w:rsid w:val="00E30419"/>
    <w:rsid w:val="00E33AA5"/>
    <w:rsid w:val="00E358ED"/>
    <w:rsid w:val="00E439AF"/>
    <w:rsid w:val="00E5055E"/>
    <w:rsid w:val="00E549C8"/>
    <w:rsid w:val="00E64729"/>
    <w:rsid w:val="00E72D67"/>
    <w:rsid w:val="00E9179E"/>
    <w:rsid w:val="00E934FE"/>
    <w:rsid w:val="00E9701D"/>
    <w:rsid w:val="00EA4F9C"/>
    <w:rsid w:val="00EC7E53"/>
    <w:rsid w:val="00ED111E"/>
    <w:rsid w:val="00ED2E1C"/>
    <w:rsid w:val="00EE3E70"/>
    <w:rsid w:val="00EF17A1"/>
    <w:rsid w:val="00EF72B4"/>
    <w:rsid w:val="00F007C4"/>
    <w:rsid w:val="00F010D4"/>
    <w:rsid w:val="00F06C34"/>
    <w:rsid w:val="00F06FC5"/>
    <w:rsid w:val="00F11D6E"/>
    <w:rsid w:val="00F1704B"/>
    <w:rsid w:val="00F25337"/>
    <w:rsid w:val="00F302A8"/>
    <w:rsid w:val="00F42D9C"/>
    <w:rsid w:val="00F42E6A"/>
    <w:rsid w:val="00F456CB"/>
    <w:rsid w:val="00F47AE0"/>
    <w:rsid w:val="00F5268B"/>
    <w:rsid w:val="00F55C13"/>
    <w:rsid w:val="00F57E68"/>
    <w:rsid w:val="00F62D4E"/>
    <w:rsid w:val="00F84AF0"/>
    <w:rsid w:val="00F85930"/>
    <w:rsid w:val="00F90653"/>
    <w:rsid w:val="00F93675"/>
    <w:rsid w:val="00F946FA"/>
    <w:rsid w:val="00FB2C95"/>
    <w:rsid w:val="00FB58E3"/>
    <w:rsid w:val="00FC098B"/>
    <w:rsid w:val="00FC3D2E"/>
    <w:rsid w:val="00FD1DDF"/>
    <w:rsid w:val="00FD409A"/>
    <w:rsid w:val="00FE3E8B"/>
    <w:rsid w:val="00FE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1562"/>
  <w15:chartTrackingRefBased/>
  <w15:docId w15:val="{FC53FFF2-05DF-4C97-9728-90CC4B92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59"/>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959"/>
    <w:pPr>
      <w:ind w:left="720"/>
      <w:contextualSpacing/>
    </w:pPr>
  </w:style>
  <w:style w:type="character" w:styleId="FootnoteReference">
    <w:name w:val="footnote reference"/>
    <w:basedOn w:val="DefaultParagraphFont"/>
    <w:uiPriority w:val="99"/>
    <w:semiHidden/>
    <w:unhideWhenUsed/>
    <w:rsid w:val="00591959"/>
    <w:rPr>
      <w:vertAlign w:val="superscript"/>
    </w:rPr>
  </w:style>
  <w:style w:type="table" w:styleId="TableGrid">
    <w:name w:val="Table Grid"/>
    <w:basedOn w:val="TableNormal"/>
    <w:uiPriority w:val="39"/>
    <w:rsid w:val="005919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720F"/>
    <w:rPr>
      <w:sz w:val="20"/>
      <w:szCs w:val="20"/>
    </w:rPr>
  </w:style>
  <w:style w:type="character" w:customStyle="1" w:styleId="FootnoteTextChar">
    <w:name w:val="Footnote Text Char"/>
    <w:basedOn w:val="DefaultParagraphFont"/>
    <w:link w:val="FootnoteText"/>
    <w:uiPriority w:val="99"/>
    <w:semiHidden/>
    <w:rsid w:val="0095720F"/>
    <w:rPr>
      <w:sz w:val="20"/>
      <w:szCs w:val="20"/>
      <w:lang w:val="en-GB"/>
    </w:rPr>
  </w:style>
  <w:style w:type="character" w:styleId="Hyperlink">
    <w:name w:val="Hyperlink"/>
    <w:basedOn w:val="DefaultParagraphFont"/>
    <w:uiPriority w:val="99"/>
    <w:unhideWhenUsed/>
    <w:rsid w:val="0008047D"/>
    <w:rPr>
      <w:color w:val="0000FF"/>
      <w:u w:val="single"/>
    </w:rPr>
  </w:style>
  <w:style w:type="character" w:styleId="UnresolvedMention">
    <w:name w:val="Unresolved Mention"/>
    <w:basedOn w:val="DefaultParagraphFont"/>
    <w:uiPriority w:val="99"/>
    <w:semiHidden/>
    <w:unhideWhenUsed/>
    <w:rsid w:val="00587840"/>
    <w:rPr>
      <w:color w:val="605E5C"/>
      <w:shd w:val="clear" w:color="auto" w:fill="E1DFDD"/>
    </w:rPr>
  </w:style>
  <w:style w:type="character" w:styleId="CommentReference">
    <w:name w:val="annotation reference"/>
    <w:basedOn w:val="DefaultParagraphFont"/>
    <w:uiPriority w:val="99"/>
    <w:semiHidden/>
    <w:unhideWhenUsed/>
    <w:rsid w:val="00AE1663"/>
    <w:rPr>
      <w:sz w:val="16"/>
      <w:szCs w:val="16"/>
    </w:rPr>
  </w:style>
  <w:style w:type="paragraph" w:styleId="CommentText">
    <w:name w:val="annotation text"/>
    <w:basedOn w:val="Normal"/>
    <w:link w:val="CommentTextChar"/>
    <w:uiPriority w:val="99"/>
    <w:semiHidden/>
    <w:unhideWhenUsed/>
    <w:rsid w:val="00AE1663"/>
    <w:rPr>
      <w:sz w:val="20"/>
      <w:szCs w:val="20"/>
    </w:rPr>
  </w:style>
  <w:style w:type="character" w:customStyle="1" w:styleId="CommentTextChar">
    <w:name w:val="Comment Text Char"/>
    <w:basedOn w:val="DefaultParagraphFont"/>
    <w:link w:val="CommentText"/>
    <w:uiPriority w:val="99"/>
    <w:semiHidden/>
    <w:rsid w:val="00AE1663"/>
    <w:rPr>
      <w:sz w:val="20"/>
      <w:szCs w:val="20"/>
      <w:lang w:val="en-GB"/>
    </w:rPr>
  </w:style>
  <w:style w:type="paragraph" w:styleId="CommentSubject">
    <w:name w:val="annotation subject"/>
    <w:basedOn w:val="CommentText"/>
    <w:next w:val="CommentText"/>
    <w:link w:val="CommentSubjectChar"/>
    <w:uiPriority w:val="99"/>
    <w:semiHidden/>
    <w:unhideWhenUsed/>
    <w:rsid w:val="00AE1663"/>
    <w:rPr>
      <w:b/>
      <w:bCs/>
    </w:rPr>
  </w:style>
  <w:style w:type="character" w:customStyle="1" w:styleId="CommentSubjectChar">
    <w:name w:val="Comment Subject Char"/>
    <w:basedOn w:val="CommentTextChar"/>
    <w:link w:val="CommentSubject"/>
    <w:uiPriority w:val="99"/>
    <w:semiHidden/>
    <w:rsid w:val="00AE1663"/>
    <w:rPr>
      <w:b/>
      <w:bCs/>
      <w:sz w:val="20"/>
      <w:szCs w:val="20"/>
      <w:lang w:val="en-GB"/>
    </w:rPr>
  </w:style>
  <w:style w:type="paragraph" w:styleId="Revision">
    <w:name w:val="Revision"/>
    <w:hidden/>
    <w:uiPriority w:val="99"/>
    <w:semiHidden/>
    <w:rsid w:val="00A43B0F"/>
    <w:pPr>
      <w:spacing w:after="0" w:line="240" w:lineRule="auto"/>
    </w:pPr>
    <w:rPr>
      <w:sz w:val="24"/>
      <w:szCs w:val="24"/>
      <w:lang w:val="en-GB"/>
    </w:rPr>
  </w:style>
  <w:style w:type="paragraph" w:styleId="NoSpacing">
    <w:name w:val="No Spacing"/>
    <w:link w:val="NoSpacingChar"/>
    <w:uiPriority w:val="1"/>
    <w:qFormat/>
    <w:rsid w:val="000D02C7"/>
    <w:pPr>
      <w:spacing w:after="0" w:line="240" w:lineRule="auto"/>
    </w:pPr>
    <w:rPr>
      <w:rFonts w:eastAsiaTheme="minorEastAsia"/>
    </w:rPr>
  </w:style>
  <w:style w:type="character" w:customStyle="1" w:styleId="NoSpacingChar">
    <w:name w:val="No Spacing Char"/>
    <w:basedOn w:val="DefaultParagraphFont"/>
    <w:link w:val="NoSpacing"/>
    <w:uiPriority w:val="1"/>
    <w:rsid w:val="000D02C7"/>
    <w:rPr>
      <w:rFonts w:eastAsiaTheme="minorEastAsia"/>
    </w:rPr>
  </w:style>
  <w:style w:type="paragraph" w:customStyle="1" w:styleId="CoverDesc">
    <w:name w:val="CoverDesc"/>
    <w:basedOn w:val="Normal"/>
    <w:rsid w:val="00D814C6"/>
    <w:pPr>
      <w:jc w:val="center"/>
    </w:pPr>
    <w:rPr>
      <w:rFonts w:ascii="Times New Roman" w:eastAsia="Times New Roman"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5124">
      <w:bodyDiv w:val="1"/>
      <w:marLeft w:val="0"/>
      <w:marRight w:val="0"/>
      <w:marTop w:val="0"/>
      <w:marBottom w:val="0"/>
      <w:divBdr>
        <w:top w:val="none" w:sz="0" w:space="0" w:color="auto"/>
        <w:left w:val="none" w:sz="0" w:space="0" w:color="auto"/>
        <w:bottom w:val="none" w:sz="0" w:space="0" w:color="auto"/>
        <w:right w:val="none" w:sz="0" w:space="0" w:color="auto"/>
      </w:divBdr>
    </w:div>
    <w:div w:id="899285544">
      <w:bodyDiv w:val="1"/>
      <w:marLeft w:val="0"/>
      <w:marRight w:val="0"/>
      <w:marTop w:val="0"/>
      <w:marBottom w:val="0"/>
      <w:divBdr>
        <w:top w:val="none" w:sz="0" w:space="0" w:color="auto"/>
        <w:left w:val="none" w:sz="0" w:space="0" w:color="auto"/>
        <w:bottom w:val="none" w:sz="0" w:space="0" w:color="auto"/>
        <w:right w:val="none" w:sz="0" w:space="0" w:color="auto"/>
      </w:divBdr>
    </w:div>
    <w:div w:id="938873719">
      <w:bodyDiv w:val="1"/>
      <w:marLeft w:val="0"/>
      <w:marRight w:val="0"/>
      <w:marTop w:val="0"/>
      <w:marBottom w:val="0"/>
      <w:divBdr>
        <w:top w:val="none" w:sz="0" w:space="0" w:color="auto"/>
        <w:left w:val="none" w:sz="0" w:space="0" w:color="auto"/>
        <w:bottom w:val="none" w:sz="0" w:space="0" w:color="auto"/>
        <w:right w:val="none" w:sz="0" w:space="0" w:color="auto"/>
      </w:divBdr>
      <w:divsChild>
        <w:div w:id="1500538931">
          <w:marLeft w:val="0"/>
          <w:marRight w:val="0"/>
          <w:marTop w:val="0"/>
          <w:marBottom w:val="0"/>
          <w:divBdr>
            <w:top w:val="none" w:sz="0" w:space="0" w:color="auto"/>
            <w:left w:val="none" w:sz="0" w:space="0" w:color="auto"/>
            <w:bottom w:val="none" w:sz="0" w:space="0" w:color="auto"/>
            <w:right w:val="none" w:sz="0" w:space="0" w:color="auto"/>
          </w:divBdr>
        </w:div>
      </w:divsChild>
    </w:div>
    <w:div w:id="1142113003">
      <w:bodyDiv w:val="1"/>
      <w:marLeft w:val="0"/>
      <w:marRight w:val="0"/>
      <w:marTop w:val="0"/>
      <w:marBottom w:val="0"/>
      <w:divBdr>
        <w:top w:val="none" w:sz="0" w:space="0" w:color="auto"/>
        <w:left w:val="none" w:sz="0" w:space="0" w:color="auto"/>
        <w:bottom w:val="none" w:sz="0" w:space="0" w:color="auto"/>
        <w:right w:val="none" w:sz="0" w:space="0" w:color="auto"/>
      </w:divBdr>
      <w:divsChild>
        <w:div w:id="1791388000">
          <w:marLeft w:val="0"/>
          <w:marRight w:val="0"/>
          <w:marTop w:val="0"/>
          <w:marBottom w:val="0"/>
          <w:divBdr>
            <w:top w:val="none" w:sz="0" w:space="0" w:color="auto"/>
            <w:left w:val="none" w:sz="0" w:space="0" w:color="auto"/>
            <w:bottom w:val="none" w:sz="0" w:space="0" w:color="auto"/>
            <w:right w:val="none" w:sz="0" w:space="0" w:color="auto"/>
          </w:divBdr>
        </w:div>
        <w:div w:id="1114132958">
          <w:marLeft w:val="0"/>
          <w:marRight w:val="0"/>
          <w:marTop w:val="0"/>
          <w:marBottom w:val="0"/>
          <w:divBdr>
            <w:top w:val="none" w:sz="0" w:space="0" w:color="auto"/>
            <w:left w:val="none" w:sz="0" w:space="0" w:color="auto"/>
            <w:bottom w:val="none" w:sz="0" w:space="0" w:color="auto"/>
            <w:right w:val="none" w:sz="0" w:space="0" w:color="auto"/>
          </w:divBdr>
        </w:div>
        <w:div w:id="1325625746">
          <w:marLeft w:val="0"/>
          <w:marRight w:val="0"/>
          <w:marTop w:val="0"/>
          <w:marBottom w:val="0"/>
          <w:divBdr>
            <w:top w:val="none" w:sz="0" w:space="0" w:color="auto"/>
            <w:left w:val="none" w:sz="0" w:space="0" w:color="auto"/>
            <w:bottom w:val="none" w:sz="0" w:space="0" w:color="auto"/>
            <w:right w:val="none" w:sz="0" w:space="0" w:color="auto"/>
          </w:divBdr>
        </w:div>
        <w:div w:id="406534776">
          <w:marLeft w:val="0"/>
          <w:marRight w:val="0"/>
          <w:marTop w:val="0"/>
          <w:marBottom w:val="0"/>
          <w:divBdr>
            <w:top w:val="none" w:sz="0" w:space="0" w:color="auto"/>
            <w:left w:val="none" w:sz="0" w:space="0" w:color="auto"/>
            <w:bottom w:val="none" w:sz="0" w:space="0" w:color="auto"/>
            <w:right w:val="none" w:sz="0" w:space="0" w:color="auto"/>
          </w:divBdr>
        </w:div>
        <w:div w:id="962541127">
          <w:marLeft w:val="0"/>
          <w:marRight w:val="0"/>
          <w:marTop w:val="0"/>
          <w:marBottom w:val="0"/>
          <w:divBdr>
            <w:top w:val="none" w:sz="0" w:space="0" w:color="auto"/>
            <w:left w:val="none" w:sz="0" w:space="0" w:color="auto"/>
            <w:bottom w:val="none" w:sz="0" w:space="0" w:color="auto"/>
            <w:right w:val="none" w:sz="0" w:space="0" w:color="auto"/>
          </w:divBdr>
        </w:div>
        <w:div w:id="1331832444">
          <w:marLeft w:val="0"/>
          <w:marRight w:val="0"/>
          <w:marTop w:val="0"/>
          <w:marBottom w:val="0"/>
          <w:divBdr>
            <w:top w:val="none" w:sz="0" w:space="0" w:color="auto"/>
            <w:left w:val="none" w:sz="0" w:space="0" w:color="auto"/>
            <w:bottom w:val="none" w:sz="0" w:space="0" w:color="auto"/>
            <w:right w:val="none" w:sz="0" w:space="0" w:color="auto"/>
          </w:divBdr>
        </w:div>
        <w:div w:id="2070880824">
          <w:marLeft w:val="0"/>
          <w:marRight w:val="0"/>
          <w:marTop w:val="0"/>
          <w:marBottom w:val="0"/>
          <w:divBdr>
            <w:top w:val="none" w:sz="0" w:space="0" w:color="auto"/>
            <w:left w:val="none" w:sz="0" w:space="0" w:color="auto"/>
            <w:bottom w:val="none" w:sz="0" w:space="0" w:color="auto"/>
            <w:right w:val="none" w:sz="0" w:space="0" w:color="auto"/>
          </w:divBdr>
        </w:div>
      </w:divsChild>
    </w:div>
    <w:div w:id="1514221309">
      <w:bodyDiv w:val="1"/>
      <w:marLeft w:val="0"/>
      <w:marRight w:val="0"/>
      <w:marTop w:val="0"/>
      <w:marBottom w:val="0"/>
      <w:divBdr>
        <w:top w:val="none" w:sz="0" w:space="0" w:color="auto"/>
        <w:left w:val="none" w:sz="0" w:space="0" w:color="auto"/>
        <w:bottom w:val="none" w:sz="0" w:space="0" w:color="auto"/>
        <w:right w:val="none" w:sz="0" w:space="0" w:color="auto"/>
      </w:divBdr>
    </w:div>
    <w:div w:id="2141653642">
      <w:bodyDiv w:val="1"/>
      <w:marLeft w:val="0"/>
      <w:marRight w:val="0"/>
      <w:marTop w:val="0"/>
      <w:marBottom w:val="0"/>
      <w:divBdr>
        <w:top w:val="none" w:sz="0" w:space="0" w:color="auto"/>
        <w:left w:val="none" w:sz="0" w:space="0" w:color="auto"/>
        <w:bottom w:val="none" w:sz="0" w:space="0" w:color="auto"/>
        <w:right w:val="none" w:sz="0" w:space="0" w:color="auto"/>
      </w:divBdr>
      <w:divsChild>
        <w:div w:id="190028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judiciary.uk/practical-matters/judicial-library-services/publishing-judgments-to-tna/" TargetMode="External"/><Relationship Id="rId18" Type="http://schemas.openxmlformats.org/officeDocument/2006/relationships/hyperlink" Target="http://www.judiciary.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ntranet.judiciary.uk/wp-content/uploads/2022/07/Media-Guide-June-2022.pdf" TargetMode="External"/><Relationship Id="rId7" Type="http://schemas.openxmlformats.org/officeDocument/2006/relationships/settings" Target="settings.xml"/><Relationship Id="rId12" Type="http://schemas.openxmlformats.org/officeDocument/2006/relationships/hyperlink" Target="https://www.judiciary.uk/wp-content/uploads/2023/02/Publication-Guidance-Subgroup-Report.pdf" TargetMode="External"/><Relationship Id="rId17" Type="http://schemas.openxmlformats.org/officeDocument/2006/relationships/hyperlink" Target="mailto:judgmentshelpdesk@judiciary.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dgmentshelpdesk@judiciary.uk" TargetMode="External"/><Relationship Id="rId20" Type="http://schemas.openxmlformats.org/officeDocument/2006/relationships/hyperlink" Target="http://www.judiciary.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ntranet.judiciary.uk/publications/data-breach-notification-form-for-the-judiciary/" TargetMode="External"/><Relationship Id="rId5" Type="http://schemas.openxmlformats.org/officeDocument/2006/relationships/numbering" Target="numbering.xml"/><Relationship Id="rId15" Type="http://schemas.openxmlformats.org/officeDocument/2006/relationships/hyperlink" Target="https://eur01.safelinks.protection.outlook.com/?url=https%3A%2F%2Ftdr.nationalarchives.gov.uk%2F&amp;data=05%7C01%7CHHJ.Madeleine.Reardon%40ejudiciary.net%7C13ed0d1991b243f36a0a08da551a1f3e%7C723e45572f1743ed9e71f1beb253e546%7C0%7C0%7C637915868072782323%7CUnknown%7CTWFpbGZsb3d8eyJWIjoiMC4wLjAwMDAiLCJQIjoiV2luMzIiLCJBTiI6Ik1haWwiLCJXVCI6Mn0%3D%7C3000%7C%7C%7C&amp;sdata=6huUIuM8Pc2Sjl80CnJM8xvU4qhD%2FFc2HO5SGpY%2FUrc%3D&amp;reserved=0" TargetMode="External"/><Relationship Id="rId23" Type="http://schemas.openxmlformats.org/officeDocument/2006/relationships/hyperlink" Target="https://intranet.judiciary.uk/wp-content/uploads/2023/06/Judicial-Data-Protection-Handbook.pdf" TargetMode="External"/><Relationship Id="rId10" Type="http://schemas.openxmlformats.org/officeDocument/2006/relationships/endnotes" Target="endnotes.xml"/><Relationship Id="rId19" Type="http://schemas.openxmlformats.org/officeDocument/2006/relationships/hyperlink" Target="https://intranet.judiciary.uk/wp-content/uploads/2022/03/Judgment-Publication-Guidance-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dgments@judiciary.uk" TargetMode="External"/><Relationship Id="rId22" Type="http://schemas.openxmlformats.org/officeDocument/2006/relationships/hyperlink" Target="mailto:judgments@nationalarchives.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udiciary.uk/wp-content/uploads/JCO/Documents/Guidance/family-courts-media-july2011.pdf" TargetMode="External"/><Relationship Id="rId2" Type="http://schemas.openxmlformats.org/officeDocument/2006/relationships/hyperlink" Target="https://www.judiciary.uk/guidance-and-resources/final-report-of-the-financial-remedies-court-frc-sub-group-of-the-transparency-implementation-group/" TargetMode="External"/><Relationship Id="rId1" Type="http://schemas.openxmlformats.org/officeDocument/2006/relationships/hyperlink" Target="https://www.judiciary.uk/wp-content/uploads/2023/02/Publication-Guidance-Subgroup-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7B4AF99DB0942B713A35E41D106AE" ma:contentTypeVersion="14" ma:contentTypeDescription="Create a new document." ma:contentTypeScope="" ma:versionID="31b90b4595d17aba09ab76c21219fb9e">
  <xsd:schema xmlns:xsd="http://www.w3.org/2001/XMLSchema" xmlns:xs="http://www.w3.org/2001/XMLSchema" xmlns:p="http://schemas.microsoft.com/office/2006/metadata/properties" xmlns:ns3="077fc601-16d7-40e5-bd47-afeb4f84a194" xmlns:ns4="99bdf527-5e1f-4744-8e3e-fb3d6b6d3fca" targetNamespace="http://schemas.microsoft.com/office/2006/metadata/properties" ma:root="true" ma:fieldsID="cc02d728a6d00f484997056fa1a46171" ns3:_="" ns4:_="">
    <xsd:import namespace="077fc601-16d7-40e5-bd47-afeb4f84a194"/>
    <xsd:import namespace="99bdf527-5e1f-4744-8e3e-fb3d6b6d3f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fc601-16d7-40e5-bd47-afeb4f84a1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df527-5e1f-4744-8e3e-fb3d6b6d3f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2A7A-9B6C-4F2D-BF02-57A7053F9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fc601-16d7-40e5-bd47-afeb4f84a194"/>
    <ds:schemaRef ds:uri="99bdf527-5e1f-4744-8e3e-fb3d6b6d3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4E3C1-EE82-4180-A0C3-E5EEEFE510DD}">
  <ds:schemaRefs>
    <ds:schemaRef ds:uri="http://schemas.microsoft.com/sharepoint/v3/contenttype/forms"/>
  </ds:schemaRefs>
</ds:datastoreItem>
</file>

<file path=customXml/itemProps3.xml><?xml version="1.0" encoding="utf-8"?>
<ds:datastoreItem xmlns:ds="http://schemas.openxmlformats.org/officeDocument/2006/customXml" ds:itemID="{E4AB4BCC-FBD9-4EBE-AE61-9FF65ACB01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F4C4DC-B80B-4A8D-8759-80B22A41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6249</Words>
  <Characters>35624</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41790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Reardon, HHJ Madeleine</dc:creator>
  <cp:keywords/>
  <dc:description/>
  <cp:lastModifiedBy>Lovell, Amy (Judicial Office) | She/Hers</cp:lastModifiedBy>
  <cp:revision>2</cp:revision>
  <dcterms:created xsi:type="dcterms:W3CDTF">2024-07-05T08:15:00Z</dcterms:created>
  <dcterms:modified xsi:type="dcterms:W3CDTF">2024-07-05T08:15:00Z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0x0101003857B4AF99DB0942B713A35E41D106AE</vt:lpwstr>
  </property>
</Properties>
</file>