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83169" w14:textId="3C4F08F6" w:rsidR="005246FA" w:rsidRPr="00065E40" w:rsidRDefault="005246FA" w:rsidP="00D26365">
      <w:pPr>
        <w:pStyle w:val="Heading4"/>
        <w:rPr>
          <w:rFonts w:ascii="Arial" w:hAnsi="Arial" w:cs="Arial"/>
          <w:sz w:val="22"/>
        </w:rPr>
      </w:pPr>
    </w:p>
    <w:p w14:paraId="35A98331" w14:textId="6F03C3A2" w:rsidR="005246FA" w:rsidRPr="00065E40" w:rsidRDefault="005246FA" w:rsidP="005246FA">
      <w:pPr>
        <w:pStyle w:val="Title"/>
        <w:jc w:val="center"/>
        <w:rPr>
          <w:rFonts w:ascii="Arial" w:hAnsi="Arial" w:cs="Arial"/>
          <w:sz w:val="22"/>
          <w:szCs w:val="22"/>
        </w:rPr>
      </w:pPr>
      <w:r w:rsidRPr="00065E40">
        <w:rPr>
          <w:rFonts w:ascii="Arial" w:hAnsi="Arial" w:cs="Arial"/>
          <w:noProof/>
          <w:sz w:val="22"/>
          <w:szCs w:val="22"/>
        </w:rPr>
        <w:drawing>
          <wp:inline distT="0" distB="0" distL="0" distR="0" wp14:anchorId="7E750CE4" wp14:editId="6B7C8E85">
            <wp:extent cx="2627630" cy="1213485"/>
            <wp:effectExtent l="0" t="0" r="127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213485"/>
                    </a:xfrm>
                    <a:prstGeom prst="rect">
                      <a:avLst/>
                    </a:prstGeom>
                    <a:noFill/>
                  </pic:spPr>
                </pic:pic>
              </a:graphicData>
            </a:graphic>
          </wp:inline>
        </w:drawing>
      </w:r>
    </w:p>
    <w:p w14:paraId="758D2D60" w14:textId="47CCC1EB" w:rsidR="005246FA" w:rsidRPr="00065E40" w:rsidRDefault="005246FA" w:rsidP="005246FA">
      <w:pPr>
        <w:pStyle w:val="Title"/>
        <w:jc w:val="center"/>
        <w:rPr>
          <w:rFonts w:ascii="Arial" w:hAnsi="Arial" w:cs="Arial"/>
          <w:sz w:val="22"/>
          <w:szCs w:val="22"/>
        </w:rPr>
      </w:pPr>
    </w:p>
    <w:p w14:paraId="15383781" w14:textId="28B60F41" w:rsidR="00390DA2" w:rsidRPr="00065E40" w:rsidRDefault="00390DA2" w:rsidP="00390DA2">
      <w:pPr>
        <w:rPr>
          <w:rFonts w:ascii="Arial" w:hAnsi="Arial" w:cs="Arial"/>
          <w:sz w:val="22"/>
          <w:lang w:eastAsia="en-US"/>
        </w:rPr>
      </w:pPr>
    </w:p>
    <w:p w14:paraId="6B73FDB6" w14:textId="77777777" w:rsidR="00390DA2" w:rsidRPr="00065E40" w:rsidRDefault="00390DA2" w:rsidP="00065E40">
      <w:pPr>
        <w:rPr>
          <w:rFonts w:ascii="Arial" w:hAnsi="Arial" w:cs="Arial"/>
          <w:sz w:val="22"/>
        </w:rPr>
      </w:pPr>
    </w:p>
    <w:p w14:paraId="78DADD73" w14:textId="77777777" w:rsidR="00F06984" w:rsidRPr="00065E40" w:rsidRDefault="00F06984" w:rsidP="005246FA">
      <w:pPr>
        <w:pStyle w:val="Title"/>
        <w:jc w:val="center"/>
        <w:rPr>
          <w:rFonts w:ascii="Arial" w:hAnsi="Arial" w:cs="Arial"/>
          <w:sz w:val="22"/>
          <w:szCs w:val="22"/>
        </w:rPr>
      </w:pPr>
    </w:p>
    <w:p w14:paraId="33474638" w14:textId="77777777" w:rsidR="00390DA2" w:rsidRPr="00065E40" w:rsidRDefault="00390DA2" w:rsidP="00390DA2">
      <w:pPr>
        <w:pStyle w:val="Title"/>
        <w:jc w:val="center"/>
        <w:rPr>
          <w:rFonts w:ascii="Arial" w:hAnsi="Arial" w:cs="Arial"/>
          <w:b/>
          <w:bCs/>
          <w:sz w:val="22"/>
          <w:szCs w:val="22"/>
        </w:rPr>
      </w:pPr>
    </w:p>
    <w:p w14:paraId="57BFF274" w14:textId="68CA485F" w:rsidR="00390DA2" w:rsidRPr="00C27B66" w:rsidRDefault="00390DA2" w:rsidP="00390DA2">
      <w:pPr>
        <w:pStyle w:val="Title"/>
        <w:jc w:val="center"/>
        <w:rPr>
          <w:rFonts w:ascii="Arial" w:hAnsi="Arial" w:cs="Arial"/>
          <w:b/>
          <w:bCs/>
        </w:rPr>
      </w:pPr>
      <w:r w:rsidRPr="00C27B66">
        <w:rPr>
          <w:rFonts w:ascii="Arial" w:hAnsi="Arial" w:cs="Arial"/>
          <w:b/>
          <w:bCs/>
        </w:rPr>
        <w:t>First-tier Tribunal</w:t>
      </w:r>
    </w:p>
    <w:p w14:paraId="3251684F" w14:textId="77777777" w:rsidR="00390DA2" w:rsidRPr="00C27B66" w:rsidRDefault="00390DA2" w:rsidP="005246FA">
      <w:pPr>
        <w:pStyle w:val="Title"/>
        <w:jc w:val="center"/>
        <w:rPr>
          <w:rFonts w:ascii="Arial" w:hAnsi="Arial" w:cs="Arial"/>
          <w:b/>
          <w:bCs/>
        </w:rPr>
      </w:pPr>
    </w:p>
    <w:p w14:paraId="4E5135CF" w14:textId="77777777" w:rsidR="00390DA2" w:rsidRPr="00C27B66" w:rsidRDefault="00390DA2" w:rsidP="005246FA">
      <w:pPr>
        <w:pStyle w:val="Title"/>
        <w:jc w:val="center"/>
        <w:rPr>
          <w:rFonts w:ascii="Arial" w:hAnsi="Arial" w:cs="Arial"/>
          <w:b/>
          <w:bCs/>
        </w:rPr>
      </w:pPr>
    </w:p>
    <w:p w14:paraId="3E03F23C" w14:textId="781B6727" w:rsidR="005246FA" w:rsidRPr="00C27B66" w:rsidRDefault="005246FA" w:rsidP="005246FA">
      <w:pPr>
        <w:pStyle w:val="Title"/>
        <w:jc w:val="center"/>
        <w:rPr>
          <w:rFonts w:ascii="Arial" w:hAnsi="Arial" w:cs="Arial"/>
          <w:b/>
          <w:bCs/>
        </w:rPr>
      </w:pPr>
      <w:r w:rsidRPr="00C27B66">
        <w:rPr>
          <w:rFonts w:ascii="Arial" w:hAnsi="Arial" w:cs="Arial"/>
          <w:b/>
          <w:bCs/>
        </w:rPr>
        <w:t>War Pensions and Armed Forces Compensation Appeals</w:t>
      </w:r>
    </w:p>
    <w:p w14:paraId="3870B606" w14:textId="77777777" w:rsidR="005246FA" w:rsidRPr="00065E40" w:rsidRDefault="005246FA" w:rsidP="005246FA">
      <w:pPr>
        <w:jc w:val="center"/>
        <w:rPr>
          <w:rFonts w:ascii="Arial" w:hAnsi="Arial" w:cs="Arial"/>
          <w:b/>
          <w:bCs/>
          <w:sz w:val="22"/>
        </w:rPr>
      </w:pPr>
    </w:p>
    <w:p w14:paraId="484CCFCD" w14:textId="77777777" w:rsidR="005246FA" w:rsidRPr="00065E40" w:rsidRDefault="005246FA" w:rsidP="005246FA">
      <w:pPr>
        <w:jc w:val="center"/>
        <w:rPr>
          <w:rFonts w:ascii="Arial" w:hAnsi="Arial" w:cs="Arial"/>
          <w:sz w:val="22"/>
        </w:rPr>
      </w:pPr>
    </w:p>
    <w:p w14:paraId="45CCCC5B" w14:textId="77777777" w:rsidR="005246FA" w:rsidRPr="00065E40" w:rsidRDefault="005246FA" w:rsidP="005246FA">
      <w:pPr>
        <w:jc w:val="center"/>
        <w:rPr>
          <w:rFonts w:ascii="Arial" w:hAnsi="Arial" w:cs="Arial"/>
          <w:sz w:val="22"/>
        </w:rPr>
      </w:pPr>
    </w:p>
    <w:p w14:paraId="44490939" w14:textId="77777777" w:rsidR="005246FA" w:rsidRPr="00C27B66" w:rsidRDefault="005246FA" w:rsidP="005246FA">
      <w:pPr>
        <w:pStyle w:val="Title"/>
        <w:pBdr>
          <w:top w:val="single" w:sz="12" w:space="1" w:color="auto"/>
          <w:left w:val="single" w:sz="12" w:space="4" w:color="auto"/>
          <w:bottom w:val="single" w:sz="12" w:space="1" w:color="auto"/>
          <w:right w:val="single" w:sz="12" w:space="4" w:color="auto"/>
        </w:pBdr>
        <w:jc w:val="center"/>
        <w:rPr>
          <w:rFonts w:ascii="Arial" w:hAnsi="Arial" w:cs="Arial"/>
          <w:b/>
          <w:bCs/>
          <w:sz w:val="96"/>
          <w:szCs w:val="96"/>
        </w:rPr>
      </w:pPr>
      <w:r w:rsidRPr="00C27B66">
        <w:rPr>
          <w:rFonts w:ascii="Arial" w:hAnsi="Arial" w:cs="Arial"/>
          <w:b/>
          <w:bCs/>
          <w:sz w:val="96"/>
          <w:szCs w:val="96"/>
        </w:rPr>
        <w:t>Guide for Users</w:t>
      </w:r>
    </w:p>
    <w:p w14:paraId="79523A9A" w14:textId="21658A79" w:rsidR="00336FB0" w:rsidRPr="00065E40" w:rsidRDefault="00F500FF">
      <w:pPr>
        <w:spacing w:after="18" w:line="259" w:lineRule="auto"/>
        <w:ind w:left="-58" w:right="-332" w:firstLine="0"/>
        <w:jc w:val="center"/>
        <w:rPr>
          <w:rFonts w:ascii="Arial" w:hAnsi="Arial" w:cs="Arial"/>
          <w:sz w:val="22"/>
        </w:rPr>
      </w:pPr>
      <w:r w:rsidRPr="00065E40">
        <w:rPr>
          <w:rFonts w:ascii="Arial" w:hAnsi="Arial" w:cs="Arial"/>
          <w:sz w:val="22"/>
        </w:rPr>
        <w:t xml:space="preserve"> </w:t>
      </w:r>
    </w:p>
    <w:p w14:paraId="29284E4B" w14:textId="6240FA7E" w:rsidR="00336FB0" w:rsidRPr="00065E40" w:rsidRDefault="00F500FF">
      <w:pPr>
        <w:spacing w:after="167" w:line="259" w:lineRule="auto"/>
        <w:ind w:left="0" w:firstLine="0"/>
        <w:jc w:val="left"/>
        <w:rPr>
          <w:rFonts w:ascii="Arial" w:hAnsi="Arial" w:cs="Arial"/>
          <w:sz w:val="22"/>
        </w:rPr>
      </w:pPr>
      <w:r w:rsidRPr="00065E40">
        <w:rPr>
          <w:rFonts w:ascii="Arial" w:hAnsi="Arial" w:cs="Arial"/>
          <w:sz w:val="22"/>
        </w:rPr>
        <w:t xml:space="preserve"> </w:t>
      </w:r>
    </w:p>
    <w:p w14:paraId="0A504933" w14:textId="4E7915C5" w:rsidR="00336FB0" w:rsidRPr="00065E40" w:rsidRDefault="00F500FF">
      <w:pPr>
        <w:spacing w:after="234" w:line="259" w:lineRule="auto"/>
        <w:ind w:left="0" w:firstLine="0"/>
        <w:jc w:val="left"/>
        <w:rPr>
          <w:rFonts w:ascii="Arial" w:hAnsi="Arial" w:cs="Arial"/>
          <w:sz w:val="22"/>
        </w:rPr>
      </w:pPr>
      <w:r w:rsidRPr="00065E40">
        <w:rPr>
          <w:rFonts w:ascii="Arial" w:hAnsi="Arial" w:cs="Arial"/>
          <w:sz w:val="22"/>
        </w:rPr>
        <w:t xml:space="preserve"> </w:t>
      </w:r>
    </w:p>
    <w:p w14:paraId="2AFC3B49" w14:textId="297B1984" w:rsidR="00D25F4A" w:rsidRPr="00065E40" w:rsidRDefault="00D25F4A">
      <w:pPr>
        <w:spacing w:after="234" w:line="259" w:lineRule="auto"/>
        <w:ind w:left="0" w:firstLine="0"/>
        <w:jc w:val="left"/>
        <w:rPr>
          <w:rFonts w:ascii="Arial" w:hAnsi="Arial" w:cs="Arial"/>
          <w:sz w:val="22"/>
        </w:rPr>
      </w:pPr>
    </w:p>
    <w:p w14:paraId="728EA70E" w14:textId="65ABB693" w:rsidR="00D25F4A" w:rsidRPr="00065E40" w:rsidRDefault="00D25F4A">
      <w:pPr>
        <w:spacing w:after="234" w:line="259" w:lineRule="auto"/>
        <w:ind w:left="0" w:firstLine="0"/>
        <w:jc w:val="left"/>
        <w:rPr>
          <w:rFonts w:ascii="Arial" w:hAnsi="Arial" w:cs="Arial"/>
          <w:sz w:val="22"/>
        </w:rPr>
      </w:pPr>
    </w:p>
    <w:p w14:paraId="0788143A" w14:textId="25A9710A" w:rsidR="00D25F4A" w:rsidRPr="00065E40" w:rsidRDefault="00D25F4A">
      <w:pPr>
        <w:spacing w:after="234" w:line="259" w:lineRule="auto"/>
        <w:ind w:left="0" w:firstLine="0"/>
        <w:jc w:val="left"/>
        <w:rPr>
          <w:rFonts w:ascii="Arial" w:hAnsi="Arial" w:cs="Arial"/>
          <w:sz w:val="22"/>
        </w:rPr>
      </w:pPr>
    </w:p>
    <w:p w14:paraId="706255C3" w14:textId="0780FE79" w:rsidR="00D25F4A" w:rsidRPr="00065E40" w:rsidRDefault="00D25F4A">
      <w:pPr>
        <w:spacing w:after="234" w:line="259" w:lineRule="auto"/>
        <w:ind w:left="0" w:firstLine="0"/>
        <w:jc w:val="left"/>
        <w:rPr>
          <w:rFonts w:ascii="Arial" w:hAnsi="Arial" w:cs="Arial"/>
          <w:sz w:val="22"/>
        </w:rPr>
      </w:pPr>
    </w:p>
    <w:p w14:paraId="34265722" w14:textId="4A10D8A9" w:rsidR="0097295E" w:rsidRDefault="0097295E" w:rsidP="0097295E">
      <w:pPr>
        <w:spacing w:after="0" w:line="259" w:lineRule="auto"/>
        <w:ind w:left="0" w:firstLine="0"/>
        <w:jc w:val="left"/>
        <w:rPr>
          <w:rFonts w:ascii="Arial" w:hAnsi="Arial" w:cs="Arial"/>
          <w:sz w:val="22"/>
        </w:rPr>
      </w:pPr>
    </w:p>
    <w:sdt>
      <w:sdtPr>
        <w:rPr>
          <w:rFonts w:ascii="Arial" w:hAnsi="Arial" w:cs="Arial"/>
          <w:sz w:val="22"/>
        </w:rPr>
        <w:id w:val="1402861889"/>
        <w:docPartObj>
          <w:docPartGallery w:val="Table of Contents"/>
        </w:docPartObj>
      </w:sdtPr>
      <w:sdtEndPr/>
      <w:sdtContent>
        <w:p w14:paraId="2EB48336" w14:textId="6F3DE27A" w:rsidR="00336FB0" w:rsidRPr="00065E40" w:rsidRDefault="00F500FF" w:rsidP="0097295E">
          <w:pPr>
            <w:spacing w:line="259" w:lineRule="auto"/>
            <w:ind w:left="0" w:firstLine="0"/>
            <w:jc w:val="left"/>
            <w:rPr>
              <w:rFonts w:ascii="Arial" w:hAnsi="Arial" w:cs="Arial"/>
              <w:b/>
              <w:bCs/>
              <w:sz w:val="22"/>
            </w:rPr>
          </w:pPr>
          <w:r w:rsidRPr="00065E40">
            <w:rPr>
              <w:rFonts w:ascii="Arial" w:hAnsi="Arial" w:cs="Arial"/>
              <w:b/>
              <w:bCs/>
              <w:sz w:val="22"/>
            </w:rPr>
            <w:t xml:space="preserve">Contents </w:t>
          </w:r>
        </w:p>
        <w:p w14:paraId="5E1A8575" w14:textId="77777777" w:rsidR="00336FB0" w:rsidRPr="00065E40" w:rsidRDefault="00F500FF">
          <w:pPr>
            <w:spacing w:after="237" w:line="259" w:lineRule="auto"/>
            <w:ind w:left="0" w:firstLine="0"/>
            <w:jc w:val="left"/>
            <w:rPr>
              <w:rFonts w:ascii="Arial" w:hAnsi="Arial" w:cs="Arial"/>
              <w:sz w:val="22"/>
            </w:rPr>
          </w:pPr>
          <w:r w:rsidRPr="00065E40">
            <w:rPr>
              <w:rFonts w:ascii="Arial" w:hAnsi="Arial" w:cs="Arial"/>
              <w:sz w:val="22"/>
            </w:rPr>
            <w:t xml:space="preserve"> </w:t>
          </w:r>
        </w:p>
        <w:p w14:paraId="3C93812A" w14:textId="73FDF267" w:rsidR="00580977" w:rsidRPr="00065E40" w:rsidRDefault="00F500FF">
          <w:pPr>
            <w:pStyle w:val="TOC1"/>
            <w:tabs>
              <w:tab w:val="right" w:leader="dot" w:pos="8488"/>
            </w:tabs>
            <w:rPr>
              <w:rFonts w:ascii="Arial" w:eastAsiaTheme="minorEastAsia" w:hAnsi="Arial" w:cs="Arial"/>
              <w:noProof/>
              <w:color w:val="auto"/>
              <w:sz w:val="22"/>
            </w:rPr>
          </w:pPr>
          <w:r w:rsidRPr="00065E40">
            <w:rPr>
              <w:rFonts w:ascii="Arial" w:hAnsi="Arial" w:cs="Arial"/>
              <w:sz w:val="22"/>
            </w:rPr>
            <w:fldChar w:fldCharType="begin"/>
          </w:r>
          <w:r w:rsidRPr="00065E40">
            <w:rPr>
              <w:rFonts w:ascii="Arial" w:hAnsi="Arial" w:cs="Arial"/>
              <w:sz w:val="22"/>
            </w:rPr>
            <w:instrText xml:space="preserve"> TOC \o "1-2" \h \z \u </w:instrText>
          </w:r>
          <w:r w:rsidRPr="00065E40">
            <w:rPr>
              <w:rFonts w:ascii="Arial" w:hAnsi="Arial" w:cs="Arial"/>
              <w:sz w:val="22"/>
            </w:rPr>
            <w:fldChar w:fldCharType="separate"/>
          </w:r>
          <w:hyperlink w:anchor="_Toc123741969" w:history="1">
            <w:r w:rsidR="00580977" w:rsidRPr="00065E40">
              <w:rPr>
                <w:rStyle w:val="Hyperlink"/>
                <w:rFonts w:ascii="Arial" w:hAnsi="Arial" w:cs="Arial"/>
                <w:noProof/>
                <w:sz w:val="22"/>
              </w:rPr>
              <w:t>Introduction from the Chamber President</w:t>
            </w:r>
            <w:r w:rsidR="00580977" w:rsidRPr="00065E40">
              <w:rPr>
                <w:rFonts w:ascii="Arial" w:hAnsi="Arial" w:cs="Arial"/>
                <w:noProof/>
                <w:webHidden/>
                <w:sz w:val="22"/>
              </w:rPr>
              <w:tab/>
            </w:r>
            <w:r w:rsidR="00E63182">
              <w:rPr>
                <w:rFonts w:ascii="Arial" w:hAnsi="Arial" w:cs="Arial"/>
                <w:noProof/>
                <w:webHidden/>
                <w:sz w:val="22"/>
              </w:rPr>
              <w:t>2</w:t>
            </w:r>
          </w:hyperlink>
        </w:p>
        <w:p w14:paraId="01CEFA88" w14:textId="0DE55097" w:rsidR="00580977" w:rsidRPr="00065E40" w:rsidRDefault="00055307">
          <w:pPr>
            <w:pStyle w:val="TOC1"/>
            <w:tabs>
              <w:tab w:val="right" w:leader="dot" w:pos="8488"/>
            </w:tabs>
            <w:rPr>
              <w:rFonts w:ascii="Arial" w:eastAsiaTheme="minorEastAsia" w:hAnsi="Arial" w:cs="Arial"/>
              <w:noProof/>
              <w:color w:val="auto"/>
              <w:sz w:val="22"/>
            </w:rPr>
          </w:pPr>
          <w:hyperlink w:anchor="_Toc123741970" w:history="1">
            <w:r w:rsidR="00580977" w:rsidRPr="00065E40">
              <w:rPr>
                <w:rStyle w:val="Hyperlink"/>
                <w:rFonts w:ascii="Arial" w:hAnsi="Arial" w:cs="Arial"/>
                <w:noProof/>
                <w:sz w:val="22"/>
              </w:rPr>
              <w:t>Frequently Asked Questions</w:t>
            </w:r>
            <w:r w:rsidR="00580977" w:rsidRPr="00065E40">
              <w:rPr>
                <w:rFonts w:ascii="Arial" w:hAnsi="Arial" w:cs="Arial"/>
                <w:noProof/>
                <w:webHidden/>
                <w:sz w:val="22"/>
              </w:rPr>
              <w:tab/>
            </w:r>
            <w:r w:rsidR="00580977" w:rsidRPr="00065E40">
              <w:rPr>
                <w:rFonts w:ascii="Arial" w:hAnsi="Arial" w:cs="Arial"/>
                <w:noProof/>
                <w:webHidden/>
                <w:sz w:val="22"/>
              </w:rPr>
              <w:fldChar w:fldCharType="begin"/>
            </w:r>
            <w:r w:rsidR="00580977" w:rsidRPr="00065E40">
              <w:rPr>
                <w:rFonts w:ascii="Arial" w:hAnsi="Arial" w:cs="Arial"/>
                <w:noProof/>
                <w:webHidden/>
                <w:sz w:val="22"/>
              </w:rPr>
              <w:instrText xml:space="preserve"> PAGEREF _Toc123741970 \h </w:instrText>
            </w:r>
            <w:r w:rsidR="00580977" w:rsidRPr="00065E40">
              <w:rPr>
                <w:rFonts w:ascii="Arial" w:hAnsi="Arial" w:cs="Arial"/>
                <w:noProof/>
                <w:webHidden/>
                <w:sz w:val="22"/>
              </w:rPr>
            </w:r>
            <w:r w:rsidR="00580977" w:rsidRPr="00065E40">
              <w:rPr>
                <w:rFonts w:ascii="Arial" w:hAnsi="Arial" w:cs="Arial"/>
                <w:noProof/>
                <w:webHidden/>
                <w:sz w:val="22"/>
              </w:rPr>
              <w:fldChar w:fldCharType="separate"/>
            </w:r>
            <w:r w:rsidR="008C54FB">
              <w:rPr>
                <w:rFonts w:ascii="Arial" w:hAnsi="Arial" w:cs="Arial"/>
                <w:noProof/>
                <w:webHidden/>
                <w:sz w:val="22"/>
              </w:rPr>
              <w:t>3</w:t>
            </w:r>
            <w:r w:rsidR="00580977" w:rsidRPr="00065E40">
              <w:rPr>
                <w:rFonts w:ascii="Arial" w:hAnsi="Arial" w:cs="Arial"/>
                <w:noProof/>
                <w:webHidden/>
                <w:sz w:val="22"/>
              </w:rPr>
              <w:fldChar w:fldCharType="end"/>
            </w:r>
          </w:hyperlink>
        </w:p>
        <w:p w14:paraId="7C6DF7D0" w14:textId="3269F370" w:rsidR="00580977" w:rsidRPr="00065E40" w:rsidRDefault="00055307">
          <w:pPr>
            <w:pStyle w:val="TOC1"/>
            <w:tabs>
              <w:tab w:val="right" w:leader="dot" w:pos="8488"/>
            </w:tabs>
            <w:rPr>
              <w:rFonts w:ascii="Arial" w:eastAsiaTheme="minorEastAsia" w:hAnsi="Arial" w:cs="Arial"/>
              <w:noProof/>
              <w:color w:val="auto"/>
              <w:sz w:val="22"/>
            </w:rPr>
          </w:pPr>
          <w:hyperlink w:anchor="_The_Tribunal_Hearing" w:history="1">
            <w:r w:rsidR="00580977" w:rsidRPr="00065E40">
              <w:rPr>
                <w:rStyle w:val="Hyperlink"/>
                <w:rFonts w:ascii="Arial" w:hAnsi="Arial" w:cs="Arial"/>
                <w:noProof/>
                <w:sz w:val="22"/>
              </w:rPr>
              <w:t>The Tribunal Hearing</w:t>
            </w:r>
            <w:r w:rsidR="00580977" w:rsidRPr="00065E40">
              <w:rPr>
                <w:rFonts w:ascii="Arial" w:hAnsi="Arial" w:cs="Arial"/>
                <w:noProof/>
                <w:webHidden/>
                <w:sz w:val="22"/>
              </w:rPr>
              <w:tab/>
            </w:r>
          </w:hyperlink>
          <w:r w:rsidR="006B5D13">
            <w:rPr>
              <w:rFonts w:ascii="Arial" w:hAnsi="Arial" w:cs="Arial"/>
              <w:noProof/>
              <w:sz w:val="22"/>
            </w:rPr>
            <w:t>7</w:t>
          </w:r>
        </w:p>
        <w:p w14:paraId="21C8E08D" w14:textId="3D735FBB" w:rsidR="00580977" w:rsidRPr="00065E40" w:rsidRDefault="00055307" w:rsidP="006E177F">
          <w:pPr>
            <w:pStyle w:val="TOC2"/>
            <w:tabs>
              <w:tab w:val="right" w:leader="dot" w:pos="8488"/>
            </w:tabs>
            <w:ind w:left="0" w:firstLine="0"/>
            <w:rPr>
              <w:rFonts w:ascii="Arial" w:eastAsiaTheme="minorEastAsia" w:hAnsi="Arial" w:cs="Arial"/>
              <w:noProof/>
              <w:color w:val="auto"/>
              <w:sz w:val="22"/>
            </w:rPr>
          </w:pPr>
          <w:hyperlink w:anchor="General" w:history="1">
            <w:r w:rsidR="00580977" w:rsidRPr="00065E40">
              <w:rPr>
                <w:rStyle w:val="Hyperlink"/>
                <w:rFonts w:ascii="Arial" w:hAnsi="Arial" w:cs="Arial"/>
                <w:noProof/>
                <w:sz w:val="22"/>
              </w:rPr>
              <w:t>The Tribunal’s decision and reasons</w:t>
            </w:r>
            <w:r w:rsidR="00580977" w:rsidRPr="00065E40">
              <w:rPr>
                <w:rFonts w:ascii="Arial" w:hAnsi="Arial" w:cs="Arial"/>
                <w:noProof/>
                <w:webHidden/>
                <w:sz w:val="22"/>
              </w:rPr>
              <w:tab/>
            </w:r>
          </w:hyperlink>
          <w:r w:rsidR="004D59BF">
            <w:rPr>
              <w:rFonts w:ascii="Arial" w:hAnsi="Arial" w:cs="Arial"/>
              <w:noProof/>
              <w:sz w:val="22"/>
            </w:rPr>
            <w:t>7</w:t>
          </w:r>
        </w:p>
        <w:p w14:paraId="325B40B0" w14:textId="546C3EEA" w:rsidR="00580977" w:rsidRPr="00065E40" w:rsidRDefault="00055307" w:rsidP="006E177F">
          <w:pPr>
            <w:pStyle w:val="TOC2"/>
            <w:tabs>
              <w:tab w:val="right" w:leader="dot" w:pos="8488"/>
            </w:tabs>
            <w:ind w:left="0" w:firstLine="0"/>
            <w:rPr>
              <w:rFonts w:ascii="Arial" w:eastAsiaTheme="minorEastAsia" w:hAnsi="Arial" w:cs="Arial"/>
              <w:noProof/>
              <w:color w:val="auto"/>
              <w:sz w:val="22"/>
            </w:rPr>
          </w:pPr>
          <w:hyperlink w:anchor="Appeals" w:history="1">
            <w:r w:rsidR="00580977" w:rsidRPr="00065E40">
              <w:rPr>
                <w:rStyle w:val="Hyperlink"/>
                <w:rFonts w:ascii="Arial" w:hAnsi="Arial" w:cs="Arial"/>
                <w:noProof/>
                <w:sz w:val="22"/>
              </w:rPr>
              <w:t>Appeals from the WPAFCC Tribunal</w:t>
            </w:r>
            <w:r w:rsidR="00580977" w:rsidRPr="00065E40">
              <w:rPr>
                <w:rFonts w:ascii="Arial" w:hAnsi="Arial" w:cs="Arial"/>
                <w:noProof/>
                <w:webHidden/>
                <w:sz w:val="22"/>
              </w:rPr>
              <w:tab/>
            </w:r>
          </w:hyperlink>
          <w:r w:rsidR="004D59BF">
            <w:rPr>
              <w:rFonts w:ascii="Arial" w:hAnsi="Arial" w:cs="Arial"/>
              <w:noProof/>
              <w:sz w:val="22"/>
            </w:rPr>
            <w:t>8</w:t>
          </w:r>
        </w:p>
        <w:p w14:paraId="71CD7401" w14:textId="10C89BD4" w:rsidR="00580977" w:rsidRPr="00065E40" w:rsidRDefault="00055307" w:rsidP="006E177F">
          <w:pPr>
            <w:pStyle w:val="TOC2"/>
            <w:tabs>
              <w:tab w:val="right" w:leader="dot" w:pos="8488"/>
            </w:tabs>
            <w:ind w:left="0" w:firstLine="0"/>
            <w:rPr>
              <w:rFonts w:ascii="Arial" w:eastAsiaTheme="minorEastAsia" w:hAnsi="Arial" w:cs="Arial"/>
              <w:noProof/>
              <w:color w:val="auto"/>
              <w:sz w:val="22"/>
            </w:rPr>
          </w:pPr>
          <w:hyperlink w:anchor="Costs" w:history="1">
            <w:r w:rsidR="00580977" w:rsidRPr="00065E40">
              <w:rPr>
                <w:rStyle w:val="Hyperlink"/>
                <w:rFonts w:ascii="Arial" w:hAnsi="Arial" w:cs="Arial"/>
                <w:noProof/>
                <w:sz w:val="22"/>
              </w:rPr>
              <w:t>Costs and Expenses</w:t>
            </w:r>
            <w:r w:rsidR="00580977" w:rsidRPr="00065E40">
              <w:rPr>
                <w:rFonts w:ascii="Arial" w:hAnsi="Arial" w:cs="Arial"/>
                <w:noProof/>
                <w:webHidden/>
                <w:sz w:val="22"/>
              </w:rPr>
              <w:tab/>
            </w:r>
          </w:hyperlink>
          <w:r w:rsidR="004D59BF">
            <w:rPr>
              <w:rFonts w:ascii="Arial" w:hAnsi="Arial" w:cs="Arial"/>
              <w:noProof/>
              <w:sz w:val="22"/>
            </w:rPr>
            <w:t>9</w:t>
          </w:r>
        </w:p>
        <w:p w14:paraId="71E842EC" w14:textId="15816613" w:rsidR="00580977" w:rsidRPr="00065E40" w:rsidRDefault="00055307" w:rsidP="0067269D">
          <w:pPr>
            <w:pStyle w:val="TOC2"/>
            <w:tabs>
              <w:tab w:val="right" w:leader="dot" w:pos="8488"/>
            </w:tabs>
            <w:ind w:left="0" w:firstLine="0"/>
            <w:rPr>
              <w:rFonts w:ascii="Arial" w:eastAsiaTheme="minorEastAsia" w:hAnsi="Arial" w:cs="Arial"/>
              <w:noProof/>
              <w:color w:val="auto"/>
              <w:sz w:val="22"/>
            </w:rPr>
          </w:pPr>
          <w:hyperlink w:anchor="_Toc123741975" w:history="1">
            <w:r w:rsidR="00580977" w:rsidRPr="00065E40">
              <w:rPr>
                <w:rStyle w:val="Hyperlink"/>
                <w:rFonts w:ascii="Arial" w:hAnsi="Arial" w:cs="Arial"/>
                <w:noProof/>
                <w:sz w:val="22"/>
              </w:rPr>
              <w:t>Complaints</w:t>
            </w:r>
            <w:r w:rsidR="00580977" w:rsidRPr="00065E40">
              <w:rPr>
                <w:rFonts w:ascii="Arial" w:hAnsi="Arial" w:cs="Arial"/>
                <w:noProof/>
                <w:webHidden/>
                <w:sz w:val="22"/>
              </w:rPr>
              <w:tab/>
            </w:r>
          </w:hyperlink>
          <w:r w:rsidR="00C86245">
            <w:rPr>
              <w:rFonts w:ascii="Arial" w:hAnsi="Arial" w:cs="Arial"/>
              <w:noProof/>
              <w:sz w:val="22"/>
            </w:rPr>
            <w:t>9</w:t>
          </w:r>
        </w:p>
        <w:p w14:paraId="765C3B9C" w14:textId="12720606" w:rsidR="00580977" w:rsidRPr="00065E40" w:rsidRDefault="00055307">
          <w:pPr>
            <w:pStyle w:val="TOC1"/>
            <w:tabs>
              <w:tab w:val="right" w:leader="dot" w:pos="8488"/>
            </w:tabs>
            <w:rPr>
              <w:rFonts w:ascii="Arial" w:eastAsiaTheme="minorEastAsia" w:hAnsi="Arial" w:cs="Arial"/>
              <w:noProof/>
              <w:color w:val="auto"/>
              <w:sz w:val="22"/>
            </w:rPr>
          </w:pPr>
          <w:hyperlink w:anchor="_Toc123741976" w:history="1">
            <w:r w:rsidR="00580977" w:rsidRPr="00065E40">
              <w:rPr>
                <w:rStyle w:val="Hyperlink"/>
                <w:rFonts w:ascii="Arial" w:hAnsi="Arial" w:cs="Arial"/>
                <w:noProof/>
                <w:sz w:val="22"/>
              </w:rPr>
              <w:t>Annex 1</w:t>
            </w:r>
            <w:r w:rsidR="00580977" w:rsidRPr="00065E40">
              <w:rPr>
                <w:rFonts w:ascii="Arial" w:hAnsi="Arial" w:cs="Arial"/>
                <w:noProof/>
                <w:webHidden/>
                <w:sz w:val="22"/>
              </w:rPr>
              <w:tab/>
            </w:r>
            <w:r w:rsidR="00580977" w:rsidRPr="00065E40">
              <w:rPr>
                <w:rFonts w:ascii="Arial" w:hAnsi="Arial" w:cs="Arial"/>
                <w:noProof/>
                <w:webHidden/>
                <w:sz w:val="22"/>
              </w:rPr>
              <w:fldChar w:fldCharType="begin"/>
            </w:r>
            <w:r w:rsidR="00580977" w:rsidRPr="00065E40">
              <w:rPr>
                <w:rFonts w:ascii="Arial" w:hAnsi="Arial" w:cs="Arial"/>
                <w:noProof/>
                <w:webHidden/>
                <w:sz w:val="22"/>
              </w:rPr>
              <w:instrText xml:space="preserve"> PAGEREF _Toc123741976 \h </w:instrText>
            </w:r>
            <w:r w:rsidR="00580977" w:rsidRPr="00065E40">
              <w:rPr>
                <w:rFonts w:ascii="Arial" w:hAnsi="Arial" w:cs="Arial"/>
                <w:noProof/>
                <w:webHidden/>
                <w:sz w:val="22"/>
              </w:rPr>
            </w:r>
            <w:r w:rsidR="00580977" w:rsidRPr="00065E40">
              <w:rPr>
                <w:rFonts w:ascii="Arial" w:hAnsi="Arial" w:cs="Arial"/>
                <w:noProof/>
                <w:webHidden/>
                <w:sz w:val="22"/>
              </w:rPr>
              <w:fldChar w:fldCharType="separate"/>
            </w:r>
            <w:r w:rsidR="008C54FB">
              <w:rPr>
                <w:rFonts w:ascii="Arial" w:hAnsi="Arial" w:cs="Arial"/>
                <w:noProof/>
                <w:webHidden/>
                <w:sz w:val="22"/>
              </w:rPr>
              <w:t>10</w:t>
            </w:r>
            <w:r w:rsidR="00580977" w:rsidRPr="00065E40">
              <w:rPr>
                <w:rFonts w:ascii="Arial" w:hAnsi="Arial" w:cs="Arial"/>
                <w:noProof/>
                <w:webHidden/>
                <w:sz w:val="22"/>
              </w:rPr>
              <w:fldChar w:fldCharType="end"/>
            </w:r>
          </w:hyperlink>
        </w:p>
        <w:p w14:paraId="4B67D4D2" w14:textId="179BEB63" w:rsidR="00580977" w:rsidRPr="00065E40" w:rsidRDefault="00055307" w:rsidP="006E177F">
          <w:pPr>
            <w:pStyle w:val="TOC2"/>
            <w:tabs>
              <w:tab w:val="right" w:leader="dot" w:pos="8488"/>
            </w:tabs>
            <w:ind w:left="0" w:firstLine="0"/>
            <w:rPr>
              <w:rFonts w:ascii="Arial" w:eastAsiaTheme="minorEastAsia" w:hAnsi="Arial" w:cs="Arial"/>
              <w:noProof/>
              <w:color w:val="auto"/>
              <w:sz w:val="22"/>
            </w:rPr>
          </w:pPr>
          <w:hyperlink w:anchor="_Toc123741977" w:history="1">
            <w:r w:rsidR="00580977" w:rsidRPr="00065E40">
              <w:rPr>
                <w:rStyle w:val="Hyperlink"/>
                <w:rFonts w:ascii="Arial" w:hAnsi="Arial" w:cs="Arial"/>
                <w:noProof/>
                <w:sz w:val="22"/>
              </w:rPr>
              <w:t>Presidential Guidance on the making of applications to the Tribunal.</w:t>
            </w:r>
            <w:r w:rsidR="00580977" w:rsidRPr="00065E40">
              <w:rPr>
                <w:rFonts w:ascii="Arial" w:hAnsi="Arial" w:cs="Arial"/>
                <w:noProof/>
                <w:webHidden/>
                <w:sz w:val="22"/>
              </w:rPr>
              <w:tab/>
            </w:r>
            <w:r w:rsidR="00580977" w:rsidRPr="00065E40">
              <w:rPr>
                <w:rFonts w:ascii="Arial" w:hAnsi="Arial" w:cs="Arial"/>
                <w:noProof/>
                <w:webHidden/>
                <w:sz w:val="22"/>
              </w:rPr>
              <w:fldChar w:fldCharType="begin"/>
            </w:r>
            <w:r w:rsidR="00580977" w:rsidRPr="00065E40">
              <w:rPr>
                <w:rFonts w:ascii="Arial" w:hAnsi="Arial" w:cs="Arial"/>
                <w:noProof/>
                <w:webHidden/>
                <w:sz w:val="22"/>
              </w:rPr>
              <w:instrText xml:space="preserve"> PAGEREF _Toc123741977 \h </w:instrText>
            </w:r>
            <w:r w:rsidR="00580977" w:rsidRPr="00065E40">
              <w:rPr>
                <w:rFonts w:ascii="Arial" w:hAnsi="Arial" w:cs="Arial"/>
                <w:noProof/>
                <w:webHidden/>
                <w:sz w:val="22"/>
              </w:rPr>
            </w:r>
            <w:r w:rsidR="00580977" w:rsidRPr="00065E40">
              <w:rPr>
                <w:rFonts w:ascii="Arial" w:hAnsi="Arial" w:cs="Arial"/>
                <w:noProof/>
                <w:webHidden/>
                <w:sz w:val="22"/>
              </w:rPr>
              <w:fldChar w:fldCharType="separate"/>
            </w:r>
            <w:r w:rsidR="008C54FB">
              <w:rPr>
                <w:rFonts w:ascii="Arial" w:hAnsi="Arial" w:cs="Arial"/>
                <w:noProof/>
                <w:webHidden/>
                <w:sz w:val="22"/>
              </w:rPr>
              <w:t>10</w:t>
            </w:r>
            <w:r w:rsidR="00580977" w:rsidRPr="00065E40">
              <w:rPr>
                <w:rFonts w:ascii="Arial" w:hAnsi="Arial" w:cs="Arial"/>
                <w:noProof/>
                <w:webHidden/>
                <w:sz w:val="22"/>
              </w:rPr>
              <w:fldChar w:fldCharType="end"/>
            </w:r>
          </w:hyperlink>
        </w:p>
        <w:p w14:paraId="695C4D96" w14:textId="07954F40" w:rsidR="00580977" w:rsidRPr="00065E40" w:rsidRDefault="00055307">
          <w:pPr>
            <w:pStyle w:val="TOC1"/>
            <w:tabs>
              <w:tab w:val="right" w:leader="dot" w:pos="8488"/>
            </w:tabs>
            <w:rPr>
              <w:rFonts w:ascii="Arial" w:eastAsiaTheme="minorEastAsia" w:hAnsi="Arial" w:cs="Arial"/>
              <w:noProof/>
              <w:color w:val="auto"/>
              <w:sz w:val="22"/>
            </w:rPr>
          </w:pPr>
          <w:hyperlink w:anchor="_Toc123741978" w:history="1">
            <w:r w:rsidR="00580977" w:rsidRPr="00065E40">
              <w:rPr>
                <w:rStyle w:val="Hyperlink"/>
                <w:rFonts w:ascii="Arial" w:hAnsi="Arial" w:cs="Arial"/>
                <w:noProof/>
                <w:sz w:val="22"/>
              </w:rPr>
              <w:t>A</w:t>
            </w:r>
            <w:r w:rsidR="0067467D" w:rsidRPr="00065E40">
              <w:rPr>
                <w:rStyle w:val="Hyperlink"/>
                <w:rFonts w:ascii="Arial" w:hAnsi="Arial" w:cs="Arial"/>
                <w:noProof/>
                <w:sz w:val="22"/>
              </w:rPr>
              <w:t>nnex</w:t>
            </w:r>
            <w:r w:rsidR="00580977" w:rsidRPr="00065E40">
              <w:rPr>
                <w:rStyle w:val="Hyperlink"/>
                <w:rFonts w:ascii="Arial" w:hAnsi="Arial" w:cs="Arial"/>
                <w:noProof/>
                <w:sz w:val="22"/>
              </w:rPr>
              <w:t xml:space="preserve"> 2</w:t>
            </w:r>
            <w:r w:rsidR="00580977" w:rsidRPr="00065E40">
              <w:rPr>
                <w:rFonts w:ascii="Arial" w:hAnsi="Arial" w:cs="Arial"/>
                <w:noProof/>
                <w:webHidden/>
                <w:sz w:val="22"/>
              </w:rPr>
              <w:tab/>
            </w:r>
            <w:r w:rsidR="00580977" w:rsidRPr="00065E40">
              <w:rPr>
                <w:rFonts w:ascii="Arial" w:hAnsi="Arial" w:cs="Arial"/>
                <w:noProof/>
                <w:webHidden/>
                <w:sz w:val="22"/>
              </w:rPr>
              <w:fldChar w:fldCharType="begin"/>
            </w:r>
            <w:r w:rsidR="00580977" w:rsidRPr="00065E40">
              <w:rPr>
                <w:rFonts w:ascii="Arial" w:hAnsi="Arial" w:cs="Arial"/>
                <w:noProof/>
                <w:webHidden/>
                <w:sz w:val="22"/>
              </w:rPr>
              <w:instrText xml:space="preserve"> PAGEREF _Toc123741978 \h </w:instrText>
            </w:r>
            <w:r w:rsidR="00580977" w:rsidRPr="00065E40">
              <w:rPr>
                <w:rFonts w:ascii="Arial" w:hAnsi="Arial" w:cs="Arial"/>
                <w:noProof/>
                <w:webHidden/>
                <w:sz w:val="22"/>
              </w:rPr>
            </w:r>
            <w:r w:rsidR="00580977" w:rsidRPr="00065E40">
              <w:rPr>
                <w:rFonts w:ascii="Arial" w:hAnsi="Arial" w:cs="Arial"/>
                <w:noProof/>
                <w:webHidden/>
                <w:sz w:val="22"/>
              </w:rPr>
              <w:fldChar w:fldCharType="separate"/>
            </w:r>
            <w:r w:rsidR="008C54FB">
              <w:rPr>
                <w:rFonts w:ascii="Arial" w:hAnsi="Arial" w:cs="Arial"/>
                <w:noProof/>
                <w:webHidden/>
                <w:sz w:val="22"/>
              </w:rPr>
              <w:t>14</w:t>
            </w:r>
            <w:r w:rsidR="00580977" w:rsidRPr="00065E40">
              <w:rPr>
                <w:rFonts w:ascii="Arial" w:hAnsi="Arial" w:cs="Arial"/>
                <w:noProof/>
                <w:webHidden/>
                <w:sz w:val="22"/>
              </w:rPr>
              <w:fldChar w:fldCharType="end"/>
            </w:r>
          </w:hyperlink>
        </w:p>
        <w:p w14:paraId="15195068" w14:textId="60CBC5C0" w:rsidR="00580977" w:rsidRPr="00065E40" w:rsidRDefault="00055307" w:rsidP="006E177F">
          <w:pPr>
            <w:pStyle w:val="TOC2"/>
            <w:tabs>
              <w:tab w:val="right" w:leader="dot" w:pos="8488"/>
            </w:tabs>
            <w:ind w:left="0" w:firstLine="0"/>
            <w:rPr>
              <w:rFonts w:ascii="Arial" w:eastAsiaTheme="minorEastAsia" w:hAnsi="Arial" w:cs="Arial"/>
              <w:noProof/>
              <w:color w:val="auto"/>
              <w:sz w:val="22"/>
            </w:rPr>
          </w:pPr>
          <w:hyperlink w:anchor="_Toc123741979" w:history="1">
            <w:r w:rsidR="00580977" w:rsidRPr="00065E40">
              <w:rPr>
                <w:rStyle w:val="Hyperlink"/>
                <w:rFonts w:ascii="Arial" w:hAnsi="Arial" w:cs="Arial"/>
                <w:noProof/>
                <w:sz w:val="22"/>
              </w:rPr>
              <w:t>Organisations prepared to provide free representation/advice</w:t>
            </w:r>
            <w:r w:rsidR="00580977" w:rsidRPr="00065E40">
              <w:rPr>
                <w:rFonts w:ascii="Arial" w:hAnsi="Arial" w:cs="Arial"/>
                <w:noProof/>
                <w:webHidden/>
                <w:sz w:val="22"/>
              </w:rPr>
              <w:tab/>
            </w:r>
            <w:r w:rsidR="00580977" w:rsidRPr="00065E40">
              <w:rPr>
                <w:rFonts w:ascii="Arial" w:hAnsi="Arial" w:cs="Arial"/>
                <w:noProof/>
                <w:webHidden/>
                <w:sz w:val="22"/>
              </w:rPr>
              <w:fldChar w:fldCharType="begin"/>
            </w:r>
            <w:r w:rsidR="00580977" w:rsidRPr="00065E40">
              <w:rPr>
                <w:rFonts w:ascii="Arial" w:hAnsi="Arial" w:cs="Arial"/>
                <w:noProof/>
                <w:webHidden/>
                <w:sz w:val="22"/>
              </w:rPr>
              <w:instrText xml:space="preserve"> PAGEREF _Toc123741979 \h </w:instrText>
            </w:r>
            <w:r w:rsidR="00580977" w:rsidRPr="00065E40">
              <w:rPr>
                <w:rFonts w:ascii="Arial" w:hAnsi="Arial" w:cs="Arial"/>
                <w:noProof/>
                <w:webHidden/>
                <w:sz w:val="22"/>
              </w:rPr>
            </w:r>
            <w:r w:rsidR="00580977" w:rsidRPr="00065E40">
              <w:rPr>
                <w:rFonts w:ascii="Arial" w:hAnsi="Arial" w:cs="Arial"/>
                <w:noProof/>
                <w:webHidden/>
                <w:sz w:val="22"/>
              </w:rPr>
              <w:fldChar w:fldCharType="separate"/>
            </w:r>
            <w:r w:rsidR="008C54FB">
              <w:rPr>
                <w:rFonts w:ascii="Arial" w:hAnsi="Arial" w:cs="Arial"/>
                <w:noProof/>
                <w:webHidden/>
                <w:sz w:val="22"/>
              </w:rPr>
              <w:t>15</w:t>
            </w:r>
            <w:r w:rsidR="00580977" w:rsidRPr="00065E40">
              <w:rPr>
                <w:rFonts w:ascii="Arial" w:hAnsi="Arial" w:cs="Arial"/>
                <w:noProof/>
                <w:webHidden/>
                <w:sz w:val="22"/>
              </w:rPr>
              <w:fldChar w:fldCharType="end"/>
            </w:r>
          </w:hyperlink>
        </w:p>
        <w:p w14:paraId="364DDC67" w14:textId="68A2F8EE" w:rsidR="00336FB0" w:rsidRPr="00065E40" w:rsidRDefault="00F500FF">
          <w:pPr>
            <w:rPr>
              <w:rFonts w:ascii="Arial" w:hAnsi="Arial" w:cs="Arial"/>
              <w:sz w:val="22"/>
            </w:rPr>
          </w:pPr>
          <w:r w:rsidRPr="00065E40">
            <w:rPr>
              <w:rFonts w:ascii="Arial" w:hAnsi="Arial" w:cs="Arial"/>
              <w:sz w:val="22"/>
            </w:rPr>
            <w:fldChar w:fldCharType="end"/>
          </w:r>
        </w:p>
      </w:sdtContent>
    </w:sdt>
    <w:p w14:paraId="640D2080" w14:textId="77777777" w:rsidR="00336FB0" w:rsidRPr="00065E40" w:rsidRDefault="00F500FF">
      <w:pPr>
        <w:spacing w:after="237" w:line="259" w:lineRule="auto"/>
        <w:ind w:left="0" w:firstLine="0"/>
        <w:jc w:val="left"/>
        <w:rPr>
          <w:rFonts w:ascii="Arial" w:hAnsi="Arial" w:cs="Arial"/>
          <w:sz w:val="22"/>
        </w:rPr>
      </w:pPr>
      <w:r w:rsidRPr="00065E40">
        <w:rPr>
          <w:rFonts w:ascii="Arial" w:hAnsi="Arial" w:cs="Arial"/>
          <w:sz w:val="22"/>
        </w:rPr>
        <w:t xml:space="preserve"> </w:t>
      </w:r>
      <w:r w:rsidRPr="00065E40">
        <w:rPr>
          <w:rFonts w:ascii="Arial" w:hAnsi="Arial" w:cs="Arial"/>
          <w:sz w:val="22"/>
        </w:rPr>
        <w:tab/>
        <w:t xml:space="preserve"> </w:t>
      </w:r>
    </w:p>
    <w:p w14:paraId="66A4BA78" w14:textId="72AD03FB" w:rsidR="00336FB0" w:rsidRPr="00065E40" w:rsidRDefault="00F500FF">
      <w:pPr>
        <w:spacing w:after="0" w:line="259" w:lineRule="auto"/>
        <w:ind w:left="0" w:firstLine="0"/>
        <w:jc w:val="left"/>
        <w:rPr>
          <w:rFonts w:ascii="Arial" w:hAnsi="Arial" w:cs="Arial"/>
          <w:sz w:val="22"/>
        </w:rPr>
      </w:pPr>
      <w:r w:rsidRPr="00065E40">
        <w:rPr>
          <w:rFonts w:ascii="Arial" w:hAnsi="Arial" w:cs="Arial"/>
          <w:sz w:val="22"/>
        </w:rPr>
        <w:t xml:space="preserve"> </w:t>
      </w:r>
      <w:r w:rsidRPr="00065E40">
        <w:rPr>
          <w:rFonts w:ascii="Arial" w:hAnsi="Arial" w:cs="Arial"/>
          <w:sz w:val="22"/>
        </w:rPr>
        <w:tab/>
        <w:t xml:space="preserve"> </w:t>
      </w:r>
    </w:p>
    <w:p w14:paraId="727EAA1E" w14:textId="00513D82" w:rsidR="00F500FF" w:rsidRPr="00065E40" w:rsidRDefault="00F500FF">
      <w:pPr>
        <w:spacing w:after="0" w:line="259" w:lineRule="auto"/>
        <w:ind w:left="0" w:firstLine="0"/>
        <w:jc w:val="left"/>
        <w:rPr>
          <w:rFonts w:ascii="Arial" w:hAnsi="Arial" w:cs="Arial"/>
          <w:sz w:val="22"/>
        </w:rPr>
      </w:pPr>
    </w:p>
    <w:p w14:paraId="47B15A66" w14:textId="7B67C0A8" w:rsidR="00F500FF" w:rsidRPr="00065E40" w:rsidRDefault="00F500FF">
      <w:pPr>
        <w:spacing w:after="0" w:line="259" w:lineRule="auto"/>
        <w:ind w:left="0" w:firstLine="0"/>
        <w:jc w:val="left"/>
        <w:rPr>
          <w:rFonts w:ascii="Arial" w:hAnsi="Arial" w:cs="Arial"/>
          <w:sz w:val="22"/>
        </w:rPr>
      </w:pPr>
    </w:p>
    <w:p w14:paraId="5656E8D0" w14:textId="7015FB23" w:rsidR="00F500FF" w:rsidRPr="00065E40" w:rsidRDefault="00F500FF">
      <w:pPr>
        <w:spacing w:after="0" w:line="259" w:lineRule="auto"/>
        <w:ind w:left="0" w:firstLine="0"/>
        <w:jc w:val="left"/>
        <w:rPr>
          <w:rFonts w:ascii="Arial" w:hAnsi="Arial" w:cs="Arial"/>
          <w:sz w:val="22"/>
        </w:rPr>
      </w:pPr>
    </w:p>
    <w:p w14:paraId="16504E3A" w14:textId="21D5B8C0" w:rsidR="003B1779" w:rsidRPr="00065E40" w:rsidRDefault="003B1779">
      <w:pPr>
        <w:spacing w:after="0" w:line="259" w:lineRule="auto"/>
        <w:ind w:left="0" w:firstLine="0"/>
        <w:jc w:val="left"/>
        <w:rPr>
          <w:rFonts w:ascii="Arial" w:hAnsi="Arial" w:cs="Arial"/>
          <w:sz w:val="22"/>
        </w:rPr>
      </w:pPr>
    </w:p>
    <w:p w14:paraId="1F1D61A3" w14:textId="4537736B" w:rsidR="003B1779" w:rsidRPr="00065E40" w:rsidRDefault="003B1779">
      <w:pPr>
        <w:spacing w:after="0" w:line="259" w:lineRule="auto"/>
        <w:ind w:left="0" w:firstLine="0"/>
        <w:jc w:val="left"/>
        <w:rPr>
          <w:rFonts w:ascii="Arial" w:hAnsi="Arial" w:cs="Arial"/>
          <w:sz w:val="22"/>
        </w:rPr>
      </w:pPr>
    </w:p>
    <w:p w14:paraId="32CA32EF" w14:textId="4029E34D" w:rsidR="003B1779" w:rsidRPr="00065E40" w:rsidRDefault="003B1779">
      <w:pPr>
        <w:spacing w:after="0" w:line="259" w:lineRule="auto"/>
        <w:ind w:left="0" w:firstLine="0"/>
        <w:jc w:val="left"/>
        <w:rPr>
          <w:rFonts w:ascii="Arial" w:hAnsi="Arial" w:cs="Arial"/>
          <w:sz w:val="22"/>
        </w:rPr>
      </w:pPr>
    </w:p>
    <w:p w14:paraId="2201DBF0" w14:textId="77777777" w:rsidR="005246FA" w:rsidRPr="00065E40" w:rsidRDefault="005246FA">
      <w:pPr>
        <w:spacing w:after="0" w:line="259" w:lineRule="auto"/>
        <w:ind w:left="0" w:firstLine="0"/>
        <w:jc w:val="left"/>
        <w:rPr>
          <w:rFonts w:ascii="Arial" w:hAnsi="Arial" w:cs="Arial"/>
          <w:sz w:val="22"/>
        </w:rPr>
      </w:pPr>
    </w:p>
    <w:p w14:paraId="6CFDFC5C" w14:textId="44A45C4F" w:rsidR="00F500FF" w:rsidRPr="00065E40" w:rsidRDefault="00F500FF">
      <w:pPr>
        <w:spacing w:after="0" w:line="259" w:lineRule="auto"/>
        <w:ind w:left="0" w:firstLine="0"/>
        <w:jc w:val="left"/>
        <w:rPr>
          <w:rFonts w:ascii="Arial" w:hAnsi="Arial" w:cs="Arial"/>
          <w:sz w:val="22"/>
        </w:rPr>
      </w:pPr>
    </w:p>
    <w:p w14:paraId="7076174A" w14:textId="5D413F0F" w:rsidR="002C2995" w:rsidRPr="00065E40" w:rsidRDefault="002C2995">
      <w:pPr>
        <w:spacing w:line="259" w:lineRule="auto"/>
        <w:ind w:left="0" w:firstLine="0"/>
        <w:jc w:val="left"/>
        <w:rPr>
          <w:rFonts w:ascii="Arial" w:hAnsi="Arial" w:cs="Arial"/>
          <w:sz w:val="22"/>
        </w:rPr>
      </w:pPr>
      <w:r w:rsidRPr="00065E40">
        <w:rPr>
          <w:rFonts w:ascii="Arial" w:hAnsi="Arial" w:cs="Arial"/>
          <w:sz w:val="22"/>
        </w:rPr>
        <w:br w:type="page"/>
      </w:r>
    </w:p>
    <w:p w14:paraId="2B1D0B0D" w14:textId="77777777" w:rsidR="00F500FF" w:rsidRPr="00065E40" w:rsidRDefault="00F500FF">
      <w:pPr>
        <w:spacing w:after="0" w:line="259" w:lineRule="auto"/>
        <w:ind w:left="0" w:firstLine="0"/>
        <w:jc w:val="left"/>
        <w:rPr>
          <w:rFonts w:ascii="Arial" w:hAnsi="Arial" w:cs="Arial"/>
          <w:sz w:val="22"/>
        </w:rPr>
      </w:pPr>
    </w:p>
    <w:p w14:paraId="2F251E8C" w14:textId="614C0ECA" w:rsidR="005246FA" w:rsidRPr="00065E40" w:rsidRDefault="002C2995">
      <w:pPr>
        <w:pStyle w:val="Heading1"/>
        <w:ind w:left="-5"/>
        <w:rPr>
          <w:rFonts w:ascii="Arial" w:hAnsi="Arial" w:cs="Arial"/>
          <w:b/>
          <w:bCs/>
          <w:sz w:val="22"/>
        </w:rPr>
      </w:pPr>
      <w:bookmarkStart w:id="0" w:name="_Toc123741969"/>
      <w:r w:rsidRPr="00065E40">
        <w:rPr>
          <w:rFonts w:ascii="Arial" w:hAnsi="Arial" w:cs="Arial"/>
          <w:b/>
          <w:bCs/>
          <w:sz w:val="22"/>
        </w:rPr>
        <w:t>Introduction from the Chamber President</w:t>
      </w:r>
    </w:p>
    <w:bookmarkEnd w:id="0"/>
    <w:p w14:paraId="16227C23" w14:textId="77777777" w:rsidR="00336FB0" w:rsidRPr="00065E40" w:rsidRDefault="00F500FF">
      <w:pPr>
        <w:spacing w:after="0" w:line="259" w:lineRule="auto"/>
        <w:ind w:left="0" w:firstLine="0"/>
        <w:jc w:val="left"/>
        <w:rPr>
          <w:rFonts w:ascii="Arial" w:hAnsi="Arial" w:cs="Arial"/>
          <w:sz w:val="22"/>
        </w:rPr>
      </w:pPr>
      <w:r w:rsidRPr="00065E40">
        <w:rPr>
          <w:rFonts w:ascii="Arial" w:hAnsi="Arial" w:cs="Arial"/>
          <w:sz w:val="22"/>
        </w:rPr>
        <w:t xml:space="preserve"> </w:t>
      </w:r>
    </w:p>
    <w:p w14:paraId="44010B61" w14:textId="455F854A" w:rsidR="00336FB0" w:rsidRPr="00065E40" w:rsidRDefault="00F500FF" w:rsidP="00742B16">
      <w:pPr>
        <w:pStyle w:val="NoSpacing"/>
        <w:rPr>
          <w:rFonts w:ascii="Arial" w:hAnsi="Arial" w:cs="Arial"/>
          <w:sz w:val="22"/>
        </w:rPr>
      </w:pPr>
      <w:r w:rsidRPr="00065E40">
        <w:rPr>
          <w:rFonts w:ascii="Arial" w:hAnsi="Arial" w:cs="Arial"/>
          <w:sz w:val="22"/>
        </w:rPr>
        <w:t xml:space="preserve">Tribunals provide an accessible, </w:t>
      </w:r>
      <w:r w:rsidR="00065E40" w:rsidRPr="00065E40">
        <w:rPr>
          <w:rFonts w:ascii="Arial" w:hAnsi="Arial" w:cs="Arial"/>
          <w:sz w:val="22"/>
        </w:rPr>
        <w:t>informal,</w:t>
      </w:r>
      <w:r w:rsidR="00B57B41" w:rsidRPr="00065E40">
        <w:rPr>
          <w:rFonts w:ascii="Arial" w:hAnsi="Arial" w:cs="Arial"/>
          <w:sz w:val="22"/>
        </w:rPr>
        <w:t xml:space="preserve"> </w:t>
      </w:r>
      <w:r w:rsidRPr="00065E40">
        <w:rPr>
          <w:rFonts w:ascii="Arial" w:hAnsi="Arial" w:cs="Arial"/>
          <w:sz w:val="22"/>
        </w:rPr>
        <w:t xml:space="preserve">and low-cost way of resolving disputes, typically between government departments and citizens. Over a million cases each year are decided by independent and specialist Tribunals in a range of different areas such as social security, tax, mental health, immigration </w:t>
      </w:r>
      <w:r w:rsidR="00B57B41" w:rsidRPr="00065E40">
        <w:rPr>
          <w:rFonts w:ascii="Arial" w:hAnsi="Arial" w:cs="Arial"/>
          <w:sz w:val="22"/>
        </w:rPr>
        <w:t xml:space="preserve">&amp; asylum, </w:t>
      </w:r>
      <w:r w:rsidRPr="00065E40">
        <w:rPr>
          <w:rFonts w:ascii="Arial" w:hAnsi="Arial" w:cs="Arial"/>
          <w:sz w:val="22"/>
        </w:rPr>
        <w:t xml:space="preserve">and many others.  </w:t>
      </w:r>
    </w:p>
    <w:p w14:paraId="771E58B5" w14:textId="77777777" w:rsidR="00336FB0" w:rsidRPr="00065E40" w:rsidRDefault="00F500FF" w:rsidP="00742B16">
      <w:pPr>
        <w:pStyle w:val="NoSpacing"/>
        <w:rPr>
          <w:rFonts w:ascii="Arial" w:hAnsi="Arial" w:cs="Arial"/>
          <w:sz w:val="22"/>
        </w:rPr>
      </w:pPr>
      <w:r w:rsidRPr="00065E40">
        <w:rPr>
          <w:rFonts w:ascii="Arial" w:hAnsi="Arial" w:cs="Arial"/>
          <w:sz w:val="22"/>
        </w:rPr>
        <w:t xml:space="preserve"> </w:t>
      </w:r>
    </w:p>
    <w:p w14:paraId="623E1B1A" w14:textId="692FB14C" w:rsidR="00336FB0" w:rsidRPr="00065E40" w:rsidRDefault="00744641" w:rsidP="00742B16">
      <w:pPr>
        <w:pStyle w:val="NoSpacing"/>
        <w:rPr>
          <w:rFonts w:ascii="Arial" w:hAnsi="Arial" w:cs="Arial"/>
          <w:sz w:val="22"/>
        </w:rPr>
      </w:pPr>
      <w:r w:rsidRPr="00065E40">
        <w:rPr>
          <w:rFonts w:ascii="Arial" w:hAnsi="Arial" w:cs="Arial"/>
          <w:sz w:val="22"/>
        </w:rPr>
        <w:t>HM</w:t>
      </w:r>
      <w:r w:rsidR="00B57B41" w:rsidRPr="00065E40">
        <w:rPr>
          <w:rFonts w:ascii="Arial" w:hAnsi="Arial" w:cs="Arial"/>
          <w:sz w:val="22"/>
        </w:rPr>
        <w:t xml:space="preserve"> Courts &amp; Tribunals Service (HM</w:t>
      </w:r>
      <w:r w:rsidRPr="00065E40">
        <w:rPr>
          <w:rFonts w:ascii="Arial" w:hAnsi="Arial" w:cs="Arial"/>
          <w:sz w:val="22"/>
        </w:rPr>
        <w:t>CTS</w:t>
      </w:r>
      <w:r w:rsidR="00B57B41" w:rsidRPr="00065E40">
        <w:rPr>
          <w:rFonts w:ascii="Arial" w:hAnsi="Arial" w:cs="Arial"/>
          <w:sz w:val="22"/>
        </w:rPr>
        <w:t>)</w:t>
      </w:r>
      <w:r w:rsidRPr="00065E40">
        <w:rPr>
          <w:rFonts w:ascii="Arial" w:hAnsi="Arial" w:cs="Arial"/>
          <w:sz w:val="22"/>
        </w:rPr>
        <w:t xml:space="preserve"> manages the running of the tribunals on behalf of the judiciary.  HMCTS administers a two-tier tribunal system. The </w:t>
      </w:r>
      <w:r w:rsidR="00903BD4" w:rsidRPr="00065E40">
        <w:rPr>
          <w:rFonts w:ascii="Arial" w:hAnsi="Arial" w:cs="Arial"/>
          <w:sz w:val="22"/>
        </w:rPr>
        <w:t>First</w:t>
      </w:r>
      <w:r w:rsidR="0067471F" w:rsidRPr="00065E40">
        <w:rPr>
          <w:rFonts w:ascii="Arial" w:hAnsi="Arial" w:cs="Arial"/>
          <w:sz w:val="22"/>
        </w:rPr>
        <w:t>-</w:t>
      </w:r>
      <w:r w:rsidR="00903BD4" w:rsidRPr="00065E40">
        <w:rPr>
          <w:rFonts w:ascii="Arial" w:hAnsi="Arial" w:cs="Arial"/>
          <w:sz w:val="22"/>
        </w:rPr>
        <w:t>tier</w:t>
      </w:r>
      <w:r w:rsidR="008D0D59" w:rsidRPr="00065E40">
        <w:rPr>
          <w:rFonts w:ascii="Arial" w:hAnsi="Arial" w:cs="Arial"/>
          <w:sz w:val="22"/>
        </w:rPr>
        <w:t xml:space="preserve"> Tribunal</w:t>
      </w:r>
      <w:r w:rsidRPr="00065E40">
        <w:rPr>
          <w:rFonts w:ascii="Arial" w:hAnsi="Arial" w:cs="Arial"/>
          <w:sz w:val="22"/>
        </w:rPr>
        <w:t xml:space="preserve"> and </w:t>
      </w:r>
      <w:r w:rsidR="008322EF" w:rsidRPr="00065E40">
        <w:rPr>
          <w:rFonts w:ascii="Arial" w:hAnsi="Arial" w:cs="Arial"/>
          <w:sz w:val="22"/>
        </w:rPr>
        <w:t>U</w:t>
      </w:r>
      <w:r w:rsidR="00903BD4" w:rsidRPr="00065E40">
        <w:rPr>
          <w:rFonts w:ascii="Arial" w:hAnsi="Arial" w:cs="Arial"/>
          <w:sz w:val="22"/>
        </w:rPr>
        <w:t xml:space="preserve">pper </w:t>
      </w:r>
      <w:r w:rsidR="0067471F" w:rsidRPr="00065E40">
        <w:rPr>
          <w:rFonts w:ascii="Arial" w:hAnsi="Arial" w:cs="Arial"/>
          <w:sz w:val="22"/>
        </w:rPr>
        <w:t>Tribunal</w:t>
      </w:r>
      <w:r w:rsidRPr="00065E40">
        <w:rPr>
          <w:rFonts w:ascii="Arial" w:hAnsi="Arial" w:cs="Arial"/>
          <w:sz w:val="22"/>
        </w:rPr>
        <w:t xml:space="preserve"> are divided into divisions which are called Chambers. </w:t>
      </w:r>
      <w:r w:rsidR="00903BD4" w:rsidRPr="00065E40">
        <w:rPr>
          <w:rFonts w:ascii="Arial" w:hAnsi="Arial" w:cs="Arial"/>
          <w:sz w:val="22"/>
        </w:rPr>
        <w:t>A</w:t>
      </w:r>
      <w:r w:rsidRPr="00065E40">
        <w:rPr>
          <w:rFonts w:ascii="Arial" w:hAnsi="Arial" w:cs="Arial"/>
          <w:sz w:val="22"/>
        </w:rPr>
        <w:t xml:space="preserve"> case will start in the </w:t>
      </w:r>
      <w:r w:rsidR="00A761C0" w:rsidRPr="00065E40">
        <w:rPr>
          <w:rFonts w:ascii="Arial" w:hAnsi="Arial" w:cs="Arial"/>
          <w:sz w:val="22"/>
        </w:rPr>
        <w:t>First</w:t>
      </w:r>
      <w:r w:rsidR="008D0D59" w:rsidRPr="00065E40">
        <w:rPr>
          <w:rFonts w:ascii="Arial" w:hAnsi="Arial" w:cs="Arial"/>
          <w:sz w:val="22"/>
        </w:rPr>
        <w:t>-</w:t>
      </w:r>
      <w:r w:rsidR="00A761C0" w:rsidRPr="00065E40">
        <w:rPr>
          <w:rFonts w:ascii="Arial" w:hAnsi="Arial" w:cs="Arial"/>
          <w:sz w:val="22"/>
        </w:rPr>
        <w:t>tier</w:t>
      </w:r>
      <w:r w:rsidRPr="00065E40">
        <w:rPr>
          <w:rFonts w:ascii="Arial" w:hAnsi="Arial" w:cs="Arial"/>
          <w:sz w:val="22"/>
        </w:rPr>
        <w:t xml:space="preserve"> and if </w:t>
      </w:r>
      <w:r w:rsidR="008D0D59" w:rsidRPr="00065E40">
        <w:rPr>
          <w:rFonts w:ascii="Arial" w:hAnsi="Arial" w:cs="Arial"/>
          <w:sz w:val="22"/>
        </w:rPr>
        <w:t>a</w:t>
      </w:r>
      <w:r w:rsidRPr="00065E40">
        <w:rPr>
          <w:rFonts w:ascii="Arial" w:hAnsi="Arial" w:cs="Arial"/>
          <w:sz w:val="22"/>
        </w:rPr>
        <w:t xml:space="preserve"> decision is appealed, it moves into the Upper</w:t>
      </w:r>
      <w:r w:rsidR="0067471F" w:rsidRPr="00065E40">
        <w:rPr>
          <w:rFonts w:ascii="Arial" w:hAnsi="Arial" w:cs="Arial"/>
          <w:sz w:val="22"/>
        </w:rPr>
        <w:t xml:space="preserve"> Tribunal</w:t>
      </w:r>
      <w:r w:rsidRPr="00065E40">
        <w:rPr>
          <w:rFonts w:ascii="Arial" w:hAnsi="Arial" w:cs="Arial"/>
          <w:sz w:val="22"/>
        </w:rPr>
        <w:t>.</w:t>
      </w:r>
      <w:r w:rsidR="008322EF" w:rsidRPr="00065E40">
        <w:rPr>
          <w:rFonts w:ascii="Arial" w:hAnsi="Arial" w:cs="Arial"/>
          <w:sz w:val="22"/>
        </w:rPr>
        <w:t xml:space="preserve"> </w:t>
      </w:r>
      <w:r w:rsidRPr="00065E40">
        <w:rPr>
          <w:rFonts w:ascii="Arial" w:hAnsi="Arial" w:cs="Arial"/>
          <w:sz w:val="22"/>
        </w:rPr>
        <w:t xml:space="preserve"> E</w:t>
      </w:r>
      <w:r w:rsidR="00F500FF" w:rsidRPr="00065E40">
        <w:rPr>
          <w:rFonts w:ascii="Arial" w:hAnsi="Arial" w:cs="Arial"/>
          <w:sz w:val="22"/>
        </w:rPr>
        <w:t xml:space="preserve">ach </w:t>
      </w:r>
      <w:r w:rsidRPr="00065E40">
        <w:rPr>
          <w:rFonts w:ascii="Arial" w:hAnsi="Arial" w:cs="Arial"/>
          <w:sz w:val="22"/>
        </w:rPr>
        <w:t>Chamber has its</w:t>
      </w:r>
      <w:r w:rsidR="00F500FF" w:rsidRPr="00065E40">
        <w:rPr>
          <w:rFonts w:ascii="Arial" w:hAnsi="Arial" w:cs="Arial"/>
          <w:sz w:val="22"/>
        </w:rPr>
        <w:t xml:space="preserve"> own specialist area of expertise. The War Pensions and Armed Forces Compensation Chamber (WPA</w:t>
      </w:r>
      <w:r w:rsidR="00CC7D38" w:rsidRPr="00065E40">
        <w:rPr>
          <w:rFonts w:ascii="Arial" w:hAnsi="Arial" w:cs="Arial"/>
          <w:sz w:val="22"/>
        </w:rPr>
        <w:t>F</w:t>
      </w:r>
      <w:r w:rsidR="00F500FF" w:rsidRPr="00065E40">
        <w:rPr>
          <w:rFonts w:ascii="Arial" w:hAnsi="Arial" w:cs="Arial"/>
          <w:sz w:val="22"/>
        </w:rPr>
        <w:t xml:space="preserve">CC) is part of the First-tier Tribunal which decides disputes between </w:t>
      </w:r>
      <w:r w:rsidR="003427A5" w:rsidRPr="00065E40">
        <w:rPr>
          <w:rFonts w:ascii="Arial" w:hAnsi="Arial" w:cs="Arial"/>
          <w:sz w:val="22"/>
        </w:rPr>
        <w:t>members of the Armed Forces or Veterans</w:t>
      </w:r>
      <w:r w:rsidR="00F500FF" w:rsidRPr="00065E40">
        <w:rPr>
          <w:rFonts w:ascii="Arial" w:hAnsi="Arial" w:cs="Arial"/>
          <w:sz w:val="22"/>
        </w:rPr>
        <w:t xml:space="preserve"> and the Ministry of Defence </w:t>
      </w:r>
      <w:r w:rsidRPr="00065E40">
        <w:rPr>
          <w:rFonts w:ascii="Arial" w:hAnsi="Arial" w:cs="Arial"/>
          <w:sz w:val="22"/>
        </w:rPr>
        <w:t xml:space="preserve">(MoD) </w:t>
      </w:r>
      <w:r w:rsidR="00F500FF" w:rsidRPr="00065E40">
        <w:rPr>
          <w:rFonts w:ascii="Arial" w:hAnsi="Arial" w:cs="Arial"/>
          <w:sz w:val="22"/>
        </w:rPr>
        <w:t xml:space="preserve">over entitlement to awards under the statutory War Pensions and Armed Forces Compensation </w:t>
      </w:r>
      <w:r w:rsidR="008D0D59" w:rsidRPr="00065E40">
        <w:rPr>
          <w:rFonts w:ascii="Arial" w:hAnsi="Arial" w:cs="Arial"/>
          <w:sz w:val="22"/>
        </w:rPr>
        <w:t>S</w:t>
      </w:r>
      <w:r w:rsidR="00F500FF" w:rsidRPr="00065E40">
        <w:rPr>
          <w:rFonts w:ascii="Arial" w:hAnsi="Arial" w:cs="Arial"/>
          <w:sz w:val="22"/>
        </w:rPr>
        <w:t xml:space="preserve">chemes. It only deals with such appeals and hears no other cases. The </w:t>
      </w:r>
      <w:r w:rsidR="00A71531" w:rsidRPr="00065E40">
        <w:rPr>
          <w:rFonts w:ascii="Arial" w:hAnsi="Arial" w:cs="Arial"/>
          <w:sz w:val="22"/>
        </w:rPr>
        <w:t>J</w:t>
      </w:r>
      <w:r w:rsidR="00F500FF" w:rsidRPr="00065E40">
        <w:rPr>
          <w:rFonts w:ascii="Arial" w:hAnsi="Arial" w:cs="Arial"/>
          <w:sz w:val="22"/>
        </w:rPr>
        <w:t xml:space="preserve">udges and </w:t>
      </w:r>
      <w:r w:rsidR="00A71531" w:rsidRPr="00065E40">
        <w:rPr>
          <w:rFonts w:ascii="Arial" w:hAnsi="Arial" w:cs="Arial"/>
          <w:sz w:val="22"/>
        </w:rPr>
        <w:t>M</w:t>
      </w:r>
      <w:r w:rsidR="00F500FF" w:rsidRPr="00065E40">
        <w:rPr>
          <w:rFonts w:ascii="Arial" w:hAnsi="Arial" w:cs="Arial"/>
          <w:sz w:val="22"/>
        </w:rPr>
        <w:t>embers of the WPA</w:t>
      </w:r>
      <w:r w:rsidR="005D4745" w:rsidRPr="00065E40">
        <w:rPr>
          <w:rFonts w:ascii="Arial" w:hAnsi="Arial" w:cs="Arial"/>
          <w:sz w:val="22"/>
        </w:rPr>
        <w:t>F</w:t>
      </w:r>
      <w:r w:rsidR="00F500FF" w:rsidRPr="00065E40">
        <w:rPr>
          <w:rFonts w:ascii="Arial" w:hAnsi="Arial" w:cs="Arial"/>
          <w:sz w:val="22"/>
        </w:rPr>
        <w:t xml:space="preserve">CC are completely independent of the </w:t>
      </w:r>
      <w:r w:rsidR="00977B27" w:rsidRPr="00065E40">
        <w:rPr>
          <w:rFonts w:ascii="Arial" w:hAnsi="Arial" w:cs="Arial"/>
          <w:sz w:val="22"/>
        </w:rPr>
        <w:t>M</w:t>
      </w:r>
      <w:r w:rsidR="008D0D59" w:rsidRPr="00065E40">
        <w:rPr>
          <w:rFonts w:ascii="Arial" w:hAnsi="Arial" w:cs="Arial"/>
          <w:sz w:val="22"/>
        </w:rPr>
        <w:t>oD</w:t>
      </w:r>
      <w:r w:rsidR="00F500FF" w:rsidRPr="00065E40">
        <w:rPr>
          <w:rFonts w:ascii="Arial" w:hAnsi="Arial" w:cs="Arial"/>
          <w:sz w:val="22"/>
        </w:rPr>
        <w:t xml:space="preserve"> and any other government department. </w:t>
      </w:r>
    </w:p>
    <w:p w14:paraId="03A29E53" w14:textId="77777777" w:rsidR="00336FB0" w:rsidRPr="00065E40" w:rsidRDefault="00F500FF" w:rsidP="00742B16">
      <w:pPr>
        <w:pStyle w:val="NoSpacing"/>
        <w:rPr>
          <w:rFonts w:ascii="Arial" w:hAnsi="Arial" w:cs="Arial"/>
          <w:sz w:val="22"/>
        </w:rPr>
      </w:pPr>
      <w:r w:rsidRPr="00065E40">
        <w:rPr>
          <w:rFonts w:ascii="Arial" w:hAnsi="Arial" w:cs="Arial"/>
          <w:sz w:val="22"/>
        </w:rPr>
        <w:t xml:space="preserve"> </w:t>
      </w:r>
    </w:p>
    <w:p w14:paraId="10A07C85" w14:textId="65B19B15" w:rsidR="00336FB0" w:rsidRPr="00065E40" w:rsidRDefault="00F500FF" w:rsidP="00742B16">
      <w:pPr>
        <w:pStyle w:val="NoSpacing"/>
        <w:rPr>
          <w:rFonts w:ascii="Arial" w:hAnsi="Arial" w:cs="Arial"/>
          <w:sz w:val="22"/>
        </w:rPr>
      </w:pPr>
      <w:r w:rsidRPr="00065E40">
        <w:rPr>
          <w:rFonts w:ascii="Arial" w:hAnsi="Arial" w:cs="Arial"/>
          <w:sz w:val="22"/>
        </w:rPr>
        <w:t xml:space="preserve">This guide </w:t>
      </w:r>
      <w:r w:rsidR="00A2649D" w:rsidRPr="00065E40">
        <w:rPr>
          <w:rFonts w:ascii="Arial" w:hAnsi="Arial" w:cs="Arial"/>
          <w:sz w:val="22"/>
        </w:rPr>
        <w:t>should</w:t>
      </w:r>
      <w:r w:rsidRPr="00065E40">
        <w:rPr>
          <w:rFonts w:ascii="Arial" w:hAnsi="Arial" w:cs="Arial"/>
          <w:sz w:val="22"/>
        </w:rPr>
        <w:t xml:space="preserve"> help you by answering some frequently asked questions about what happens when you decide to appeal against </w:t>
      </w:r>
      <w:r w:rsidR="008D0D59" w:rsidRPr="00065E40">
        <w:rPr>
          <w:rFonts w:ascii="Arial" w:hAnsi="Arial" w:cs="Arial"/>
          <w:sz w:val="22"/>
        </w:rPr>
        <w:t>a</w:t>
      </w:r>
      <w:r w:rsidRPr="00065E40">
        <w:rPr>
          <w:rFonts w:ascii="Arial" w:hAnsi="Arial" w:cs="Arial"/>
          <w:sz w:val="22"/>
        </w:rPr>
        <w:t xml:space="preserve"> decision made by </w:t>
      </w:r>
      <w:r w:rsidR="0067471F" w:rsidRPr="00065E40">
        <w:rPr>
          <w:rFonts w:ascii="Arial" w:hAnsi="Arial" w:cs="Arial"/>
          <w:sz w:val="22"/>
        </w:rPr>
        <w:t>the MoD</w:t>
      </w:r>
      <w:r w:rsidRPr="00065E40">
        <w:rPr>
          <w:rFonts w:ascii="Arial" w:hAnsi="Arial" w:cs="Arial"/>
          <w:sz w:val="22"/>
        </w:rPr>
        <w:t xml:space="preserve">. I do hope that you find it useful. </w:t>
      </w:r>
    </w:p>
    <w:p w14:paraId="77D5ADCA" w14:textId="77777777" w:rsidR="00336FB0" w:rsidRPr="00065E40" w:rsidRDefault="00F500FF" w:rsidP="00742B16">
      <w:pPr>
        <w:pStyle w:val="NoSpacing"/>
        <w:rPr>
          <w:rFonts w:ascii="Arial" w:hAnsi="Arial" w:cs="Arial"/>
          <w:sz w:val="22"/>
        </w:rPr>
      </w:pPr>
      <w:r w:rsidRPr="00065E40">
        <w:rPr>
          <w:rFonts w:ascii="Arial" w:hAnsi="Arial" w:cs="Arial"/>
          <w:sz w:val="22"/>
        </w:rPr>
        <w:t xml:space="preserve"> </w:t>
      </w:r>
    </w:p>
    <w:p w14:paraId="5B79166B" w14:textId="77777777" w:rsidR="00336FB0" w:rsidRPr="00065E40" w:rsidRDefault="00F500FF">
      <w:pPr>
        <w:spacing w:after="133" w:line="259" w:lineRule="auto"/>
        <w:ind w:left="0" w:firstLine="0"/>
        <w:jc w:val="left"/>
        <w:rPr>
          <w:rFonts w:ascii="Arial" w:hAnsi="Arial" w:cs="Arial"/>
          <w:sz w:val="22"/>
        </w:rPr>
      </w:pPr>
      <w:r w:rsidRPr="00065E40">
        <w:rPr>
          <w:rFonts w:ascii="Arial" w:hAnsi="Arial" w:cs="Arial"/>
          <w:sz w:val="22"/>
        </w:rPr>
        <w:t xml:space="preserve"> </w:t>
      </w:r>
    </w:p>
    <w:p w14:paraId="4F5DE069" w14:textId="6A49E060" w:rsidR="00336FB0" w:rsidRPr="00065E40" w:rsidRDefault="00D236B2" w:rsidP="00084FD7">
      <w:pPr>
        <w:pStyle w:val="NoSpacing"/>
        <w:rPr>
          <w:rFonts w:ascii="Arial" w:hAnsi="Arial" w:cs="Arial"/>
          <w:b/>
          <w:bCs/>
          <w:sz w:val="22"/>
        </w:rPr>
      </w:pPr>
      <w:r w:rsidRPr="00065E40">
        <w:rPr>
          <w:rFonts w:ascii="Arial" w:hAnsi="Arial" w:cs="Arial"/>
          <w:b/>
          <w:bCs/>
          <w:sz w:val="22"/>
        </w:rPr>
        <w:t xml:space="preserve">Judge </w:t>
      </w:r>
      <w:r w:rsidR="00F500FF" w:rsidRPr="00065E40">
        <w:rPr>
          <w:rFonts w:ascii="Arial" w:hAnsi="Arial" w:cs="Arial"/>
          <w:b/>
          <w:bCs/>
          <w:sz w:val="22"/>
        </w:rPr>
        <w:t xml:space="preserve">Fiona Monk </w:t>
      </w:r>
    </w:p>
    <w:p w14:paraId="5F76F84E" w14:textId="77777777" w:rsidR="00336FB0" w:rsidRPr="00065E40" w:rsidRDefault="00F500FF" w:rsidP="00084FD7">
      <w:pPr>
        <w:pStyle w:val="NoSpacing"/>
        <w:rPr>
          <w:rFonts w:ascii="Arial" w:hAnsi="Arial" w:cs="Arial"/>
          <w:b/>
          <w:bCs/>
          <w:sz w:val="22"/>
        </w:rPr>
      </w:pPr>
      <w:r w:rsidRPr="00065E40">
        <w:rPr>
          <w:rFonts w:ascii="Arial" w:hAnsi="Arial" w:cs="Arial"/>
          <w:b/>
          <w:bCs/>
          <w:sz w:val="22"/>
        </w:rPr>
        <w:t xml:space="preserve">Chamber President </w:t>
      </w:r>
    </w:p>
    <w:p w14:paraId="7220B235" w14:textId="3A37624C" w:rsidR="00336FB0" w:rsidRPr="00065E40" w:rsidRDefault="00F500FF" w:rsidP="00084FD7">
      <w:pPr>
        <w:pStyle w:val="NoSpacing"/>
        <w:rPr>
          <w:rFonts w:ascii="Arial" w:hAnsi="Arial" w:cs="Arial"/>
          <w:b/>
          <w:bCs/>
          <w:sz w:val="22"/>
        </w:rPr>
      </w:pPr>
      <w:r w:rsidRPr="00065E40">
        <w:rPr>
          <w:rFonts w:ascii="Arial" w:hAnsi="Arial" w:cs="Arial"/>
          <w:b/>
          <w:bCs/>
          <w:sz w:val="22"/>
        </w:rPr>
        <w:t>War Pensions and Armed Forces Compensation Chamber (WPA</w:t>
      </w:r>
      <w:r w:rsidR="00082FE7" w:rsidRPr="00065E40">
        <w:rPr>
          <w:rFonts w:ascii="Arial" w:hAnsi="Arial" w:cs="Arial"/>
          <w:b/>
          <w:bCs/>
          <w:sz w:val="22"/>
        </w:rPr>
        <w:t>F</w:t>
      </w:r>
      <w:r w:rsidRPr="00065E40">
        <w:rPr>
          <w:rFonts w:ascii="Arial" w:hAnsi="Arial" w:cs="Arial"/>
          <w:b/>
          <w:bCs/>
          <w:sz w:val="22"/>
        </w:rPr>
        <w:t xml:space="preserve">CC) </w:t>
      </w:r>
    </w:p>
    <w:p w14:paraId="6B618E57" w14:textId="3257888E" w:rsidR="00336FB0" w:rsidRPr="00065E40" w:rsidRDefault="00F500FF">
      <w:pPr>
        <w:spacing w:after="0" w:line="259" w:lineRule="auto"/>
        <w:ind w:left="677" w:firstLine="0"/>
        <w:jc w:val="left"/>
        <w:rPr>
          <w:rFonts w:ascii="Arial" w:hAnsi="Arial" w:cs="Arial"/>
          <w:sz w:val="22"/>
        </w:rPr>
      </w:pPr>
      <w:r w:rsidRPr="00065E40">
        <w:rPr>
          <w:rFonts w:ascii="Arial" w:hAnsi="Arial" w:cs="Arial"/>
          <w:sz w:val="22"/>
        </w:rPr>
        <w:t xml:space="preserve"> </w:t>
      </w:r>
      <w:r w:rsidRPr="00065E40">
        <w:rPr>
          <w:rFonts w:ascii="Arial" w:hAnsi="Arial" w:cs="Arial"/>
          <w:color w:val="2F5496"/>
          <w:sz w:val="22"/>
        </w:rPr>
        <w:t xml:space="preserve"> </w:t>
      </w:r>
      <w:r w:rsidRPr="00065E40">
        <w:rPr>
          <w:rFonts w:ascii="Arial" w:hAnsi="Arial" w:cs="Arial"/>
          <w:color w:val="2F5496"/>
          <w:sz w:val="22"/>
        </w:rPr>
        <w:tab/>
        <w:t xml:space="preserve"> </w:t>
      </w:r>
    </w:p>
    <w:p w14:paraId="258F6DFE" w14:textId="77777777" w:rsidR="00884B95" w:rsidRPr="00065E40" w:rsidRDefault="00884B95">
      <w:pPr>
        <w:spacing w:line="259" w:lineRule="auto"/>
        <w:ind w:left="0" w:firstLine="0"/>
        <w:jc w:val="left"/>
        <w:rPr>
          <w:rFonts w:ascii="Arial" w:hAnsi="Arial" w:cs="Arial"/>
          <w:sz w:val="22"/>
        </w:rPr>
      </w:pPr>
      <w:r w:rsidRPr="00065E40">
        <w:rPr>
          <w:rFonts w:ascii="Arial" w:hAnsi="Arial" w:cs="Arial"/>
          <w:sz w:val="22"/>
        </w:rPr>
        <w:br w:type="page"/>
      </w:r>
    </w:p>
    <w:p w14:paraId="1087969E" w14:textId="772019EC" w:rsidR="00336FB0" w:rsidRPr="00065E40" w:rsidRDefault="00F500FF">
      <w:pPr>
        <w:spacing w:after="0" w:line="259" w:lineRule="auto"/>
        <w:ind w:left="0" w:firstLine="0"/>
        <w:jc w:val="left"/>
        <w:rPr>
          <w:rFonts w:ascii="Arial" w:hAnsi="Arial" w:cs="Arial"/>
          <w:sz w:val="22"/>
        </w:rPr>
      </w:pPr>
      <w:r w:rsidRPr="00065E40">
        <w:rPr>
          <w:rFonts w:ascii="Arial" w:hAnsi="Arial" w:cs="Arial"/>
          <w:sz w:val="22"/>
        </w:rPr>
        <w:lastRenderedPageBreak/>
        <w:t xml:space="preserve"> </w:t>
      </w:r>
    </w:p>
    <w:p w14:paraId="047CD724" w14:textId="0B55F803" w:rsidR="00084FD7" w:rsidRPr="00065E40" w:rsidRDefault="00884B95" w:rsidP="00F469A8">
      <w:pPr>
        <w:pStyle w:val="Heading1"/>
        <w:ind w:left="0" w:firstLine="0"/>
        <w:rPr>
          <w:rFonts w:ascii="Arial" w:hAnsi="Arial" w:cs="Arial"/>
          <w:b/>
          <w:bCs/>
          <w:sz w:val="22"/>
        </w:rPr>
      </w:pPr>
      <w:bookmarkStart w:id="1" w:name="_Toc123741970"/>
      <w:r w:rsidRPr="00065E40">
        <w:rPr>
          <w:rFonts w:ascii="Arial" w:hAnsi="Arial" w:cs="Arial"/>
          <w:b/>
          <w:bCs/>
          <w:sz w:val="22"/>
        </w:rPr>
        <w:t>Frequently Asked Questions</w:t>
      </w:r>
    </w:p>
    <w:bookmarkEnd w:id="1"/>
    <w:p w14:paraId="0F8C56F0" w14:textId="1A20CB33" w:rsidR="00336FB0" w:rsidRPr="00065E40" w:rsidRDefault="00336FB0">
      <w:pPr>
        <w:spacing w:after="165" w:line="259" w:lineRule="auto"/>
        <w:ind w:left="0" w:firstLine="0"/>
        <w:jc w:val="left"/>
        <w:rPr>
          <w:rFonts w:ascii="Arial" w:hAnsi="Arial" w:cs="Arial"/>
          <w:b/>
          <w:bCs/>
          <w:sz w:val="22"/>
          <w:u w:val="single"/>
        </w:rPr>
      </w:pPr>
    </w:p>
    <w:p w14:paraId="7B2F4138" w14:textId="342D4508" w:rsidR="00EA0FDB" w:rsidRPr="00065E40" w:rsidRDefault="00EA0FDB" w:rsidP="002979C5">
      <w:pPr>
        <w:spacing w:after="100" w:line="268" w:lineRule="auto"/>
        <w:ind w:left="0" w:firstLine="0"/>
        <w:jc w:val="left"/>
        <w:rPr>
          <w:rFonts w:ascii="Arial" w:hAnsi="Arial" w:cs="Arial"/>
          <w:b/>
          <w:bCs/>
          <w:color w:val="auto"/>
          <w:sz w:val="22"/>
        </w:rPr>
      </w:pPr>
      <w:r w:rsidRPr="00065E40">
        <w:rPr>
          <w:rFonts w:ascii="Arial" w:hAnsi="Arial" w:cs="Arial"/>
          <w:b/>
          <w:bCs/>
          <w:color w:val="auto"/>
          <w:sz w:val="22"/>
        </w:rPr>
        <w:t xml:space="preserve">What is the War Pensions and Armed Forces Compensation Chamber? </w:t>
      </w:r>
      <w:r w:rsidR="008D0D59" w:rsidRPr="00065E40">
        <w:rPr>
          <w:rFonts w:ascii="Arial" w:hAnsi="Arial" w:cs="Arial"/>
          <w:b/>
          <w:bCs/>
          <w:color w:val="auto"/>
          <w:sz w:val="22"/>
        </w:rPr>
        <w:t>(WPAFCC)</w:t>
      </w:r>
    </w:p>
    <w:p w14:paraId="5EE601FE" w14:textId="63C554DC" w:rsidR="00EA0FDB" w:rsidRPr="00065E40" w:rsidRDefault="00EA0FDB" w:rsidP="002979C5">
      <w:pPr>
        <w:ind w:left="-5" w:right="5" w:firstLine="0"/>
        <w:rPr>
          <w:rFonts w:ascii="Arial" w:hAnsi="Arial" w:cs="Arial"/>
          <w:color w:val="auto"/>
          <w:sz w:val="22"/>
        </w:rPr>
      </w:pPr>
      <w:r w:rsidRPr="00065E40">
        <w:rPr>
          <w:rFonts w:ascii="Arial" w:hAnsi="Arial" w:cs="Arial"/>
          <w:b/>
          <w:bCs/>
          <w:sz w:val="22"/>
          <w:u w:val="single"/>
        </w:rPr>
        <w:tab/>
      </w:r>
      <w:r w:rsidRPr="00065E40">
        <w:rPr>
          <w:rFonts w:ascii="Arial" w:hAnsi="Arial" w:cs="Arial"/>
          <w:color w:val="auto"/>
          <w:sz w:val="22"/>
        </w:rPr>
        <w:t xml:space="preserve">The WPAFCC is the First-tier Tribunal that specialises in deciding appeals under the War Pensions or Armed Forces Compensation </w:t>
      </w:r>
      <w:r w:rsidR="008D0D59" w:rsidRPr="00065E40">
        <w:rPr>
          <w:rFonts w:ascii="Arial" w:hAnsi="Arial" w:cs="Arial"/>
          <w:color w:val="auto"/>
          <w:sz w:val="22"/>
        </w:rPr>
        <w:t>S</w:t>
      </w:r>
      <w:r w:rsidRPr="00065E40">
        <w:rPr>
          <w:rFonts w:ascii="Arial" w:hAnsi="Arial" w:cs="Arial"/>
          <w:color w:val="auto"/>
          <w:sz w:val="22"/>
        </w:rPr>
        <w:t xml:space="preserve">chemes. </w:t>
      </w:r>
    </w:p>
    <w:p w14:paraId="38E768D5" w14:textId="77777777" w:rsidR="00EA0FDB" w:rsidRPr="00065E40" w:rsidRDefault="00EA0FDB" w:rsidP="002979C5">
      <w:pPr>
        <w:ind w:left="-15" w:right="5" w:firstLine="0"/>
        <w:rPr>
          <w:rFonts w:ascii="Arial" w:hAnsi="Arial" w:cs="Arial"/>
          <w:color w:val="auto"/>
          <w:sz w:val="22"/>
        </w:rPr>
      </w:pPr>
      <w:r w:rsidRPr="00065E40">
        <w:rPr>
          <w:rFonts w:ascii="Arial" w:hAnsi="Arial" w:cs="Arial"/>
          <w:color w:val="auto"/>
          <w:sz w:val="22"/>
        </w:rPr>
        <w:t xml:space="preserve">The Tribunal is independent of any government department, including the Ministry of Defence (MoD) and its agency, Veterans UK, which deals with claims made under both schemes. It does not have any connection with any military unit or military charity, and Tribunal panel members are always independent and impartial.  </w:t>
      </w:r>
    </w:p>
    <w:p w14:paraId="20AD7B03" w14:textId="3DEA9B40" w:rsidR="00EA0FDB" w:rsidRPr="00065E40" w:rsidRDefault="00EA0FDB" w:rsidP="009E004E">
      <w:pPr>
        <w:ind w:left="-15" w:right="5" w:firstLine="0"/>
        <w:rPr>
          <w:rFonts w:ascii="Arial" w:hAnsi="Arial" w:cs="Arial"/>
          <w:color w:val="auto"/>
          <w:sz w:val="22"/>
        </w:rPr>
      </w:pPr>
      <w:r w:rsidRPr="00065E40">
        <w:rPr>
          <w:rFonts w:ascii="Arial" w:hAnsi="Arial" w:cs="Arial"/>
          <w:color w:val="auto"/>
          <w:sz w:val="22"/>
        </w:rPr>
        <w:t xml:space="preserve">Although the </w:t>
      </w:r>
      <w:r w:rsidR="008D0D59" w:rsidRPr="00065E40">
        <w:rPr>
          <w:rFonts w:ascii="Arial" w:hAnsi="Arial" w:cs="Arial"/>
          <w:color w:val="auto"/>
          <w:sz w:val="22"/>
        </w:rPr>
        <w:t>T</w:t>
      </w:r>
      <w:r w:rsidRPr="00065E40">
        <w:rPr>
          <w:rFonts w:ascii="Arial" w:hAnsi="Arial" w:cs="Arial"/>
          <w:color w:val="auto"/>
          <w:sz w:val="22"/>
        </w:rPr>
        <w:t>ribunal is an independent judicia</w:t>
      </w:r>
      <w:r w:rsidR="008D0D59" w:rsidRPr="00065E40">
        <w:rPr>
          <w:rFonts w:ascii="Arial" w:hAnsi="Arial" w:cs="Arial"/>
          <w:color w:val="auto"/>
          <w:sz w:val="22"/>
        </w:rPr>
        <w:t>l</w:t>
      </w:r>
      <w:r w:rsidRPr="00065E40">
        <w:rPr>
          <w:rFonts w:ascii="Arial" w:hAnsi="Arial" w:cs="Arial"/>
          <w:color w:val="auto"/>
          <w:sz w:val="22"/>
        </w:rPr>
        <w:t xml:space="preserve"> body, like a court, the procedure is simple and flexible, and the Tribunal’s procedur</w:t>
      </w:r>
      <w:r w:rsidR="008D0D59" w:rsidRPr="00065E40">
        <w:rPr>
          <w:rFonts w:ascii="Arial" w:hAnsi="Arial" w:cs="Arial"/>
          <w:color w:val="auto"/>
          <w:sz w:val="22"/>
        </w:rPr>
        <w:t>e</w:t>
      </w:r>
      <w:r w:rsidRPr="00065E40">
        <w:rPr>
          <w:rFonts w:ascii="Arial" w:hAnsi="Arial" w:cs="Arial"/>
          <w:color w:val="auto"/>
          <w:sz w:val="22"/>
        </w:rPr>
        <w:t xml:space="preserve"> rules are designed so you can present your case by yourself without a lawyer. However, there are several charitable organisations which offer free representation, and many veterans find it very helpful to have the support and advice of an expert representative from one of these </w:t>
      </w:r>
      <w:r w:rsidR="008D0D59" w:rsidRPr="00065E40">
        <w:rPr>
          <w:rFonts w:ascii="Arial" w:hAnsi="Arial" w:cs="Arial"/>
          <w:color w:val="auto"/>
          <w:sz w:val="22"/>
        </w:rPr>
        <w:t>s</w:t>
      </w:r>
      <w:r w:rsidRPr="00065E40">
        <w:rPr>
          <w:rFonts w:ascii="Arial" w:hAnsi="Arial" w:cs="Arial"/>
          <w:color w:val="auto"/>
          <w:sz w:val="22"/>
        </w:rPr>
        <w:t xml:space="preserve">ervice charities. </w:t>
      </w:r>
    </w:p>
    <w:p w14:paraId="3A54EE71" w14:textId="090D5054" w:rsidR="00EA0FDB" w:rsidRPr="00065E40" w:rsidRDefault="00EA0FDB" w:rsidP="002979C5">
      <w:pPr>
        <w:spacing w:after="165" w:line="259" w:lineRule="auto"/>
        <w:ind w:left="0" w:firstLine="0"/>
        <w:jc w:val="left"/>
        <w:rPr>
          <w:rFonts w:ascii="Arial" w:hAnsi="Arial" w:cs="Arial"/>
          <w:color w:val="FF0000"/>
          <w:sz w:val="22"/>
        </w:rPr>
      </w:pPr>
      <w:r w:rsidRPr="00065E40">
        <w:rPr>
          <w:rFonts w:ascii="Arial" w:hAnsi="Arial" w:cs="Arial"/>
          <w:color w:val="auto"/>
          <w:sz w:val="22"/>
        </w:rPr>
        <w:t xml:space="preserve">The WPAFCC only hears appeals in England and Wales; there are separate Tribunals in Scotland and Northern Ireland. </w:t>
      </w:r>
    </w:p>
    <w:p w14:paraId="674C4269" w14:textId="77777777" w:rsidR="00EA0FDB" w:rsidRPr="00065E40" w:rsidRDefault="00EA0FDB" w:rsidP="002979C5">
      <w:pPr>
        <w:tabs>
          <w:tab w:val="left" w:pos="1809"/>
        </w:tabs>
        <w:spacing w:after="165" w:line="259" w:lineRule="auto"/>
        <w:ind w:left="-1026" w:firstLine="0"/>
        <w:jc w:val="left"/>
        <w:rPr>
          <w:rFonts w:ascii="Arial" w:hAnsi="Arial" w:cs="Arial"/>
          <w:b/>
          <w:bCs/>
          <w:sz w:val="22"/>
          <w:u w:val="single"/>
        </w:rPr>
      </w:pPr>
    </w:p>
    <w:p w14:paraId="1FEF0AF1" w14:textId="3BE27813" w:rsidR="00EA0FDB" w:rsidRPr="00065E40" w:rsidRDefault="00EA0FDB" w:rsidP="00AF27B1">
      <w:pPr>
        <w:ind w:left="-5" w:right="5" w:firstLine="0"/>
        <w:rPr>
          <w:rFonts w:ascii="Arial" w:hAnsi="Arial" w:cs="Arial"/>
          <w:b/>
          <w:bCs/>
          <w:sz w:val="22"/>
          <w:u w:val="single"/>
        </w:rPr>
      </w:pPr>
      <w:r w:rsidRPr="00065E40">
        <w:rPr>
          <w:rFonts w:ascii="Arial" w:hAnsi="Arial" w:cs="Arial"/>
          <w:b/>
          <w:bCs/>
          <w:color w:val="auto"/>
          <w:sz w:val="22"/>
        </w:rPr>
        <w:t>Can the W</w:t>
      </w:r>
      <w:r w:rsidR="008D0D59" w:rsidRPr="00065E40">
        <w:rPr>
          <w:rFonts w:ascii="Arial" w:hAnsi="Arial" w:cs="Arial"/>
          <w:b/>
          <w:bCs/>
          <w:color w:val="auto"/>
          <w:sz w:val="22"/>
        </w:rPr>
        <w:t xml:space="preserve">PAFCC </w:t>
      </w:r>
      <w:r w:rsidRPr="00065E40">
        <w:rPr>
          <w:rFonts w:ascii="Arial" w:hAnsi="Arial" w:cs="Arial"/>
          <w:b/>
          <w:bCs/>
          <w:color w:val="auto"/>
          <w:sz w:val="22"/>
        </w:rPr>
        <w:t xml:space="preserve">hear my </w:t>
      </w:r>
      <w:r w:rsidR="008D0D59" w:rsidRPr="00065E40">
        <w:rPr>
          <w:rFonts w:ascii="Arial" w:hAnsi="Arial" w:cs="Arial"/>
          <w:b/>
          <w:bCs/>
          <w:color w:val="auto"/>
          <w:sz w:val="22"/>
        </w:rPr>
        <w:t>a</w:t>
      </w:r>
      <w:r w:rsidRPr="00065E40">
        <w:rPr>
          <w:rFonts w:ascii="Arial" w:hAnsi="Arial" w:cs="Arial"/>
          <w:b/>
          <w:bCs/>
          <w:color w:val="auto"/>
          <w:sz w:val="22"/>
        </w:rPr>
        <w:t>ppeal?</w:t>
      </w:r>
    </w:p>
    <w:p w14:paraId="739C9C6B" w14:textId="7A253CF4" w:rsidR="00EA0FDB" w:rsidRPr="00065E40" w:rsidRDefault="00EA0FDB" w:rsidP="00AF27B1">
      <w:pPr>
        <w:ind w:left="-5" w:right="5" w:firstLine="0"/>
        <w:rPr>
          <w:rFonts w:ascii="Arial" w:hAnsi="Arial" w:cs="Arial"/>
          <w:sz w:val="22"/>
        </w:rPr>
      </w:pPr>
      <w:r w:rsidRPr="00065E40">
        <w:rPr>
          <w:rFonts w:ascii="Arial" w:hAnsi="Arial" w:cs="Arial"/>
          <w:sz w:val="22"/>
        </w:rPr>
        <w:t>When you make a claim, Veterans UK (the agency of the M</w:t>
      </w:r>
      <w:r w:rsidR="008D0D59" w:rsidRPr="00065E40">
        <w:rPr>
          <w:rFonts w:ascii="Arial" w:hAnsi="Arial" w:cs="Arial"/>
          <w:sz w:val="22"/>
        </w:rPr>
        <w:t>oD</w:t>
      </w:r>
      <w:r w:rsidRPr="00065E40">
        <w:rPr>
          <w:rFonts w:ascii="Arial" w:hAnsi="Arial" w:cs="Arial"/>
          <w:sz w:val="22"/>
        </w:rPr>
        <w:t xml:space="preserve"> which administers both schemes) has to </w:t>
      </w:r>
      <w:r w:rsidR="00A761C0" w:rsidRPr="00065E40">
        <w:rPr>
          <w:rFonts w:ascii="Arial" w:hAnsi="Arial" w:cs="Arial"/>
          <w:sz w:val="22"/>
        </w:rPr>
        <w:t>consider</w:t>
      </w:r>
      <w:r w:rsidRPr="00065E40">
        <w:rPr>
          <w:rFonts w:ascii="Arial" w:hAnsi="Arial" w:cs="Arial"/>
          <w:sz w:val="22"/>
        </w:rPr>
        <w:t xml:space="preserve"> two questions: </w:t>
      </w:r>
    </w:p>
    <w:p w14:paraId="5A29B2C0" w14:textId="77777777" w:rsidR="00EA0FDB" w:rsidRPr="00065E40" w:rsidRDefault="00EA0FDB" w:rsidP="00AF27B1">
      <w:pPr>
        <w:numPr>
          <w:ilvl w:val="0"/>
          <w:numId w:val="3"/>
        </w:numPr>
        <w:spacing w:after="23"/>
        <w:ind w:left="676" w:right="5" w:hanging="338"/>
        <w:rPr>
          <w:rFonts w:ascii="Arial" w:hAnsi="Arial" w:cs="Arial"/>
          <w:sz w:val="22"/>
        </w:rPr>
      </w:pPr>
      <w:r w:rsidRPr="00065E40">
        <w:rPr>
          <w:rFonts w:ascii="Arial" w:hAnsi="Arial" w:cs="Arial"/>
          <w:sz w:val="22"/>
        </w:rPr>
        <w:t xml:space="preserve">was your injury or condition caused or made worse by your service? </w:t>
      </w:r>
    </w:p>
    <w:p w14:paraId="0CBB4F96" w14:textId="77777777" w:rsidR="00EA0FDB" w:rsidRPr="00065E40" w:rsidRDefault="00EA0FDB" w:rsidP="00AF27B1">
      <w:pPr>
        <w:numPr>
          <w:ilvl w:val="0"/>
          <w:numId w:val="3"/>
        </w:numPr>
        <w:ind w:left="676" w:right="5" w:hanging="338"/>
        <w:rPr>
          <w:rFonts w:ascii="Arial" w:hAnsi="Arial" w:cs="Arial"/>
          <w:sz w:val="22"/>
        </w:rPr>
      </w:pPr>
      <w:r w:rsidRPr="00065E40">
        <w:rPr>
          <w:rFonts w:ascii="Arial" w:hAnsi="Arial" w:cs="Arial"/>
          <w:sz w:val="22"/>
        </w:rPr>
        <w:t xml:space="preserve">if it was, then what is the level of the war pension or compensation due to you? </w:t>
      </w:r>
    </w:p>
    <w:p w14:paraId="08E8ED2F" w14:textId="3F4C37CB" w:rsidR="00EA0FDB" w:rsidRPr="00065E40" w:rsidRDefault="00EA0FDB" w:rsidP="00AF27B1">
      <w:pPr>
        <w:ind w:left="-15" w:right="5" w:firstLine="0"/>
        <w:rPr>
          <w:rFonts w:ascii="Arial" w:hAnsi="Arial" w:cs="Arial"/>
          <w:sz w:val="22"/>
        </w:rPr>
      </w:pPr>
      <w:r w:rsidRPr="00065E40">
        <w:rPr>
          <w:rFonts w:ascii="Arial" w:hAnsi="Arial" w:cs="Arial"/>
          <w:sz w:val="22"/>
        </w:rPr>
        <w:t xml:space="preserve">Veterans UK will write to you to tell you </w:t>
      </w:r>
      <w:r w:rsidR="009E004E" w:rsidRPr="00065E40">
        <w:rPr>
          <w:rFonts w:ascii="Arial" w:hAnsi="Arial" w:cs="Arial"/>
          <w:sz w:val="22"/>
        </w:rPr>
        <w:t>their</w:t>
      </w:r>
      <w:r w:rsidRPr="00065E40">
        <w:rPr>
          <w:rFonts w:ascii="Arial" w:hAnsi="Arial" w:cs="Arial"/>
          <w:sz w:val="22"/>
        </w:rPr>
        <w:t xml:space="preserve"> decision on your claim. If you are not satisfied, then you have a right of appeal to the WPAFCC. </w:t>
      </w:r>
    </w:p>
    <w:p w14:paraId="6ADFE6AF" w14:textId="01A0447F" w:rsidR="00EA0FDB" w:rsidRPr="00065E40" w:rsidRDefault="00EA0FDB" w:rsidP="00AF27B1">
      <w:pPr>
        <w:ind w:left="-5" w:right="5" w:firstLine="0"/>
        <w:rPr>
          <w:rFonts w:ascii="Arial" w:hAnsi="Arial" w:cs="Arial"/>
          <w:sz w:val="22"/>
        </w:rPr>
      </w:pPr>
      <w:r w:rsidRPr="00065E40">
        <w:rPr>
          <w:rFonts w:ascii="Arial" w:hAnsi="Arial" w:cs="Arial"/>
          <w:sz w:val="22"/>
        </w:rPr>
        <w:t xml:space="preserve">The </w:t>
      </w:r>
      <w:r w:rsidR="008D0D59" w:rsidRPr="00065E40">
        <w:rPr>
          <w:rFonts w:ascii="Arial" w:hAnsi="Arial" w:cs="Arial"/>
          <w:sz w:val="22"/>
        </w:rPr>
        <w:t>Tribunal</w:t>
      </w:r>
      <w:r w:rsidRPr="00065E40">
        <w:rPr>
          <w:rFonts w:ascii="Arial" w:hAnsi="Arial" w:cs="Arial"/>
          <w:sz w:val="22"/>
        </w:rPr>
        <w:t xml:space="preserve"> will decide whether your injury or condition was caused or made worse by serving in the armed forces. </w:t>
      </w:r>
    </w:p>
    <w:p w14:paraId="2AA1B3C6" w14:textId="77777777" w:rsidR="00EA0FDB" w:rsidRPr="00065E40" w:rsidRDefault="00EA0FDB" w:rsidP="00AF27B1">
      <w:pPr>
        <w:tabs>
          <w:tab w:val="center" w:pos="3116"/>
        </w:tabs>
        <w:jc w:val="left"/>
        <w:rPr>
          <w:rFonts w:ascii="Arial" w:hAnsi="Arial" w:cs="Arial"/>
          <w:sz w:val="22"/>
        </w:rPr>
      </w:pPr>
      <w:r w:rsidRPr="00065E40">
        <w:rPr>
          <w:rFonts w:ascii="Arial" w:hAnsi="Arial" w:cs="Arial"/>
          <w:sz w:val="22"/>
        </w:rPr>
        <w:t xml:space="preserve">If it was, then the Tribunal can make decisions about: </w:t>
      </w:r>
    </w:p>
    <w:p w14:paraId="187A717F" w14:textId="77777777" w:rsidR="00EA0FDB" w:rsidRPr="00065E40" w:rsidRDefault="00EA0FDB" w:rsidP="00AF27B1">
      <w:pPr>
        <w:numPr>
          <w:ilvl w:val="0"/>
          <w:numId w:val="3"/>
        </w:numPr>
        <w:spacing w:after="23"/>
        <w:ind w:left="676" w:right="5" w:hanging="338"/>
        <w:rPr>
          <w:rFonts w:ascii="Arial" w:hAnsi="Arial" w:cs="Arial"/>
          <w:sz w:val="22"/>
        </w:rPr>
      </w:pPr>
      <w:r w:rsidRPr="00065E40">
        <w:rPr>
          <w:rFonts w:ascii="Arial" w:hAnsi="Arial" w:cs="Arial"/>
          <w:sz w:val="22"/>
        </w:rPr>
        <w:t>your entitlement to a pension or compensation</w:t>
      </w:r>
    </w:p>
    <w:p w14:paraId="2C60E250" w14:textId="7C89373A" w:rsidR="00EA0FDB" w:rsidRPr="00065E40" w:rsidRDefault="00EA0FDB" w:rsidP="00AF27B1">
      <w:pPr>
        <w:numPr>
          <w:ilvl w:val="0"/>
          <w:numId w:val="3"/>
        </w:numPr>
        <w:spacing w:after="23"/>
        <w:ind w:left="676" w:right="5" w:hanging="338"/>
        <w:rPr>
          <w:rFonts w:ascii="Arial" w:hAnsi="Arial" w:cs="Arial"/>
          <w:sz w:val="22"/>
        </w:rPr>
      </w:pPr>
      <w:r w:rsidRPr="00065E40">
        <w:rPr>
          <w:rFonts w:ascii="Arial" w:hAnsi="Arial" w:cs="Arial"/>
          <w:sz w:val="22"/>
        </w:rPr>
        <w:t xml:space="preserve">how much pension or compensation you are entitled </w:t>
      </w:r>
      <w:r w:rsidR="00065E40" w:rsidRPr="00065E40">
        <w:rPr>
          <w:rFonts w:ascii="Arial" w:hAnsi="Arial" w:cs="Arial"/>
          <w:sz w:val="22"/>
        </w:rPr>
        <w:t>to?</w:t>
      </w:r>
    </w:p>
    <w:p w14:paraId="1BD6F45A" w14:textId="77777777" w:rsidR="00EA0FDB" w:rsidRPr="00065E40" w:rsidRDefault="00EA0FDB" w:rsidP="00AF27B1">
      <w:pPr>
        <w:numPr>
          <w:ilvl w:val="0"/>
          <w:numId w:val="3"/>
        </w:numPr>
        <w:spacing w:after="23"/>
        <w:ind w:left="676" w:right="5" w:hanging="338"/>
        <w:rPr>
          <w:rFonts w:ascii="Arial" w:hAnsi="Arial" w:cs="Arial"/>
          <w:sz w:val="22"/>
        </w:rPr>
      </w:pPr>
      <w:r w:rsidRPr="00065E40">
        <w:rPr>
          <w:rFonts w:ascii="Arial" w:hAnsi="Arial" w:cs="Arial"/>
          <w:sz w:val="22"/>
        </w:rPr>
        <w:t xml:space="preserve">your entitlement to extra allowances, for example to cover mobility needs </w:t>
      </w:r>
    </w:p>
    <w:p w14:paraId="2068D9A5" w14:textId="77777777" w:rsidR="00EA0FDB" w:rsidRPr="00065E40" w:rsidRDefault="00EA0FDB" w:rsidP="00AF27B1">
      <w:pPr>
        <w:numPr>
          <w:ilvl w:val="0"/>
          <w:numId w:val="3"/>
        </w:numPr>
        <w:spacing w:after="24"/>
        <w:ind w:left="676" w:right="5" w:hanging="338"/>
        <w:rPr>
          <w:rFonts w:ascii="Arial" w:hAnsi="Arial" w:cs="Arial"/>
          <w:sz w:val="22"/>
        </w:rPr>
      </w:pPr>
      <w:r w:rsidRPr="00065E40">
        <w:rPr>
          <w:rFonts w:ascii="Arial" w:hAnsi="Arial" w:cs="Arial"/>
          <w:sz w:val="22"/>
        </w:rPr>
        <w:t>pension starting dates</w:t>
      </w:r>
    </w:p>
    <w:p w14:paraId="71724436" w14:textId="77777777" w:rsidR="00EA0FDB" w:rsidRPr="00065E40" w:rsidRDefault="00EA0FDB" w:rsidP="00AF27B1">
      <w:pPr>
        <w:numPr>
          <w:ilvl w:val="0"/>
          <w:numId w:val="3"/>
        </w:numPr>
        <w:ind w:left="676" w:right="5" w:hanging="338"/>
        <w:rPr>
          <w:rFonts w:ascii="Arial" w:hAnsi="Arial" w:cs="Arial"/>
          <w:sz w:val="22"/>
        </w:rPr>
      </w:pPr>
      <w:r w:rsidRPr="00065E40">
        <w:rPr>
          <w:rFonts w:ascii="Arial" w:hAnsi="Arial" w:cs="Arial"/>
          <w:sz w:val="22"/>
        </w:rPr>
        <w:t>withheld pension</w:t>
      </w:r>
    </w:p>
    <w:p w14:paraId="47AFD170" w14:textId="2211F158" w:rsidR="00EA0FDB" w:rsidRPr="00065E40" w:rsidRDefault="00EA0FDB" w:rsidP="009E004E">
      <w:pPr>
        <w:ind w:left="-5" w:right="5" w:firstLine="0"/>
        <w:rPr>
          <w:rFonts w:ascii="Arial" w:hAnsi="Arial" w:cs="Arial"/>
          <w:sz w:val="22"/>
        </w:rPr>
      </w:pPr>
      <w:r w:rsidRPr="00065E40">
        <w:rPr>
          <w:rFonts w:ascii="Arial" w:hAnsi="Arial" w:cs="Arial"/>
          <w:sz w:val="22"/>
        </w:rPr>
        <w:t xml:space="preserve">The </w:t>
      </w:r>
      <w:r w:rsidR="009E004E" w:rsidRPr="00065E40">
        <w:rPr>
          <w:rFonts w:ascii="Arial" w:hAnsi="Arial" w:cs="Arial"/>
          <w:sz w:val="22"/>
        </w:rPr>
        <w:t>T</w:t>
      </w:r>
      <w:r w:rsidRPr="00065E40">
        <w:rPr>
          <w:rFonts w:ascii="Arial" w:hAnsi="Arial" w:cs="Arial"/>
          <w:sz w:val="22"/>
        </w:rPr>
        <w:t xml:space="preserve">ribunal deals with appeals for the two pension schemes currently running, which are: </w:t>
      </w:r>
    </w:p>
    <w:p w14:paraId="3F029F69" w14:textId="7C706651" w:rsidR="00EA0FDB" w:rsidRPr="00065E40" w:rsidRDefault="00EA0FDB" w:rsidP="00EA0FDB">
      <w:pPr>
        <w:numPr>
          <w:ilvl w:val="0"/>
          <w:numId w:val="22"/>
        </w:numPr>
        <w:spacing w:after="20"/>
        <w:ind w:right="5" w:hanging="338"/>
        <w:rPr>
          <w:rFonts w:ascii="Arial" w:hAnsi="Arial" w:cs="Arial"/>
          <w:sz w:val="22"/>
        </w:rPr>
      </w:pPr>
      <w:r w:rsidRPr="00065E40">
        <w:rPr>
          <w:rFonts w:ascii="Arial" w:hAnsi="Arial" w:cs="Arial"/>
          <w:sz w:val="22"/>
        </w:rPr>
        <w:lastRenderedPageBreak/>
        <w:t>the War Pensions Scheme: for injuries or conditions caused or made worse by service before 06 April 2005</w:t>
      </w:r>
    </w:p>
    <w:p w14:paraId="5945C012" w14:textId="7F123BBE" w:rsidR="00EA0FDB" w:rsidRPr="00065E40" w:rsidRDefault="00EA0FDB" w:rsidP="00EA0FDB">
      <w:pPr>
        <w:numPr>
          <w:ilvl w:val="0"/>
          <w:numId w:val="22"/>
        </w:numPr>
        <w:spacing w:after="20"/>
        <w:ind w:right="5" w:hanging="338"/>
        <w:rPr>
          <w:rFonts w:ascii="Arial" w:hAnsi="Arial" w:cs="Arial"/>
          <w:sz w:val="22"/>
        </w:rPr>
      </w:pPr>
      <w:r w:rsidRPr="00065E40">
        <w:rPr>
          <w:rFonts w:ascii="Arial" w:hAnsi="Arial" w:cs="Arial"/>
          <w:sz w:val="22"/>
        </w:rPr>
        <w:t>the Armed Forces Compensation Scheme: for injuries or conditions caused by service from 06 April 2005 onwards</w:t>
      </w:r>
    </w:p>
    <w:p w14:paraId="62AA644C" w14:textId="212B2EF4" w:rsidR="00EA0FDB" w:rsidRPr="00065E40" w:rsidRDefault="00EA0FDB" w:rsidP="00EA0FDB">
      <w:pPr>
        <w:tabs>
          <w:tab w:val="left" w:pos="1809"/>
        </w:tabs>
        <w:spacing w:after="11"/>
        <w:ind w:left="339" w:right="5" w:firstLine="0"/>
        <w:jc w:val="left"/>
        <w:rPr>
          <w:rFonts w:ascii="Arial" w:hAnsi="Arial" w:cs="Arial"/>
          <w:b/>
          <w:bCs/>
          <w:sz w:val="22"/>
          <w:u w:val="single"/>
        </w:rPr>
      </w:pPr>
    </w:p>
    <w:p w14:paraId="3DD699B1" w14:textId="798AD93D" w:rsidR="00EA0FDB" w:rsidRPr="00065E40" w:rsidRDefault="00EA0FDB" w:rsidP="00AA318F">
      <w:pPr>
        <w:spacing w:after="100" w:line="268" w:lineRule="auto"/>
        <w:ind w:left="-5"/>
        <w:jc w:val="left"/>
        <w:rPr>
          <w:rFonts w:ascii="Arial" w:hAnsi="Arial" w:cs="Arial"/>
          <w:b/>
          <w:bCs/>
          <w:color w:val="auto"/>
          <w:sz w:val="22"/>
        </w:rPr>
      </w:pPr>
      <w:r w:rsidRPr="00065E40">
        <w:rPr>
          <w:rFonts w:ascii="Arial" w:hAnsi="Arial" w:cs="Arial"/>
          <w:b/>
          <w:bCs/>
          <w:color w:val="auto"/>
          <w:sz w:val="22"/>
        </w:rPr>
        <w:t>Are there any disputes the W</w:t>
      </w:r>
      <w:r w:rsidR="008D0D59" w:rsidRPr="00065E40">
        <w:rPr>
          <w:rFonts w:ascii="Arial" w:hAnsi="Arial" w:cs="Arial"/>
          <w:b/>
          <w:bCs/>
          <w:color w:val="auto"/>
          <w:sz w:val="22"/>
        </w:rPr>
        <w:t xml:space="preserve">PAFCC </w:t>
      </w:r>
      <w:r w:rsidRPr="00065E40">
        <w:rPr>
          <w:rFonts w:ascii="Arial" w:hAnsi="Arial" w:cs="Arial"/>
          <w:b/>
          <w:bCs/>
          <w:color w:val="auto"/>
          <w:sz w:val="22"/>
        </w:rPr>
        <w:t xml:space="preserve">cannot hear? </w:t>
      </w:r>
    </w:p>
    <w:p w14:paraId="6CD2EC39" w14:textId="77777777" w:rsidR="00EA0FDB" w:rsidRPr="00065E40" w:rsidRDefault="00EA0FDB" w:rsidP="00AA318F">
      <w:pPr>
        <w:ind w:left="-5" w:right="5" w:firstLine="0"/>
        <w:rPr>
          <w:rFonts w:ascii="Arial" w:hAnsi="Arial" w:cs="Arial"/>
          <w:sz w:val="22"/>
        </w:rPr>
      </w:pPr>
      <w:r w:rsidRPr="00065E40">
        <w:rPr>
          <w:rFonts w:ascii="Arial" w:hAnsi="Arial" w:cs="Arial"/>
          <w:b/>
          <w:bCs/>
          <w:sz w:val="22"/>
          <w:u w:val="single"/>
        </w:rPr>
        <w:tab/>
      </w:r>
      <w:r w:rsidRPr="00065E40">
        <w:rPr>
          <w:rFonts w:ascii="Arial" w:hAnsi="Arial" w:cs="Arial"/>
          <w:color w:val="auto"/>
          <w:sz w:val="22"/>
        </w:rPr>
        <w:t xml:space="preserve">There are a number of situations related to service on which the WPAFCC may </w:t>
      </w:r>
      <w:r w:rsidRPr="00065E40">
        <w:rPr>
          <w:rFonts w:ascii="Arial" w:hAnsi="Arial" w:cs="Arial"/>
          <w:color w:val="auto"/>
          <w:sz w:val="22"/>
          <w:u w:val="single" w:color="000000"/>
        </w:rPr>
        <w:t>not</w:t>
      </w:r>
      <w:r w:rsidRPr="00065E40">
        <w:rPr>
          <w:rFonts w:ascii="Arial" w:hAnsi="Arial" w:cs="Arial"/>
          <w:color w:val="auto"/>
          <w:sz w:val="22"/>
        </w:rPr>
        <w:t xml:space="preserve"> rule. These types of cases are sometimes referred to as being excluded from the Tribunal’s jurisdiction</w:t>
      </w:r>
      <w:r w:rsidRPr="00065E40">
        <w:rPr>
          <w:rFonts w:ascii="Arial" w:hAnsi="Arial" w:cs="Arial"/>
          <w:sz w:val="22"/>
        </w:rPr>
        <w:t xml:space="preserve">, as it cannot hear claims unless the law has given it the authority to do so. </w:t>
      </w:r>
    </w:p>
    <w:p w14:paraId="72BD2723" w14:textId="77777777" w:rsidR="00EA0FDB" w:rsidRPr="00065E40" w:rsidRDefault="00EA0FDB" w:rsidP="00AA318F">
      <w:pPr>
        <w:tabs>
          <w:tab w:val="center" w:pos="2254"/>
        </w:tabs>
        <w:ind w:left="-15" w:firstLine="0"/>
        <w:jc w:val="left"/>
        <w:rPr>
          <w:rFonts w:ascii="Arial" w:hAnsi="Arial" w:cs="Arial"/>
          <w:sz w:val="22"/>
        </w:rPr>
      </w:pPr>
      <w:r w:rsidRPr="00065E40">
        <w:rPr>
          <w:rFonts w:ascii="Arial" w:hAnsi="Arial" w:cs="Arial"/>
          <w:sz w:val="22"/>
        </w:rPr>
        <w:t xml:space="preserve"> </w:t>
      </w:r>
      <w:r w:rsidRPr="00065E40">
        <w:rPr>
          <w:rFonts w:ascii="Arial" w:hAnsi="Arial" w:cs="Arial"/>
          <w:sz w:val="22"/>
        </w:rPr>
        <w:tab/>
        <w:t xml:space="preserve">Some examples of excluded cases: </w:t>
      </w:r>
    </w:p>
    <w:p w14:paraId="5D936139" w14:textId="50289E00" w:rsidR="00EA0FDB" w:rsidRPr="00065E40" w:rsidRDefault="00EA0FDB" w:rsidP="00AA318F">
      <w:pPr>
        <w:numPr>
          <w:ilvl w:val="0"/>
          <w:numId w:val="3"/>
        </w:numPr>
        <w:spacing w:after="21"/>
        <w:ind w:left="676" w:right="5" w:hanging="338"/>
        <w:rPr>
          <w:rFonts w:ascii="Arial" w:hAnsi="Arial" w:cs="Arial"/>
          <w:sz w:val="22"/>
        </w:rPr>
      </w:pPr>
      <w:r w:rsidRPr="00065E40">
        <w:rPr>
          <w:rFonts w:ascii="Arial" w:hAnsi="Arial" w:cs="Arial"/>
          <w:sz w:val="22"/>
        </w:rPr>
        <w:t xml:space="preserve">whether you should be or should have been medically discharged </w:t>
      </w:r>
    </w:p>
    <w:p w14:paraId="7A05BD1E" w14:textId="28C46B06" w:rsidR="00EA0FDB" w:rsidRPr="00065E40" w:rsidRDefault="00EA0FDB" w:rsidP="00AA318F">
      <w:pPr>
        <w:numPr>
          <w:ilvl w:val="0"/>
          <w:numId w:val="3"/>
        </w:numPr>
        <w:spacing w:after="23"/>
        <w:ind w:left="676" w:right="5" w:hanging="338"/>
        <w:rPr>
          <w:rFonts w:ascii="Arial" w:hAnsi="Arial" w:cs="Arial"/>
          <w:sz w:val="22"/>
        </w:rPr>
      </w:pPr>
      <w:r w:rsidRPr="00065E40">
        <w:rPr>
          <w:rFonts w:ascii="Arial" w:hAnsi="Arial" w:cs="Arial"/>
          <w:sz w:val="22"/>
        </w:rPr>
        <w:t>the level of your attributable benefits if you are discharged</w:t>
      </w:r>
    </w:p>
    <w:p w14:paraId="493519F0" w14:textId="124A86F8" w:rsidR="00EA0FDB" w:rsidRPr="00065E40" w:rsidRDefault="00EA0FDB" w:rsidP="00AA318F">
      <w:pPr>
        <w:numPr>
          <w:ilvl w:val="0"/>
          <w:numId w:val="3"/>
        </w:numPr>
        <w:spacing w:after="23"/>
        <w:ind w:left="676" w:right="5" w:hanging="338"/>
        <w:rPr>
          <w:rFonts w:ascii="Arial" w:hAnsi="Arial" w:cs="Arial"/>
          <w:sz w:val="22"/>
        </w:rPr>
      </w:pPr>
      <w:r w:rsidRPr="00065E40">
        <w:rPr>
          <w:rFonts w:ascii="Arial" w:hAnsi="Arial" w:cs="Arial"/>
          <w:sz w:val="22"/>
        </w:rPr>
        <w:t>matters in relation to your fitness for promotion, or for certain duties</w:t>
      </w:r>
    </w:p>
    <w:p w14:paraId="1530F7B6" w14:textId="5EBCE4AE" w:rsidR="00EA0FDB" w:rsidRPr="00065E40" w:rsidRDefault="00EA0FDB" w:rsidP="00AA318F">
      <w:pPr>
        <w:numPr>
          <w:ilvl w:val="0"/>
          <w:numId w:val="3"/>
        </w:numPr>
        <w:spacing w:after="23"/>
        <w:ind w:left="676" w:right="5" w:hanging="338"/>
        <w:rPr>
          <w:rFonts w:ascii="Arial" w:hAnsi="Arial" w:cs="Arial"/>
          <w:sz w:val="22"/>
        </w:rPr>
      </w:pPr>
      <w:r w:rsidRPr="00065E40">
        <w:rPr>
          <w:rFonts w:ascii="Arial" w:hAnsi="Arial" w:cs="Arial"/>
          <w:sz w:val="22"/>
        </w:rPr>
        <w:t xml:space="preserve">matters in relation to your terms or conditions of </w:t>
      </w:r>
      <w:r w:rsidR="008D0D59" w:rsidRPr="00065E40">
        <w:rPr>
          <w:rFonts w:ascii="Arial" w:hAnsi="Arial" w:cs="Arial"/>
          <w:sz w:val="22"/>
        </w:rPr>
        <w:t>s</w:t>
      </w:r>
      <w:r w:rsidRPr="00065E40">
        <w:rPr>
          <w:rFonts w:ascii="Arial" w:hAnsi="Arial" w:cs="Arial"/>
          <w:sz w:val="22"/>
        </w:rPr>
        <w:t>ervice</w:t>
      </w:r>
    </w:p>
    <w:p w14:paraId="129BCDB2" w14:textId="0F9DDA3B" w:rsidR="00EA0FDB" w:rsidRPr="00065E40" w:rsidRDefault="00EA0FDB" w:rsidP="00AA318F">
      <w:pPr>
        <w:numPr>
          <w:ilvl w:val="0"/>
          <w:numId w:val="3"/>
        </w:numPr>
        <w:ind w:left="676" w:right="5" w:hanging="338"/>
        <w:rPr>
          <w:rFonts w:ascii="Arial" w:hAnsi="Arial" w:cs="Arial"/>
          <w:sz w:val="22"/>
        </w:rPr>
      </w:pPr>
      <w:r w:rsidRPr="00065E40">
        <w:rPr>
          <w:rFonts w:ascii="Arial" w:hAnsi="Arial" w:cs="Arial"/>
          <w:sz w:val="22"/>
        </w:rPr>
        <w:t xml:space="preserve">your </w:t>
      </w:r>
      <w:r w:rsidR="008D0D59" w:rsidRPr="00065E40">
        <w:rPr>
          <w:rFonts w:ascii="Arial" w:hAnsi="Arial" w:cs="Arial"/>
          <w:sz w:val="22"/>
        </w:rPr>
        <w:t>s</w:t>
      </w:r>
      <w:r w:rsidRPr="00065E40">
        <w:rPr>
          <w:rFonts w:ascii="Arial" w:hAnsi="Arial" w:cs="Arial"/>
          <w:sz w:val="22"/>
        </w:rPr>
        <w:t>ervice pension</w:t>
      </w:r>
    </w:p>
    <w:p w14:paraId="7E2EF190" w14:textId="1E0B708D" w:rsidR="00EA0FDB" w:rsidRPr="00065E40" w:rsidRDefault="00EA0FDB" w:rsidP="00AA318F">
      <w:pPr>
        <w:numPr>
          <w:ilvl w:val="0"/>
          <w:numId w:val="3"/>
        </w:numPr>
        <w:ind w:left="676" w:right="5" w:hanging="338"/>
        <w:rPr>
          <w:rFonts w:ascii="Arial" w:hAnsi="Arial" w:cs="Arial"/>
          <w:sz w:val="22"/>
        </w:rPr>
      </w:pPr>
      <w:r w:rsidRPr="00065E40">
        <w:rPr>
          <w:rFonts w:ascii="Arial" w:hAnsi="Arial" w:cs="Arial"/>
          <w:sz w:val="22"/>
        </w:rPr>
        <w:t>If you feel your medical treatment has been negligent or inappropriate</w:t>
      </w:r>
    </w:p>
    <w:p w14:paraId="69F62196" w14:textId="35C9B5F1" w:rsidR="00EA0FDB" w:rsidRPr="00065E40" w:rsidRDefault="00EA0FDB">
      <w:pPr>
        <w:ind w:left="-5" w:right="5" w:firstLine="0"/>
        <w:rPr>
          <w:rFonts w:ascii="Arial" w:hAnsi="Arial" w:cs="Arial"/>
          <w:sz w:val="22"/>
        </w:rPr>
      </w:pPr>
      <w:r w:rsidRPr="00065E40">
        <w:rPr>
          <w:rFonts w:ascii="Arial" w:hAnsi="Arial" w:cs="Arial"/>
          <w:sz w:val="22"/>
        </w:rPr>
        <w:t xml:space="preserve">A </w:t>
      </w:r>
      <w:r w:rsidR="009E004E" w:rsidRPr="00065E40">
        <w:rPr>
          <w:rFonts w:ascii="Arial" w:hAnsi="Arial" w:cs="Arial"/>
          <w:sz w:val="22"/>
        </w:rPr>
        <w:t>J</w:t>
      </w:r>
      <w:r w:rsidRPr="00065E40">
        <w:rPr>
          <w:rFonts w:ascii="Arial" w:hAnsi="Arial" w:cs="Arial"/>
          <w:sz w:val="22"/>
        </w:rPr>
        <w:t>udge of the WPAFCC may make a decision on this type of jurisdiction</w:t>
      </w:r>
      <w:r w:rsidR="0038458A" w:rsidRPr="00065E40">
        <w:rPr>
          <w:rFonts w:ascii="Arial" w:hAnsi="Arial" w:cs="Arial"/>
          <w:sz w:val="22"/>
        </w:rPr>
        <w:t>al</w:t>
      </w:r>
      <w:r w:rsidRPr="00065E40">
        <w:rPr>
          <w:rFonts w:ascii="Arial" w:hAnsi="Arial" w:cs="Arial"/>
          <w:sz w:val="22"/>
        </w:rPr>
        <w:t xml:space="preserve"> issue ‘on the papers’ </w:t>
      </w:r>
      <w:r w:rsidR="00977B27" w:rsidRPr="00065E40">
        <w:rPr>
          <w:rFonts w:ascii="Arial" w:hAnsi="Arial" w:cs="Arial"/>
          <w:sz w:val="22"/>
        </w:rPr>
        <w:t>i.e.</w:t>
      </w:r>
      <w:r w:rsidRPr="00065E40">
        <w:rPr>
          <w:rFonts w:ascii="Arial" w:hAnsi="Arial" w:cs="Arial"/>
          <w:sz w:val="22"/>
        </w:rPr>
        <w:t xml:space="preserve"> without holding a hearing. </w:t>
      </w:r>
      <w:r w:rsidR="009E004E" w:rsidRPr="00065E40">
        <w:rPr>
          <w:rFonts w:ascii="Arial" w:hAnsi="Arial" w:cs="Arial"/>
          <w:sz w:val="22"/>
        </w:rPr>
        <w:t xml:space="preserve"> </w:t>
      </w:r>
      <w:r w:rsidRPr="00065E40">
        <w:rPr>
          <w:rFonts w:ascii="Arial" w:hAnsi="Arial" w:cs="Arial"/>
          <w:sz w:val="22"/>
        </w:rPr>
        <w:t xml:space="preserve">But in some cases, the </w:t>
      </w:r>
      <w:r w:rsidR="009E004E" w:rsidRPr="00065E40">
        <w:rPr>
          <w:rFonts w:ascii="Arial" w:hAnsi="Arial" w:cs="Arial"/>
          <w:sz w:val="22"/>
        </w:rPr>
        <w:t>J</w:t>
      </w:r>
      <w:r w:rsidRPr="00065E40">
        <w:rPr>
          <w:rFonts w:ascii="Arial" w:hAnsi="Arial" w:cs="Arial"/>
          <w:sz w:val="22"/>
        </w:rPr>
        <w:t xml:space="preserve">udge may order a hearing to be held to solve the point. </w:t>
      </w:r>
    </w:p>
    <w:p w14:paraId="2273767F" w14:textId="77777777" w:rsidR="00EA0FDB" w:rsidRPr="00065E40" w:rsidRDefault="00EA0FDB" w:rsidP="00ED6CCD">
      <w:pPr>
        <w:tabs>
          <w:tab w:val="left" w:pos="1809"/>
        </w:tabs>
        <w:ind w:left="-1026" w:right="5" w:firstLine="0"/>
        <w:jc w:val="left"/>
        <w:rPr>
          <w:rFonts w:ascii="Arial" w:hAnsi="Arial" w:cs="Arial"/>
          <w:b/>
          <w:bCs/>
          <w:sz w:val="22"/>
          <w:u w:val="single"/>
        </w:rPr>
      </w:pPr>
    </w:p>
    <w:p w14:paraId="73EEE0EA" w14:textId="70F46CFB" w:rsidR="000C7611" w:rsidRPr="00065E40" w:rsidRDefault="00EA0FDB" w:rsidP="00ED6CCD">
      <w:pPr>
        <w:ind w:left="-5" w:right="5" w:firstLine="0"/>
        <w:rPr>
          <w:rFonts w:ascii="Arial" w:hAnsi="Arial" w:cs="Arial"/>
          <w:b/>
          <w:bCs/>
          <w:sz w:val="22"/>
        </w:rPr>
      </w:pPr>
      <w:r w:rsidRPr="00065E40">
        <w:rPr>
          <w:rFonts w:ascii="Arial" w:hAnsi="Arial" w:cs="Arial"/>
          <w:b/>
          <w:bCs/>
          <w:color w:val="auto"/>
          <w:sz w:val="22"/>
        </w:rPr>
        <w:t xml:space="preserve">Who sits on the WPAFCC panel which decides the </w:t>
      </w:r>
      <w:r w:rsidR="006B5CA9" w:rsidRPr="00065E40">
        <w:rPr>
          <w:rFonts w:ascii="Arial" w:hAnsi="Arial" w:cs="Arial"/>
          <w:b/>
          <w:bCs/>
          <w:color w:val="auto"/>
          <w:sz w:val="22"/>
        </w:rPr>
        <w:t>a</w:t>
      </w:r>
      <w:r w:rsidRPr="00065E40">
        <w:rPr>
          <w:rFonts w:ascii="Arial" w:hAnsi="Arial" w:cs="Arial"/>
          <w:b/>
          <w:bCs/>
          <w:color w:val="auto"/>
          <w:sz w:val="22"/>
        </w:rPr>
        <w:t>ppeal?</w:t>
      </w:r>
      <w:r w:rsidRPr="00065E40">
        <w:rPr>
          <w:rFonts w:ascii="Arial" w:hAnsi="Arial" w:cs="Arial"/>
          <w:b/>
          <w:bCs/>
          <w:sz w:val="22"/>
        </w:rPr>
        <w:tab/>
      </w:r>
    </w:p>
    <w:p w14:paraId="4295BB68" w14:textId="3718B9FC" w:rsidR="00EA0FDB" w:rsidRPr="00065E40" w:rsidRDefault="00EA0FDB" w:rsidP="00ED6CCD">
      <w:pPr>
        <w:ind w:left="-5" w:right="5" w:firstLine="0"/>
        <w:rPr>
          <w:rFonts w:ascii="Arial" w:hAnsi="Arial" w:cs="Arial"/>
          <w:sz w:val="22"/>
        </w:rPr>
      </w:pPr>
      <w:r w:rsidRPr="00065E40">
        <w:rPr>
          <w:rFonts w:ascii="Arial" w:hAnsi="Arial" w:cs="Arial"/>
          <w:sz w:val="22"/>
        </w:rPr>
        <w:t xml:space="preserve">The WPAFCC panel consists of three members: A </w:t>
      </w:r>
      <w:r w:rsidRPr="00065E40">
        <w:rPr>
          <w:rFonts w:ascii="Arial" w:hAnsi="Arial" w:cs="Arial"/>
          <w:b/>
          <w:bCs/>
          <w:sz w:val="22"/>
        </w:rPr>
        <w:t>Judge</w:t>
      </w:r>
      <w:r w:rsidRPr="00065E40">
        <w:rPr>
          <w:rFonts w:ascii="Arial" w:hAnsi="Arial" w:cs="Arial"/>
          <w:sz w:val="22"/>
        </w:rPr>
        <w:t xml:space="preserve">, </w:t>
      </w:r>
      <w:r w:rsidRPr="00065E40">
        <w:rPr>
          <w:rFonts w:ascii="Arial" w:hAnsi="Arial" w:cs="Arial"/>
          <w:b/>
          <w:bCs/>
          <w:sz w:val="22"/>
        </w:rPr>
        <w:t xml:space="preserve">medical </w:t>
      </w:r>
      <w:r w:rsidR="00065E40" w:rsidRPr="00065E40">
        <w:rPr>
          <w:rFonts w:ascii="Arial" w:hAnsi="Arial" w:cs="Arial"/>
          <w:b/>
          <w:bCs/>
          <w:sz w:val="22"/>
        </w:rPr>
        <w:t>member,</w:t>
      </w:r>
      <w:r w:rsidRPr="00065E40">
        <w:rPr>
          <w:rFonts w:ascii="Arial" w:hAnsi="Arial" w:cs="Arial"/>
          <w:sz w:val="22"/>
        </w:rPr>
        <w:t xml:space="preserve"> and </w:t>
      </w:r>
      <w:r w:rsidR="006B5CA9" w:rsidRPr="00065E40">
        <w:rPr>
          <w:rFonts w:ascii="Arial" w:hAnsi="Arial" w:cs="Arial"/>
          <w:b/>
          <w:bCs/>
          <w:sz w:val="22"/>
        </w:rPr>
        <w:t>s</w:t>
      </w:r>
      <w:r w:rsidRPr="00065E40">
        <w:rPr>
          <w:rFonts w:ascii="Arial" w:hAnsi="Arial" w:cs="Arial"/>
          <w:b/>
          <w:bCs/>
          <w:sz w:val="22"/>
        </w:rPr>
        <w:t>ervice member</w:t>
      </w:r>
      <w:r w:rsidRPr="00065E40">
        <w:rPr>
          <w:rFonts w:ascii="Arial" w:hAnsi="Arial" w:cs="Arial"/>
          <w:sz w:val="22"/>
        </w:rPr>
        <w:t xml:space="preserve">, who is appointed because of their knowledge and experience relating to the Armed Forces. This means that veterans do not have to provide a lot of background evidence which would normally be taken for granted in a </w:t>
      </w:r>
      <w:r w:rsidR="006B5CA9" w:rsidRPr="00065E40">
        <w:rPr>
          <w:rFonts w:ascii="Arial" w:hAnsi="Arial" w:cs="Arial"/>
          <w:sz w:val="22"/>
        </w:rPr>
        <w:t>s</w:t>
      </w:r>
      <w:r w:rsidRPr="00065E40">
        <w:rPr>
          <w:rFonts w:ascii="Arial" w:hAnsi="Arial" w:cs="Arial"/>
          <w:sz w:val="22"/>
        </w:rPr>
        <w:t xml:space="preserve">ervice environment. Furthermore, </w:t>
      </w:r>
      <w:r w:rsidR="006B5CA9" w:rsidRPr="00065E40">
        <w:rPr>
          <w:rFonts w:ascii="Arial" w:hAnsi="Arial" w:cs="Arial"/>
          <w:sz w:val="22"/>
        </w:rPr>
        <w:t>panel</w:t>
      </w:r>
      <w:r w:rsidRPr="00065E40">
        <w:rPr>
          <w:rFonts w:ascii="Arial" w:hAnsi="Arial" w:cs="Arial"/>
          <w:sz w:val="22"/>
        </w:rPr>
        <w:t xml:space="preserve"> members who do not have a </w:t>
      </w:r>
      <w:r w:rsidR="006B5CA9" w:rsidRPr="00065E40">
        <w:rPr>
          <w:rFonts w:ascii="Arial" w:hAnsi="Arial" w:cs="Arial"/>
          <w:sz w:val="22"/>
        </w:rPr>
        <w:t>s</w:t>
      </w:r>
      <w:r w:rsidRPr="00065E40">
        <w:rPr>
          <w:rFonts w:ascii="Arial" w:hAnsi="Arial" w:cs="Arial"/>
          <w:sz w:val="22"/>
        </w:rPr>
        <w:t>ervice background have considerable experience from hearing other veterans</w:t>
      </w:r>
      <w:r w:rsidR="009E004E" w:rsidRPr="00065E40">
        <w:rPr>
          <w:rFonts w:ascii="Arial" w:hAnsi="Arial" w:cs="Arial"/>
          <w:sz w:val="22"/>
        </w:rPr>
        <w:t>’</w:t>
      </w:r>
      <w:r w:rsidRPr="00065E40">
        <w:rPr>
          <w:rFonts w:ascii="Arial" w:hAnsi="Arial" w:cs="Arial"/>
          <w:sz w:val="22"/>
        </w:rPr>
        <w:t xml:space="preserve"> appeals. </w:t>
      </w:r>
    </w:p>
    <w:p w14:paraId="05435363" w14:textId="5C827E99" w:rsidR="00EA0FDB" w:rsidRPr="00065E40" w:rsidRDefault="00EA0FDB" w:rsidP="009A122C">
      <w:pPr>
        <w:ind w:left="-5" w:right="5" w:firstLine="0"/>
        <w:rPr>
          <w:rFonts w:ascii="Arial" w:hAnsi="Arial" w:cs="Arial"/>
          <w:sz w:val="22"/>
        </w:rPr>
      </w:pPr>
      <w:r w:rsidRPr="00065E40">
        <w:rPr>
          <w:rFonts w:ascii="Arial" w:hAnsi="Arial" w:cs="Arial"/>
          <w:sz w:val="22"/>
        </w:rPr>
        <w:t>The WPAFCC is supported by an administrative team from HM</w:t>
      </w:r>
      <w:r w:rsidR="006B5CA9" w:rsidRPr="00065E40">
        <w:rPr>
          <w:rFonts w:ascii="Arial" w:hAnsi="Arial" w:cs="Arial"/>
          <w:sz w:val="22"/>
        </w:rPr>
        <w:t xml:space="preserve"> </w:t>
      </w:r>
      <w:r w:rsidRPr="00065E40">
        <w:rPr>
          <w:rFonts w:ascii="Arial" w:hAnsi="Arial" w:cs="Arial"/>
          <w:sz w:val="22"/>
        </w:rPr>
        <w:t xml:space="preserve">Courts </w:t>
      </w:r>
      <w:r w:rsidR="0038458A" w:rsidRPr="00065E40">
        <w:rPr>
          <w:rFonts w:ascii="Arial" w:hAnsi="Arial" w:cs="Arial"/>
          <w:sz w:val="22"/>
        </w:rPr>
        <w:t>&amp;</w:t>
      </w:r>
      <w:r w:rsidRPr="00065E40">
        <w:rPr>
          <w:rFonts w:ascii="Arial" w:hAnsi="Arial" w:cs="Arial"/>
          <w:sz w:val="22"/>
        </w:rPr>
        <w:t xml:space="preserve"> Tribunals Service (HMCTS). Their main office is at Arnhem House, Leicester.</w:t>
      </w:r>
      <w:r w:rsidR="009E004E" w:rsidRPr="00065E40">
        <w:rPr>
          <w:rFonts w:ascii="Arial" w:hAnsi="Arial" w:cs="Arial"/>
          <w:sz w:val="22"/>
        </w:rPr>
        <w:t xml:space="preserve"> </w:t>
      </w:r>
      <w:r w:rsidRPr="00065E40">
        <w:rPr>
          <w:rFonts w:ascii="Arial" w:hAnsi="Arial" w:cs="Arial"/>
          <w:sz w:val="22"/>
        </w:rPr>
        <w:t xml:space="preserve">Office staff can give general information about your appeal but cannot provide legal or medical advice. </w:t>
      </w:r>
    </w:p>
    <w:p w14:paraId="02E29ED6" w14:textId="77777777" w:rsidR="00EA0FDB" w:rsidRPr="00065E40" w:rsidRDefault="00EA0FDB" w:rsidP="009A122C">
      <w:pPr>
        <w:tabs>
          <w:tab w:val="left" w:pos="1809"/>
        </w:tabs>
        <w:ind w:left="-1026" w:right="5" w:firstLine="0"/>
        <w:jc w:val="left"/>
        <w:rPr>
          <w:rFonts w:ascii="Arial" w:hAnsi="Arial" w:cs="Arial"/>
          <w:b/>
          <w:bCs/>
          <w:sz w:val="22"/>
          <w:u w:val="single"/>
        </w:rPr>
      </w:pPr>
    </w:p>
    <w:p w14:paraId="4AF42F1D" w14:textId="6957BBBD" w:rsidR="00EA0FDB" w:rsidRPr="00065E40" w:rsidRDefault="00EA0FDB" w:rsidP="009A122C">
      <w:pPr>
        <w:pStyle w:val="NoSpacing"/>
        <w:rPr>
          <w:rFonts w:ascii="Arial" w:hAnsi="Arial" w:cs="Arial"/>
          <w:b/>
          <w:bCs/>
          <w:sz w:val="22"/>
        </w:rPr>
      </w:pPr>
      <w:r w:rsidRPr="00065E40">
        <w:rPr>
          <w:rFonts w:ascii="Arial" w:hAnsi="Arial" w:cs="Arial"/>
          <w:b/>
          <w:bCs/>
          <w:sz w:val="22"/>
        </w:rPr>
        <w:t xml:space="preserve">How do I appeal the decision? </w:t>
      </w:r>
    </w:p>
    <w:p w14:paraId="65CA3160" w14:textId="77777777" w:rsidR="000C7611" w:rsidRPr="00065E40" w:rsidRDefault="000C7611" w:rsidP="009A122C">
      <w:pPr>
        <w:pStyle w:val="NoSpacing"/>
        <w:rPr>
          <w:rFonts w:ascii="Arial" w:hAnsi="Arial" w:cs="Arial"/>
          <w:b/>
          <w:bCs/>
          <w:sz w:val="22"/>
        </w:rPr>
      </w:pPr>
    </w:p>
    <w:p w14:paraId="14C04E4C" w14:textId="644B3EE0" w:rsidR="00EA0FDB" w:rsidRPr="00065E40" w:rsidRDefault="00EA0FDB" w:rsidP="00065E40">
      <w:pPr>
        <w:ind w:left="-5" w:right="5" w:firstLine="0"/>
        <w:rPr>
          <w:rFonts w:ascii="Arial" w:hAnsi="Arial" w:cs="Arial"/>
          <w:sz w:val="22"/>
        </w:rPr>
      </w:pPr>
      <w:r w:rsidRPr="00065E40">
        <w:rPr>
          <w:rFonts w:ascii="Arial" w:hAnsi="Arial" w:cs="Arial"/>
          <w:b/>
          <w:bCs/>
          <w:sz w:val="22"/>
          <w:u w:val="single"/>
        </w:rPr>
        <w:tab/>
      </w:r>
      <w:r w:rsidRPr="00065E40">
        <w:rPr>
          <w:rFonts w:ascii="Arial" w:hAnsi="Arial" w:cs="Arial"/>
          <w:sz w:val="22"/>
        </w:rPr>
        <w:t xml:space="preserve">Before you appeal to the Tribunal, you </w:t>
      </w:r>
      <w:r w:rsidR="00977B27" w:rsidRPr="00065E40">
        <w:rPr>
          <w:rFonts w:ascii="Arial" w:hAnsi="Arial" w:cs="Arial"/>
          <w:sz w:val="22"/>
        </w:rPr>
        <w:t>should write</w:t>
      </w:r>
      <w:r w:rsidRPr="00065E40">
        <w:rPr>
          <w:rFonts w:ascii="Arial" w:hAnsi="Arial" w:cs="Arial"/>
          <w:sz w:val="22"/>
        </w:rPr>
        <w:t xml:space="preserve"> to Veterans UK at Norcr</w:t>
      </w:r>
      <w:r w:rsidRPr="00A03B70">
        <w:rPr>
          <w:rFonts w:ascii="Arial" w:hAnsi="Arial" w:cs="Arial"/>
          <w:sz w:val="22"/>
        </w:rPr>
        <w:t xml:space="preserve">oss, Thornton Cleveleys, Lancashire, FY5 3WP; or email </w:t>
      </w:r>
      <w:hyperlink r:id="rId9" w:history="1">
        <w:r w:rsidRPr="00A03B70">
          <w:rPr>
            <w:rFonts w:ascii="Arial" w:hAnsi="Arial" w:cs="Arial"/>
            <w:sz w:val="22"/>
          </w:rPr>
          <w:t>veterans-uk@mod.gov.uk</w:t>
        </w:r>
      </w:hyperlink>
      <w:r w:rsidR="00B57B41" w:rsidRPr="00065E40">
        <w:rPr>
          <w:rFonts w:ascii="Arial" w:hAnsi="Arial" w:cs="Arial"/>
          <w:sz w:val="22"/>
        </w:rPr>
        <w:t xml:space="preserve"> </w:t>
      </w:r>
      <w:r w:rsidRPr="00065E40">
        <w:rPr>
          <w:rFonts w:ascii="Arial" w:hAnsi="Arial" w:cs="Arial"/>
          <w:sz w:val="22"/>
        </w:rPr>
        <w:t xml:space="preserve">and ask them to review/reconsider their decision. Explain why you think the decision is wrong and give any information or evidence not included in your original claim. If you have made separate claims for injuries and conditions, and have received separate decisions, then you have to identify which decision(s) you are appealing; if you are appealing against all </w:t>
      </w:r>
      <w:r w:rsidRPr="00065E40">
        <w:rPr>
          <w:rFonts w:ascii="Arial" w:hAnsi="Arial" w:cs="Arial"/>
          <w:sz w:val="22"/>
        </w:rPr>
        <w:lastRenderedPageBreak/>
        <w:t xml:space="preserve">of the decisions you must make that clear. </w:t>
      </w:r>
      <w:r w:rsidR="00A761C0" w:rsidRPr="00065E40">
        <w:rPr>
          <w:rFonts w:ascii="Arial" w:hAnsi="Arial" w:cs="Arial"/>
          <w:sz w:val="22"/>
        </w:rPr>
        <w:t xml:space="preserve">Where appropriate </w:t>
      </w:r>
      <w:r w:rsidR="006B5CA9" w:rsidRPr="00065E40">
        <w:rPr>
          <w:rFonts w:ascii="Arial" w:hAnsi="Arial" w:cs="Arial"/>
          <w:sz w:val="22"/>
        </w:rPr>
        <w:t>Veterans UK</w:t>
      </w:r>
      <w:r w:rsidR="00A761C0" w:rsidRPr="00065E40">
        <w:rPr>
          <w:rFonts w:ascii="Arial" w:hAnsi="Arial" w:cs="Arial"/>
          <w:sz w:val="22"/>
        </w:rPr>
        <w:t xml:space="preserve"> </w:t>
      </w:r>
      <w:r w:rsidRPr="00065E40">
        <w:rPr>
          <w:rFonts w:ascii="Arial" w:hAnsi="Arial" w:cs="Arial"/>
          <w:sz w:val="22"/>
        </w:rPr>
        <w:t>will look at your case again and write to you with their decision.</w:t>
      </w:r>
    </w:p>
    <w:p w14:paraId="30886D29" w14:textId="77777777" w:rsidR="00EA0FDB" w:rsidRPr="00065E40" w:rsidRDefault="00EA0FDB" w:rsidP="009A122C">
      <w:pPr>
        <w:pStyle w:val="NoSpacing"/>
        <w:rPr>
          <w:rFonts w:ascii="Arial" w:hAnsi="Arial" w:cs="Arial"/>
          <w:sz w:val="22"/>
        </w:rPr>
      </w:pPr>
    </w:p>
    <w:p w14:paraId="403FC6F6" w14:textId="07902422" w:rsidR="00065E40" w:rsidRPr="00065E40" w:rsidRDefault="00EA0FDB" w:rsidP="00065E40">
      <w:pPr>
        <w:pStyle w:val="Default"/>
        <w:rPr>
          <w:rStyle w:val="Hyperlink"/>
          <w:rFonts w:ascii="Arial" w:hAnsi="Arial" w:cs="Arial"/>
          <w:sz w:val="22"/>
          <w:szCs w:val="22"/>
        </w:rPr>
      </w:pPr>
      <w:r w:rsidRPr="00065E40">
        <w:rPr>
          <w:rFonts w:ascii="Arial" w:hAnsi="Arial" w:cs="Arial"/>
          <w:sz w:val="22"/>
          <w:szCs w:val="22"/>
        </w:rPr>
        <w:t xml:space="preserve">If you are still unhappy and the date of your decision is </w:t>
      </w:r>
      <w:r w:rsidRPr="00065E40">
        <w:rPr>
          <w:rFonts w:ascii="Arial" w:hAnsi="Arial" w:cs="Arial"/>
          <w:b/>
          <w:bCs/>
          <w:sz w:val="22"/>
          <w:szCs w:val="22"/>
        </w:rPr>
        <w:t>on or after</w:t>
      </w:r>
      <w:r w:rsidRPr="00065E40">
        <w:rPr>
          <w:rFonts w:ascii="Arial" w:hAnsi="Arial" w:cs="Arial"/>
          <w:sz w:val="22"/>
          <w:szCs w:val="22"/>
        </w:rPr>
        <w:t xml:space="preserve"> </w:t>
      </w:r>
      <w:r w:rsidR="006B5CA9" w:rsidRPr="00065E40">
        <w:rPr>
          <w:rFonts w:ascii="Arial" w:hAnsi="Arial" w:cs="Arial"/>
          <w:b/>
          <w:bCs/>
          <w:sz w:val="22"/>
          <w:szCs w:val="22"/>
        </w:rPr>
        <w:t>6</w:t>
      </w:r>
      <w:r w:rsidRPr="00065E40">
        <w:rPr>
          <w:rFonts w:ascii="Arial" w:hAnsi="Arial" w:cs="Arial"/>
          <w:b/>
          <w:bCs/>
          <w:sz w:val="22"/>
          <w:szCs w:val="22"/>
        </w:rPr>
        <w:t xml:space="preserve"> April 2023</w:t>
      </w:r>
      <w:r w:rsidRPr="00065E40">
        <w:rPr>
          <w:rFonts w:ascii="Arial" w:hAnsi="Arial" w:cs="Arial"/>
          <w:sz w:val="22"/>
          <w:szCs w:val="22"/>
        </w:rPr>
        <w:t xml:space="preserve"> you can appeal to the Tribunal by completing and returning this form: </w:t>
      </w:r>
      <w:r w:rsidR="00065E40" w:rsidRPr="00065E40">
        <w:rPr>
          <w:rFonts w:ascii="Arial" w:hAnsi="Arial" w:cs="Arial"/>
          <w:sz w:val="22"/>
          <w:szCs w:val="22"/>
        </w:rPr>
        <w:t>WPAF1</w:t>
      </w:r>
      <w:r w:rsidR="00065E40" w:rsidRPr="00065E40" w:rsidDel="00065E40">
        <w:rPr>
          <w:rFonts w:ascii="Arial" w:hAnsi="Arial" w:cs="Arial"/>
          <w:sz w:val="22"/>
          <w:szCs w:val="22"/>
          <w:highlight w:val="yellow"/>
        </w:rPr>
        <w:t xml:space="preserve"> </w:t>
      </w:r>
    </w:p>
    <w:p w14:paraId="7CD09688" w14:textId="2499EDAD" w:rsidR="00EA0FDB" w:rsidRPr="00065E40" w:rsidRDefault="00EA0FDB" w:rsidP="00065E40">
      <w:pPr>
        <w:pStyle w:val="Default"/>
        <w:rPr>
          <w:rFonts w:ascii="Arial" w:hAnsi="Arial" w:cs="Arial"/>
          <w:sz w:val="22"/>
          <w:szCs w:val="22"/>
        </w:rPr>
      </w:pPr>
      <w:r w:rsidRPr="00065E40">
        <w:rPr>
          <w:rFonts w:ascii="Arial" w:hAnsi="Arial" w:cs="Arial"/>
          <w:sz w:val="22"/>
          <w:szCs w:val="22"/>
        </w:rPr>
        <w:t xml:space="preserve"> </w:t>
      </w:r>
    </w:p>
    <w:p w14:paraId="692BDB09" w14:textId="77777777" w:rsidR="00EA0FDB" w:rsidRPr="00065E40" w:rsidRDefault="00EA0FDB" w:rsidP="009A122C">
      <w:pPr>
        <w:pStyle w:val="NoSpacing"/>
        <w:rPr>
          <w:rFonts w:ascii="Arial" w:hAnsi="Arial" w:cs="Arial"/>
          <w:sz w:val="22"/>
        </w:rPr>
      </w:pPr>
    </w:p>
    <w:p w14:paraId="09B899EA" w14:textId="5E382DDC" w:rsidR="00E66F6B" w:rsidRPr="00055307" w:rsidRDefault="00E66F6B" w:rsidP="00E66F6B">
      <w:pPr>
        <w:pStyle w:val="NormalWeb"/>
        <w:shd w:val="clear" w:color="auto" w:fill="FFFFFF"/>
        <w:spacing w:before="0" w:beforeAutospacing="0" w:after="0" w:afterAutospacing="0"/>
        <w:rPr>
          <w:rFonts w:ascii="Arial" w:hAnsi="Arial" w:cs="Arial"/>
          <w:color w:val="242424"/>
          <w:sz w:val="22"/>
          <w:szCs w:val="22"/>
        </w:rPr>
      </w:pPr>
      <w:r w:rsidRPr="00055307">
        <w:rPr>
          <w:rFonts w:ascii="Arial" w:hAnsi="Arial" w:cs="Arial"/>
          <w:color w:val="242424"/>
          <w:sz w:val="22"/>
          <w:szCs w:val="22"/>
          <w:bdr w:val="none" w:sz="0" w:space="0" w:color="auto" w:frame="1"/>
        </w:rPr>
        <w:t>War Pensions Armed Forces Compensation</w:t>
      </w:r>
    </w:p>
    <w:p w14:paraId="09F5524B" w14:textId="77777777" w:rsidR="00E66F6B" w:rsidRPr="00055307" w:rsidRDefault="00E66F6B" w:rsidP="00E66F6B">
      <w:pPr>
        <w:pStyle w:val="NormalWeb"/>
        <w:shd w:val="clear" w:color="auto" w:fill="FFFFFF"/>
        <w:spacing w:before="0" w:beforeAutospacing="0" w:after="0" w:afterAutospacing="0"/>
        <w:rPr>
          <w:rFonts w:ascii="Arial" w:hAnsi="Arial" w:cs="Arial"/>
          <w:color w:val="242424"/>
          <w:sz w:val="22"/>
          <w:szCs w:val="22"/>
        </w:rPr>
      </w:pPr>
      <w:r w:rsidRPr="00055307">
        <w:rPr>
          <w:rFonts w:ascii="Arial" w:hAnsi="Arial" w:cs="Arial"/>
          <w:color w:val="242424"/>
          <w:sz w:val="22"/>
          <w:szCs w:val="22"/>
          <w:bdr w:val="none" w:sz="0" w:space="0" w:color="auto" w:frame="1"/>
        </w:rPr>
        <w:t>PO Box 11206</w:t>
      </w:r>
    </w:p>
    <w:p w14:paraId="2362C823" w14:textId="77777777" w:rsidR="00E66F6B" w:rsidRPr="00055307" w:rsidRDefault="00E66F6B" w:rsidP="00E66F6B">
      <w:pPr>
        <w:pStyle w:val="NormalWeb"/>
        <w:shd w:val="clear" w:color="auto" w:fill="FFFFFF"/>
        <w:spacing w:before="0" w:beforeAutospacing="0" w:after="0" w:afterAutospacing="0"/>
        <w:rPr>
          <w:rFonts w:ascii="Arial" w:hAnsi="Arial" w:cs="Arial"/>
          <w:color w:val="242424"/>
          <w:sz w:val="22"/>
          <w:szCs w:val="22"/>
        </w:rPr>
      </w:pPr>
      <w:r w:rsidRPr="00055307">
        <w:rPr>
          <w:rFonts w:ascii="Arial" w:hAnsi="Arial" w:cs="Arial"/>
          <w:color w:val="242424"/>
          <w:sz w:val="22"/>
          <w:szCs w:val="22"/>
          <w:bdr w:val="none" w:sz="0" w:space="0" w:color="auto" w:frame="1"/>
        </w:rPr>
        <w:t>LOUGHBOROUGH</w:t>
      </w:r>
    </w:p>
    <w:p w14:paraId="1FA4A5BB" w14:textId="77777777" w:rsidR="00E66F6B" w:rsidRPr="00055307" w:rsidRDefault="00E66F6B" w:rsidP="00E66F6B">
      <w:pPr>
        <w:pStyle w:val="NormalWeb"/>
        <w:shd w:val="clear" w:color="auto" w:fill="FFFFFF"/>
        <w:spacing w:before="0" w:beforeAutospacing="0" w:after="0" w:afterAutospacing="0"/>
        <w:rPr>
          <w:rFonts w:ascii="Arial" w:hAnsi="Arial" w:cs="Arial"/>
          <w:color w:val="242424"/>
          <w:sz w:val="22"/>
          <w:szCs w:val="22"/>
        </w:rPr>
      </w:pPr>
      <w:r w:rsidRPr="00055307">
        <w:rPr>
          <w:rFonts w:ascii="Arial" w:hAnsi="Arial" w:cs="Arial"/>
          <w:color w:val="242424"/>
          <w:sz w:val="22"/>
          <w:szCs w:val="22"/>
          <w:bdr w:val="none" w:sz="0" w:space="0" w:color="auto" w:frame="1"/>
        </w:rPr>
        <w:t>LE11 9PT</w:t>
      </w:r>
    </w:p>
    <w:p w14:paraId="581C45DF" w14:textId="77777777" w:rsidR="00EA0FDB" w:rsidRPr="00065E40" w:rsidRDefault="00EA0FDB" w:rsidP="009A122C">
      <w:pPr>
        <w:pStyle w:val="NoSpacing"/>
        <w:rPr>
          <w:rFonts w:ascii="Arial" w:hAnsi="Arial" w:cs="Arial"/>
          <w:sz w:val="22"/>
          <w:lang w:val="fr-FR"/>
        </w:rPr>
      </w:pPr>
    </w:p>
    <w:p w14:paraId="4FB15AF2" w14:textId="77777777" w:rsidR="00EA0FDB" w:rsidRPr="00065E40" w:rsidRDefault="00EA0FDB" w:rsidP="009A122C">
      <w:pPr>
        <w:pStyle w:val="NoSpacing"/>
        <w:rPr>
          <w:rFonts w:ascii="Arial" w:hAnsi="Arial" w:cs="Arial"/>
          <w:sz w:val="22"/>
          <w:lang w:val="fr-FR"/>
        </w:rPr>
      </w:pPr>
      <w:r w:rsidRPr="00065E40">
        <w:rPr>
          <w:rFonts w:ascii="Arial" w:hAnsi="Arial" w:cs="Arial"/>
          <w:sz w:val="22"/>
          <w:lang w:val="fr-FR"/>
        </w:rPr>
        <w:t xml:space="preserve">Or email </w:t>
      </w:r>
      <w:hyperlink r:id="rId10" w:history="1">
        <w:r w:rsidRPr="00065E40">
          <w:rPr>
            <w:rStyle w:val="Hyperlink"/>
            <w:rFonts w:ascii="Arial" w:hAnsi="Arial" w:cs="Arial"/>
            <w:sz w:val="22"/>
            <w:lang w:val="fr-FR"/>
          </w:rPr>
          <w:t>Armedforces.chamber@justice.gov.uk</w:t>
        </w:r>
      </w:hyperlink>
    </w:p>
    <w:p w14:paraId="61FAD512" w14:textId="77777777" w:rsidR="00EA0FDB" w:rsidRPr="00065E40" w:rsidRDefault="00EA0FDB" w:rsidP="003C1FE3">
      <w:pPr>
        <w:pStyle w:val="NoSpacing"/>
        <w:rPr>
          <w:rFonts w:ascii="Arial" w:hAnsi="Arial" w:cs="Arial"/>
          <w:sz w:val="22"/>
        </w:rPr>
      </w:pPr>
    </w:p>
    <w:p w14:paraId="6ECD079A" w14:textId="39B9706E" w:rsidR="00EA0FDB" w:rsidRPr="00065E40" w:rsidRDefault="00EA0FDB" w:rsidP="003C1FE3">
      <w:pPr>
        <w:pStyle w:val="NoSpacing"/>
        <w:rPr>
          <w:rFonts w:ascii="Arial" w:hAnsi="Arial" w:cs="Arial"/>
          <w:sz w:val="22"/>
        </w:rPr>
      </w:pPr>
      <w:r w:rsidRPr="00065E40">
        <w:rPr>
          <w:rFonts w:ascii="Arial" w:hAnsi="Arial" w:cs="Arial"/>
          <w:sz w:val="22"/>
        </w:rPr>
        <w:t xml:space="preserve">If the date of your decision is </w:t>
      </w:r>
      <w:r w:rsidRPr="00065E40">
        <w:rPr>
          <w:rFonts w:ascii="Arial" w:hAnsi="Arial" w:cs="Arial"/>
          <w:b/>
          <w:bCs/>
          <w:sz w:val="22"/>
        </w:rPr>
        <w:t>before</w:t>
      </w:r>
      <w:r w:rsidRPr="00065E40">
        <w:rPr>
          <w:rFonts w:ascii="Arial" w:hAnsi="Arial" w:cs="Arial"/>
          <w:sz w:val="22"/>
        </w:rPr>
        <w:t xml:space="preserve"> </w:t>
      </w:r>
      <w:r w:rsidR="006B5CA9" w:rsidRPr="00065E40">
        <w:rPr>
          <w:rFonts w:ascii="Arial" w:hAnsi="Arial" w:cs="Arial"/>
          <w:b/>
          <w:bCs/>
          <w:sz w:val="22"/>
        </w:rPr>
        <w:t>6</w:t>
      </w:r>
      <w:r w:rsidRPr="00065E40">
        <w:rPr>
          <w:rFonts w:ascii="Arial" w:hAnsi="Arial" w:cs="Arial"/>
          <w:b/>
          <w:bCs/>
          <w:sz w:val="22"/>
        </w:rPr>
        <w:t xml:space="preserve"> April 2023 </w:t>
      </w:r>
      <w:r w:rsidRPr="00065E40">
        <w:rPr>
          <w:rFonts w:ascii="Arial" w:hAnsi="Arial" w:cs="Arial"/>
          <w:sz w:val="22"/>
        </w:rPr>
        <w:t xml:space="preserve">you should make your appeal direct to Veterans UK </w:t>
      </w:r>
      <w:r w:rsidR="006B5CA9" w:rsidRPr="00065E40">
        <w:rPr>
          <w:rFonts w:ascii="Arial" w:hAnsi="Arial" w:cs="Arial"/>
          <w:sz w:val="22"/>
        </w:rPr>
        <w:t xml:space="preserve">on the form </w:t>
      </w:r>
      <w:r w:rsidRPr="00065E40">
        <w:rPr>
          <w:rFonts w:ascii="Arial" w:hAnsi="Arial" w:cs="Arial"/>
          <w:sz w:val="22"/>
        </w:rPr>
        <w:t>which they will provide.</w:t>
      </w:r>
    </w:p>
    <w:p w14:paraId="19E60BB8" w14:textId="77777777" w:rsidR="009E004E" w:rsidRPr="00065E40" w:rsidRDefault="009E004E" w:rsidP="003C1FE3">
      <w:pPr>
        <w:pStyle w:val="NoSpacing"/>
        <w:rPr>
          <w:rFonts w:ascii="Arial" w:hAnsi="Arial" w:cs="Arial"/>
          <w:sz w:val="22"/>
        </w:rPr>
      </w:pPr>
    </w:p>
    <w:p w14:paraId="4AA986A5" w14:textId="295C4C97" w:rsidR="00EA0FDB" w:rsidRPr="00065E40" w:rsidRDefault="00EA0FDB" w:rsidP="003C1FE3">
      <w:pPr>
        <w:pStyle w:val="NoSpacing"/>
        <w:rPr>
          <w:rFonts w:ascii="Arial" w:hAnsi="Arial" w:cs="Arial"/>
          <w:sz w:val="22"/>
        </w:rPr>
      </w:pPr>
      <w:r w:rsidRPr="00065E40">
        <w:rPr>
          <w:rFonts w:ascii="Arial" w:hAnsi="Arial" w:cs="Arial"/>
          <w:sz w:val="22"/>
        </w:rPr>
        <w:t xml:space="preserve">The form explains the information needed to make an appeal. </w:t>
      </w:r>
      <w:r w:rsidR="009E004E" w:rsidRPr="00065E40">
        <w:rPr>
          <w:rFonts w:ascii="Arial" w:hAnsi="Arial" w:cs="Arial"/>
          <w:sz w:val="22"/>
        </w:rPr>
        <w:t xml:space="preserve"> </w:t>
      </w:r>
      <w:r w:rsidRPr="00065E40">
        <w:rPr>
          <w:rFonts w:ascii="Arial" w:hAnsi="Arial" w:cs="Arial"/>
          <w:sz w:val="22"/>
        </w:rPr>
        <w:t xml:space="preserve">Please ensure you notify and provide details of your representative, should you choose to be represented. </w:t>
      </w:r>
    </w:p>
    <w:p w14:paraId="649F50C4" w14:textId="77777777" w:rsidR="00EA0FDB" w:rsidRPr="00065E40" w:rsidRDefault="00EA0FDB" w:rsidP="003C1FE3">
      <w:pPr>
        <w:pStyle w:val="NoSpacing"/>
        <w:rPr>
          <w:rFonts w:ascii="Arial" w:hAnsi="Arial" w:cs="Arial"/>
          <w:sz w:val="22"/>
        </w:rPr>
      </w:pPr>
    </w:p>
    <w:p w14:paraId="4EEA4D76" w14:textId="46EB2C43" w:rsidR="00EA0FDB" w:rsidRPr="00065E40" w:rsidRDefault="00EA0FDB" w:rsidP="00EA0FDB">
      <w:pPr>
        <w:pStyle w:val="NoSpacing"/>
        <w:tabs>
          <w:tab w:val="left" w:pos="1809"/>
        </w:tabs>
        <w:ind w:left="0"/>
        <w:jc w:val="left"/>
        <w:rPr>
          <w:rFonts w:ascii="Arial" w:hAnsi="Arial" w:cs="Arial"/>
          <w:b/>
          <w:bCs/>
          <w:sz w:val="22"/>
          <w:u w:val="single"/>
        </w:rPr>
      </w:pPr>
      <w:r w:rsidRPr="00065E40">
        <w:rPr>
          <w:rFonts w:ascii="Arial" w:hAnsi="Arial" w:cs="Arial"/>
          <w:sz w:val="22"/>
        </w:rPr>
        <w:t xml:space="preserve">Once this form is completed and returned to the Tribunal, </w:t>
      </w:r>
      <w:r w:rsidR="006B5CA9" w:rsidRPr="00065E40">
        <w:rPr>
          <w:rFonts w:ascii="Arial" w:hAnsi="Arial" w:cs="Arial"/>
          <w:sz w:val="22"/>
        </w:rPr>
        <w:t xml:space="preserve">we </w:t>
      </w:r>
      <w:r w:rsidRPr="00065E40">
        <w:rPr>
          <w:rFonts w:ascii="Arial" w:hAnsi="Arial" w:cs="Arial"/>
          <w:sz w:val="22"/>
        </w:rPr>
        <w:t>will ask Veterans UK to put together a Response bundle. It can take several weeks for Veterans UK to do this. Once the Response is prepared, Veterans UK will then send a copy of this to you, your representative (if one has been appointed) and to the Tribunal office. The Tribunal will  aim to list your appeal for a hearing within four months of recei</w:t>
      </w:r>
      <w:r w:rsidR="006B5CA9" w:rsidRPr="00065E40">
        <w:rPr>
          <w:rFonts w:ascii="Arial" w:hAnsi="Arial" w:cs="Arial"/>
          <w:sz w:val="22"/>
        </w:rPr>
        <w:t>pt.</w:t>
      </w:r>
      <w:r w:rsidRPr="00065E40">
        <w:rPr>
          <w:rFonts w:ascii="Arial" w:hAnsi="Arial" w:cs="Arial"/>
          <w:sz w:val="22"/>
        </w:rPr>
        <w:t xml:space="preserve"> </w:t>
      </w:r>
    </w:p>
    <w:p w14:paraId="528FB2A9" w14:textId="77777777" w:rsidR="00EA0FDB" w:rsidRPr="00065E40" w:rsidRDefault="00EA0FDB" w:rsidP="00EA78EF">
      <w:pPr>
        <w:pStyle w:val="NoSpacing"/>
        <w:rPr>
          <w:rFonts w:ascii="Arial" w:hAnsi="Arial" w:cs="Arial"/>
          <w:b/>
          <w:bCs/>
          <w:sz w:val="22"/>
        </w:rPr>
      </w:pPr>
    </w:p>
    <w:p w14:paraId="4938CC83" w14:textId="44A26C73" w:rsidR="000C7611" w:rsidRPr="00065E40" w:rsidRDefault="00EA0FDB" w:rsidP="000C7611">
      <w:pPr>
        <w:pStyle w:val="NoSpacing"/>
        <w:rPr>
          <w:rFonts w:ascii="Arial" w:hAnsi="Arial" w:cs="Arial"/>
          <w:b/>
          <w:bCs/>
          <w:sz w:val="22"/>
        </w:rPr>
      </w:pPr>
      <w:r w:rsidRPr="00065E40">
        <w:rPr>
          <w:rFonts w:ascii="Arial" w:hAnsi="Arial" w:cs="Arial"/>
          <w:b/>
          <w:bCs/>
          <w:sz w:val="22"/>
        </w:rPr>
        <w:t>Time limits</w:t>
      </w:r>
    </w:p>
    <w:p w14:paraId="2627404F" w14:textId="77777777" w:rsidR="000C7611" w:rsidRPr="00065E40" w:rsidRDefault="000C7611" w:rsidP="000C7611">
      <w:pPr>
        <w:pStyle w:val="NoSpacing"/>
        <w:rPr>
          <w:rFonts w:ascii="Arial" w:hAnsi="Arial" w:cs="Arial"/>
          <w:sz w:val="22"/>
        </w:rPr>
      </w:pPr>
    </w:p>
    <w:p w14:paraId="64246D0F" w14:textId="414251E6" w:rsidR="00EA0FDB" w:rsidRPr="00065E40" w:rsidRDefault="00EA0FDB" w:rsidP="000C7611">
      <w:pPr>
        <w:tabs>
          <w:tab w:val="left" w:pos="1809"/>
        </w:tabs>
        <w:spacing w:after="165" w:line="259" w:lineRule="auto"/>
        <w:ind w:left="-15" w:firstLine="0"/>
        <w:jc w:val="left"/>
        <w:rPr>
          <w:rFonts w:ascii="Arial" w:hAnsi="Arial" w:cs="Arial"/>
          <w:b/>
          <w:bCs/>
          <w:sz w:val="22"/>
          <w:u w:val="single"/>
        </w:rPr>
      </w:pPr>
      <w:r w:rsidRPr="00065E40">
        <w:rPr>
          <w:rFonts w:ascii="Arial" w:hAnsi="Arial" w:cs="Arial"/>
          <w:sz w:val="22"/>
        </w:rPr>
        <w:t>It</w:t>
      </w:r>
      <w:r w:rsidR="009E004E" w:rsidRPr="00065E40">
        <w:rPr>
          <w:rFonts w:ascii="Arial" w:hAnsi="Arial" w:cs="Arial"/>
          <w:sz w:val="22"/>
        </w:rPr>
        <w:t xml:space="preserve"> is</w:t>
      </w:r>
      <w:r w:rsidRPr="00065E40">
        <w:rPr>
          <w:rFonts w:ascii="Arial" w:hAnsi="Arial" w:cs="Arial"/>
          <w:sz w:val="22"/>
        </w:rPr>
        <w:t xml:space="preserve"> important </w:t>
      </w:r>
      <w:r w:rsidR="009E004E" w:rsidRPr="00065E40">
        <w:rPr>
          <w:rFonts w:ascii="Arial" w:hAnsi="Arial" w:cs="Arial"/>
          <w:sz w:val="22"/>
        </w:rPr>
        <w:t xml:space="preserve">that </w:t>
      </w:r>
      <w:r w:rsidRPr="00065E40">
        <w:rPr>
          <w:rFonts w:ascii="Arial" w:hAnsi="Arial" w:cs="Arial"/>
          <w:sz w:val="22"/>
        </w:rPr>
        <w:t>you understand time limits: you have one year from when you are notified of the decision on your claim in which to make your appeal. In some cases, you will be allowed to appeal after one year, but you must explain why your appeal is late. You cannot appeal against any decision after two years.</w:t>
      </w:r>
    </w:p>
    <w:p w14:paraId="6A4E9263" w14:textId="77777777" w:rsidR="000C7611" w:rsidRPr="00065E40" w:rsidRDefault="000C7611" w:rsidP="004669F1">
      <w:pPr>
        <w:spacing w:after="100" w:line="268" w:lineRule="auto"/>
        <w:ind w:left="-5"/>
        <w:jc w:val="left"/>
        <w:rPr>
          <w:rFonts w:ascii="Arial" w:hAnsi="Arial" w:cs="Arial"/>
          <w:b/>
          <w:bCs/>
          <w:color w:val="auto"/>
          <w:sz w:val="22"/>
        </w:rPr>
      </w:pPr>
    </w:p>
    <w:p w14:paraId="6478BCC7" w14:textId="230AA452" w:rsidR="00EA0FDB" w:rsidRPr="00065E40" w:rsidRDefault="00EA0FDB" w:rsidP="004669F1">
      <w:pPr>
        <w:spacing w:after="100" w:line="268" w:lineRule="auto"/>
        <w:ind w:left="-5"/>
        <w:jc w:val="left"/>
        <w:rPr>
          <w:rFonts w:ascii="Arial" w:hAnsi="Arial" w:cs="Arial"/>
          <w:b/>
          <w:bCs/>
          <w:color w:val="auto"/>
          <w:sz w:val="22"/>
        </w:rPr>
      </w:pPr>
      <w:r w:rsidRPr="00065E40">
        <w:rPr>
          <w:rFonts w:ascii="Arial" w:hAnsi="Arial" w:cs="Arial"/>
          <w:b/>
          <w:bCs/>
          <w:color w:val="auto"/>
          <w:sz w:val="22"/>
        </w:rPr>
        <w:t xml:space="preserve">What is “The Response”? </w:t>
      </w:r>
    </w:p>
    <w:p w14:paraId="06EF0074" w14:textId="470DD3AA" w:rsidR="00EA0FDB" w:rsidRPr="00065E40" w:rsidRDefault="00EA0FDB" w:rsidP="00C869C3">
      <w:pPr>
        <w:ind w:left="-5" w:right="5" w:firstLine="0"/>
        <w:rPr>
          <w:rFonts w:ascii="Arial" w:hAnsi="Arial" w:cs="Arial"/>
          <w:sz w:val="22"/>
        </w:rPr>
      </w:pPr>
      <w:r w:rsidRPr="00065E40">
        <w:rPr>
          <w:rFonts w:ascii="Arial" w:hAnsi="Arial" w:cs="Arial"/>
          <w:b/>
          <w:bCs/>
          <w:sz w:val="22"/>
          <w:u w:val="single"/>
        </w:rPr>
        <w:tab/>
      </w:r>
      <w:r w:rsidRPr="00065E40">
        <w:rPr>
          <w:rFonts w:ascii="Arial" w:hAnsi="Arial" w:cs="Arial"/>
          <w:sz w:val="22"/>
        </w:rPr>
        <w:t xml:space="preserve">The Response is put together by Veterans UK. It contains the information given in your claim and the relevant evidence used to make the decision under appeal, such as medical reports and service records. In the Response, you are referred to as ‘the Appellant’ and Veterans UK as ‘the Respondent’ or sometimes ‘the Secretary of State for Defence’. Veterans UK will send the Response to your appeal to the Tribunal administration, and to both you and your representative (if you have one). </w:t>
      </w:r>
    </w:p>
    <w:p w14:paraId="19F113AC" w14:textId="4AA3D396" w:rsidR="00EA0FDB" w:rsidRPr="00065E40" w:rsidRDefault="00EA0FDB" w:rsidP="00C869C3">
      <w:pPr>
        <w:ind w:left="-5" w:right="5" w:firstLine="0"/>
        <w:rPr>
          <w:rFonts w:ascii="Arial" w:hAnsi="Arial" w:cs="Arial"/>
          <w:sz w:val="22"/>
        </w:rPr>
      </w:pPr>
      <w:r w:rsidRPr="00065E40">
        <w:rPr>
          <w:rFonts w:ascii="Arial" w:hAnsi="Arial" w:cs="Arial"/>
          <w:sz w:val="22"/>
        </w:rPr>
        <w:t>There</w:t>
      </w:r>
      <w:r w:rsidR="009E004E" w:rsidRPr="00065E40">
        <w:rPr>
          <w:rFonts w:ascii="Arial" w:hAnsi="Arial" w:cs="Arial"/>
          <w:sz w:val="22"/>
        </w:rPr>
        <w:t xml:space="preserve"> is</w:t>
      </w:r>
      <w:r w:rsidRPr="00065E40">
        <w:rPr>
          <w:rFonts w:ascii="Arial" w:hAnsi="Arial" w:cs="Arial"/>
          <w:sz w:val="22"/>
        </w:rPr>
        <w:t xml:space="preserve"> an index at the start of the document. Check all the documents listed in the index are in the bundle. If there is any information you think is related to your appeal but not included (</w:t>
      </w:r>
      <w:r w:rsidR="00065E40" w:rsidRPr="00065E40">
        <w:rPr>
          <w:rFonts w:ascii="Arial" w:hAnsi="Arial" w:cs="Arial"/>
          <w:sz w:val="22"/>
        </w:rPr>
        <w:t>e.g.,</w:t>
      </w:r>
      <w:r w:rsidRPr="00065E40">
        <w:rPr>
          <w:rFonts w:ascii="Arial" w:hAnsi="Arial" w:cs="Arial"/>
          <w:sz w:val="22"/>
        </w:rPr>
        <w:t xml:space="preserve"> you may have been admitted to hospital for treatment in relation to your condition, and there is no record of your hospital stay in the Response), contact Veterans </w:t>
      </w:r>
      <w:r w:rsidR="00065E40" w:rsidRPr="00065E40">
        <w:rPr>
          <w:rFonts w:ascii="Arial" w:hAnsi="Arial" w:cs="Arial"/>
          <w:sz w:val="22"/>
        </w:rPr>
        <w:t>UK,</w:t>
      </w:r>
      <w:r w:rsidRPr="00065E40">
        <w:rPr>
          <w:rFonts w:ascii="Arial" w:hAnsi="Arial" w:cs="Arial"/>
          <w:sz w:val="22"/>
        </w:rPr>
        <w:t xml:space="preserve"> and ask for it to be provided.</w:t>
      </w:r>
    </w:p>
    <w:p w14:paraId="508C636F" w14:textId="77777777" w:rsidR="00EA0FDB" w:rsidRPr="00065E40" w:rsidRDefault="00EA0FDB" w:rsidP="000C7611">
      <w:pPr>
        <w:tabs>
          <w:tab w:val="left" w:pos="1809"/>
        </w:tabs>
        <w:spacing w:after="165" w:line="259" w:lineRule="auto"/>
        <w:ind w:left="-15" w:firstLine="0"/>
        <w:jc w:val="left"/>
        <w:rPr>
          <w:rFonts w:ascii="Arial" w:hAnsi="Arial" w:cs="Arial"/>
          <w:b/>
          <w:bCs/>
          <w:sz w:val="22"/>
          <w:u w:val="single"/>
        </w:rPr>
      </w:pPr>
      <w:r w:rsidRPr="00065E40">
        <w:rPr>
          <w:rFonts w:ascii="Arial" w:hAnsi="Arial" w:cs="Arial"/>
          <w:sz w:val="22"/>
        </w:rPr>
        <w:lastRenderedPageBreak/>
        <w:t>If you want the Tribunal to consider additional information such as an up-to-date medical report from your consultant or GP, you should send it to the Tribunal and Veterans UK as soon as possible, and no later than 4 weeks after the Tribunal office has acknowledged your appeal. It is important that, as soon as you decide to appeal, you put together all the supporting evidence which you have.</w:t>
      </w:r>
    </w:p>
    <w:p w14:paraId="34CF6AC6" w14:textId="0149A3C3" w:rsidR="00EA0FDB" w:rsidRPr="00065E40" w:rsidRDefault="00EA0FDB" w:rsidP="00C869C3">
      <w:pPr>
        <w:spacing w:after="100" w:line="268" w:lineRule="auto"/>
        <w:ind w:left="-5"/>
        <w:rPr>
          <w:rFonts w:ascii="Arial" w:hAnsi="Arial" w:cs="Arial"/>
          <w:b/>
          <w:bCs/>
          <w:sz w:val="22"/>
        </w:rPr>
      </w:pPr>
      <w:r w:rsidRPr="00065E40">
        <w:rPr>
          <w:rFonts w:ascii="Arial" w:hAnsi="Arial" w:cs="Arial"/>
          <w:b/>
          <w:bCs/>
          <w:sz w:val="22"/>
        </w:rPr>
        <w:t xml:space="preserve">What happens </w:t>
      </w:r>
      <w:r w:rsidR="006B5CA9" w:rsidRPr="00065E40">
        <w:rPr>
          <w:rFonts w:ascii="Arial" w:hAnsi="Arial" w:cs="Arial"/>
          <w:b/>
          <w:bCs/>
          <w:sz w:val="22"/>
        </w:rPr>
        <w:t xml:space="preserve">before the appeal hearing? </w:t>
      </w:r>
    </w:p>
    <w:p w14:paraId="143FF26B" w14:textId="4DDA8E85" w:rsidR="00EA0FDB" w:rsidRPr="00065E40" w:rsidRDefault="00EA0FDB" w:rsidP="00957C5D">
      <w:pPr>
        <w:ind w:left="-5" w:right="5"/>
        <w:rPr>
          <w:rFonts w:ascii="Arial" w:hAnsi="Arial" w:cs="Arial"/>
          <w:sz w:val="22"/>
        </w:rPr>
      </w:pPr>
      <w:r w:rsidRPr="00065E40">
        <w:rPr>
          <w:rFonts w:ascii="Arial" w:hAnsi="Arial" w:cs="Arial"/>
          <w:sz w:val="22"/>
        </w:rPr>
        <w:t xml:space="preserve">Once the Tribunal receives a copy of </w:t>
      </w:r>
      <w:r w:rsidR="006B5CA9" w:rsidRPr="00065E40">
        <w:rPr>
          <w:rFonts w:ascii="Arial" w:hAnsi="Arial" w:cs="Arial"/>
          <w:sz w:val="22"/>
        </w:rPr>
        <w:t>your appeal</w:t>
      </w:r>
      <w:r w:rsidRPr="00065E40">
        <w:rPr>
          <w:rFonts w:ascii="Arial" w:hAnsi="Arial" w:cs="Arial"/>
          <w:sz w:val="22"/>
        </w:rPr>
        <w:t xml:space="preserve">, the Tribunal will send a ‘Listing </w:t>
      </w:r>
      <w:r w:rsidR="0038458A" w:rsidRPr="00065E40">
        <w:rPr>
          <w:rFonts w:ascii="Arial" w:hAnsi="Arial" w:cs="Arial"/>
          <w:sz w:val="22"/>
        </w:rPr>
        <w:t>Q</w:t>
      </w:r>
      <w:r w:rsidRPr="00065E40">
        <w:rPr>
          <w:rFonts w:ascii="Arial" w:hAnsi="Arial" w:cs="Arial"/>
          <w:sz w:val="22"/>
        </w:rPr>
        <w:t xml:space="preserve">uestionnaire’ (LQ) for you to complete. Your answers will enable the Tribunal to make the best arrangements for your hearing. If you are currently in service, please advise the Tribunal of any deployments, exercises or courses which would make it difficult for you to attend your hearing. </w:t>
      </w:r>
    </w:p>
    <w:p w14:paraId="7443A718" w14:textId="77777777" w:rsidR="00EA0FDB" w:rsidRPr="00065E40" w:rsidRDefault="00EA0FDB" w:rsidP="00957C5D">
      <w:pPr>
        <w:ind w:left="-5" w:right="5"/>
        <w:rPr>
          <w:rFonts w:ascii="Arial" w:hAnsi="Arial" w:cs="Arial"/>
          <w:sz w:val="22"/>
        </w:rPr>
      </w:pPr>
      <w:r w:rsidRPr="00065E40">
        <w:rPr>
          <w:rFonts w:ascii="Arial" w:hAnsi="Arial" w:cs="Arial"/>
          <w:sz w:val="22"/>
        </w:rPr>
        <w:t xml:space="preserve">Also, if you are living abroad or posted overseas and wish to join your hearing remotely (via telephone or video link), the Tribunal will need to check that there is an agreement with the country you are in that enables us to hear evidence from you. This may take some time so please let us know immediately if this is the case and tell us which country you will be in. </w:t>
      </w:r>
    </w:p>
    <w:p w14:paraId="626E34B5" w14:textId="0C8E605F" w:rsidR="00EA0FDB" w:rsidRPr="00065E40" w:rsidRDefault="00EA0FDB" w:rsidP="00957C5D">
      <w:pPr>
        <w:ind w:left="-5" w:right="5"/>
        <w:rPr>
          <w:rFonts w:ascii="Arial" w:hAnsi="Arial" w:cs="Arial"/>
          <w:sz w:val="22"/>
        </w:rPr>
      </w:pPr>
      <w:r w:rsidRPr="00065E40">
        <w:rPr>
          <w:rFonts w:ascii="Arial" w:hAnsi="Arial" w:cs="Arial"/>
          <w:sz w:val="22"/>
        </w:rPr>
        <w:t>At this stage you also need to notify the Tribunal if you intend to bring any witnesses, provide their details and their written statement. You should also inform the Tribunal office if you have any special requirement</w:t>
      </w:r>
      <w:r w:rsidR="009E004E" w:rsidRPr="00065E40">
        <w:rPr>
          <w:rFonts w:ascii="Arial" w:hAnsi="Arial" w:cs="Arial"/>
          <w:sz w:val="22"/>
        </w:rPr>
        <w:t>s</w:t>
      </w:r>
      <w:r w:rsidRPr="00065E40">
        <w:rPr>
          <w:rFonts w:ascii="Arial" w:hAnsi="Arial" w:cs="Arial"/>
          <w:sz w:val="22"/>
        </w:rPr>
        <w:t xml:space="preserve">, such as an interpreter, or require any adjustments to be made to enable you to participate in the hearing. You can bring family members or friends for support. If you would like for them to speak on your behalf, please notify the Tribunal. </w:t>
      </w:r>
    </w:p>
    <w:p w14:paraId="38E900A9" w14:textId="09F8EF92" w:rsidR="00EA0FDB" w:rsidRPr="00065E40" w:rsidRDefault="00EA0FDB" w:rsidP="00957C5D">
      <w:pPr>
        <w:ind w:left="-5" w:right="5"/>
        <w:rPr>
          <w:rFonts w:ascii="Arial" w:hAnsi="Arial" w:cs="Arial"/>
          <w:sz w:val="22"/>
        </w:rPr>
      </w:pPr>
      <w:r w:rsidRPr="00065E40">
        <w:rPr>
          <w:rFonts w:ascii="Arial" w:hAnsi="Arial" w:cs="Arial"/>
          <w:sz w:val="22"/>
        </w:rPr>
        <w:t>You can choose if you would like to have your hearing heard face</w:t>
      </w:r>
      <w:r w:rsidR="009E004E" w:rsidRPr="00065E40">
        <w:rPr>
          <w:rFonts w:ascii="Arial" w:hAnsi="Arial" w:cs="Arial"/>
          <w:sz w:val="22"/>
        </w:rPr>
        <w:t>-</w:t>
      </w:r>
      <w:r w:rsidRPr="00065E40">
        <w:rPr>
          <w:rFonts w:ascii="Arial" w:hAnsi="Arial" w:cs="Arial"/>
          <w:sz w:val="22"/>
        </w:rPr>
        <w:t>to</w:t>
      </w:r>
      <w:r w:rsidR="009E004E" w:rsidRPr="00065E40">
        <w:rPr>
          <w:rFonts w:ascii="Arial" w:hAnsi="Arial" w:cs="Arial"/>
          <w:sz w:val="22"/>
        </w:rPr>
        <w:t>-</w:t>
      </w:r>
      <w:r w:rsidRPr="00065E40">
        <w:rPr>
          <w:rFonts w:ascii="Arial" w:hAnsi="Arial" w:cs="Arial"/>
          <w:sz w:val="22"/>
        </w:rPr>
        <w:t>face at a hearing venue nearest to you</w:t>
      </w:r>
      <w:r w:rsidR="006B5CA9" w:rsidRPr="00065E40">
        <w:rPr>
          <w:rFonts w:ascii="Arial" w:hAnsi="Arial" w:cs="Arial"/>
          <w:sz w:val="22"/>
        </w:rPr>
        <w:t>,</w:t>
      </w:r>
      <w:r w:rsidRPr="00065E40">
        <w:rPr>
          <w:rFonts w:ascii="Arial" w:hAnsi="Arial" w:cs="Arial"/>
          <w:sz w:val="22"/>
        </w:rPr>
        <w:t xml:space="preserve"> or remotely. Most of our hearings are currently held by video link, for which you will need access to the internet and a PC, </w:t>
      </w:r>
      <w:r w:rsidR="00DE142C" w:rsidRPr="00065E40">
        <w:rPr>
          <w:rFonts w:ascii="Arial" w:hAnsi="Arial" w:cs="Arial"/>
          <w:sz w:val="22"/>
        </w:rPr>
        <w:t xml:space="preserve">smartphone, </w:t>
      </w:r>
      <w:r w:rsidR="00065E40" w:rsidRPr="00065E40">
        <w:rPr>
          <w:rFonts w:ascii="Arial" w:hAnsi="Arial" w:cs="Arial"/>
          <w:sz w:val="22"/>
        </w:rPr>
        <w:t>laptop,</w:t>
      </w:r>
      <w:r w:rsidRPr="00065E40">
        <w:rPr>
          <w:rFonts w:ascii="Arial" w:hAnsi="Arial" w:cs="Arial"/>
          <w:sz w:val="22"/>
        </w:rPr>
        <w:t xml:space="preserve"> or tablet. You may also choose to have a telephone hearing or to have the hearing heard in your absence. If you wish to have a face-to-face hearing, it may take a little additional time to arrange and so you should be prepared for this. </w:t>
      </w:r>
    </w:p>
    <w:p w14:paraId="5DCB255D" w14:textId="77777777" w:rsidR="00EA0FDB" w:rsidRPr="00065E40" w:rsidRDefault="00EA0FDB" w:rsidP="00957C5D">
      <w:pPr>
        <w:ind w:right="5"/>
        <w:rPr>
          <w:rFonts w:ascii="Arial" w:hAnsi="Arial" w:cs="Arial"/>
          <w:sz w:val="22"/>
        </w:rPr>
      </w:pPr>
      <w:r w:rsidRPr="00065E40">
        <w:rPr>
          <w:rFonts w:ascii="Arial" w:hAnsi="Arial" w:cs="Arial"/>
          <w:sz w:val="22"/>
        </w:rPr>
        <w:t xml:space="preserve">Alternatively, you can consent to a decision being made by the Tribunal without an actual hearing, based on the papers, and you may provide a written statement to support this. </w:t>
      </w:r>
    </w:p>
    <w:p w14:paraId="5565560C" w14:textId="5318322C" w:rsidR="00EA0FDB" w:rsidRPr="00065E40" w:rsidRDefault="00EA0FDB" w:rsidP="00957C5D">
      <w:pPr>
        <w:ind w:left="-5" w:right="5"/>
        <w:rPr>
          <w:rFonts w:ascii="Arial" w:hAnsi="Arial" w:cs="Arial"/>
          <w:sz w:val="22"/>
        </w:rPr>
      </w:pPr>
      <w:r w:rsidRPr="00065E40">
        <w:rPr>
          <w:rFonts w:ascii="Arial" w:hAnsi="Arial" w:cs="Arial"/>
          <w:sz w:val="22"/>
        </w:rPr>
        <w:t>It is important that you keep the Tribunal office informed about dates when you are not available (</w:t>
      </w:r>
      <w:r w:rsidR="00065E40" w:rsidRPr="00065E40">
        <w:rPr>
          <w:rFonts w:ascii="Arial" w:hAnsi="Arial" w:cs="Arial"/>
          <w:sz w:val="22"/>
        </w:rPr>
        <w:t>e.g.,</w:t>
      </w:r>
      <w:r w:rsidRPr="00065E40">
        <w:rPr>
          <w:rFonts w:ascii="Arial" w:hAnsi="Arial" w:cs="Arial"/>
          <w:sz w:val="22"/>
        </w:rPr>
        <w:t xml:space="preserve"> if you are posted abroad, are on holiday or are having medical treatment), and any changes of contact details. Once you have been notified of your hearing date, any requests for postponement will be referred to a Judge or Legal Officer and will only be granted for compelling reasons and should be supported by evidence. </w:t>
      </w:r>
    </w:p>
    <w:p w14:paraId="07846482" w14:textId="244B26F1" w:rsidR="00CD11A6" w:rsidRPr="00065E40" w:rsidRDefault="00EA0FDB" w:rsidP="000C7611">
      <w:pPr>
        <w:tabs>
          <w:tab w:val="left" w:pos="1809"/>
        </w:tabs>
        <w:spacing w:after="165" w:line="259" w:lineRule="auto"/>
        <w:ind w:left="-15" w:firstLine="0"/>
        <w:jc w:val="left"/>
        <w:rPr>
          <w:rFonts w:ascii="Arial" w:hAnsi="Arial" w:cs="Arial"/>
          <w:b/>
          <w:bCs/>
          <w:sz w:val="22"/>
        </w:rPr>
      </w:pPr>
      <w:r w:rsidRPr="00065E40">
        <w:rPr>
          <w:rFonts w:ascii="Arial" w:hAnsi="Arial" w:cs="Arial"/>
          <w:sz w:val="22"/>
        </w:rPr>
        <w:t xml:space="preserve">Within four months of receipt of the </w:t>
      </w:r>
      <w:r w:rsidR="006B5CA9" w:rsidRPr="00065E40">
        <w:rPr>
          <w:rFonts w:ascii="Arial" w:hAnsi="Arial" w:cs="Arial"/>
          <w:sz w:val="22"/>
        </w:rPr>
        <w:t>appeal</w:t>
      </w:r>
      <w:r w:rsidRPr="00065E40">
        <w:rPr>
          <w:rFonts w:ascii="Arial" w:hAnsi="Arial" w:cs="Arial"/>
          <w:sz w:val="22"/>
        </w:rPr>
        <w:t>, the Tribunal will aim to hear your appeal. Delays can occur because the Tribunal is awaiting information from you or from Veterans UK, and because older cases will usually be listed before yours.</w:t>
      </w:r>
    </w:p>
    <w:p w14:paraId="04B6D472" w14:textId="77777777" w:rsidR="00CD11A6" w:rsidRPr="00065E40" w:rsidRDefault="00CD11A6" w:rsidP="0058623B">
      <w:pPr>
        <w:pStyle w:val="Heading1"/>
        <w:ind w:left="0" w:firstLine="0"/>
        <w:rPr>
          <w:rFonts w:ascii="Arial" w:hAnsi="Arial" w:cs="Arial"/>
          <w:b/>
          <w:bCs/>
          <w:sz w:val="22"/>
        </w:rPr>
      </w:pPr>
    </w:p>
    <w:p w14:paraId="6052E4B7" w14:textId="77777777" w:rsidR="00CD11A6" w:rsidRPr="00065E40" w:rsidRDefault="00CD11A6" w:rsidP="0058623B">
      <w:pPr>
        <w:pStyle w:val="Heading1"/>
        <w:ind w:left="0" w:firstLine="0"/>
        <w:rPr>
          <w:rFonts w:ascii="Arial" w:hAnsi="Arial" w:cs="Arial"/>
          <w:b/>
          <w:bCs/>
          <w:sz w:val="22"/>
        </w:rPr>
      </w:pPr>
    </w:p>
    <w:p w14:paraId="19D1389D" w14:textId="77777777" w:rsidR="00863852" w:rsidRPr="00065E40" w:rsidRDefault="00863852">
      <w:pPr>
        <w:spacing w:line="259" w:lineRule="auto"/>
        <w:ind w:left="0" w:firstLine="0"/>
        <w:jc w:val="left"/>
        <w:rPr>
          <w:rFonts w:ascii="Arial" w:hAnsi="Arial" w:cs="Arial"/>
          <w:b/>
          <w:bCs/>
          <w:sz w:val="22"/>
        </w:rPr>
      </w:pPr>
      <w:r w:rsidRPr="00065E40">
        <w:rPr>
          <w:rFonts w:ascii="Arial" w:hAnsi="Arial" w:cs="Arial"/>
          <w:b/>
          <w:bCs/>
          <w:sz w:val="22"/>
        </w:rPr>
        <w:br w:type="page"/>
      </w:r>
    </w:p>
    <w:p w14:paraId="0B349102" w14:textId="6FE22C73" w:rsidR="009E0485" w:rsidRPr="00065E40" w:rsidRDefault="00811CEE" w:rsidP="000C7611">
      <w:pPr>
        <w:pStyle w:val="Heading1"/>
        <w:ind w:left="0" w:firstLine="0"/>
        <w:rPr>
          <w:rFonts w:ascii="Arial" w:hAnsi="Arial" w:cs="Arial"/>
          <w:b/>
          <w:bCs/>
          <w:sz w:val="22"/>
        </w:rPr>
      </w:pPr>
      <w:bookmarkStart w:id="2" w:name="_The_Tribunal_Hearing"/>
      <w:bookmarkEnd w:id="2"/>
      <w:r w:rsidRPr="00065E40">
        <w:rPr>
          <w:rFonts w:ascii="Arial" w:hAnsi="Arial" w:cs="Arial"/>
          <w:b/>
          <w:bCs/>
          <w:sz w:val="22"/>
        </w:rPr>
        <w:lastRenderedPageBreak/>
        <w:t xml:space="preserve">The Tribunal Hearing </w:t>
      </w:r>
    </w:p>
    <w:p w14:paraId="52D02CE4" w14:textId="77777777" w:rsidR="000C7611" w:rsidRPr="00065E40" w:rsidRDefault="000C7611" w:rsidP="000C7611">
      <w:pPr>
        <w:rPr>
          <w:rFonts w:ascii="Arial" w:hAnsi="Arial" w:cs="Arial"/>
          <w:sz w:val="22"/>
        </w:rPr>
      </w:pPr>
    </w:p>
    <w:p w14:paraId="4D950D22" w14:textId="0BFCEDBB" w:rsidR="00811CEE" w:rsidRPr="00065E40" w:rsidRDefault="00811CEE" w:rsidP="0048438C">
      <w:pPr>
        <w:spacing w:after="165" w:line="259" w:lineRule="auto"/>
        <w:ind w:left="0" w:firstLine="0"/>
        <w:jc w:val="left"/>
        <w:rPr>
          <w:rFonts w:ascii="Arial" w:hAnsi="Arial" w:cs="Arial"/>
          <w:sz w:val="22"/>
        </w:rPr>
      </w:pPr>
      <w:r w:rsidRPr="00065E40">
        <w:rPr>
          <w:rFonts w:ascii="Arial" w:hAnsi="Arial" w:cs="Arial"/>
          <w:sz w:val="22"/>
        </w:rPr>
        <w:t xml:space="preserve">Although </w:t>
      </w:r>
      <w:r w:rsidR="00FC719C" w:rsidRPr="00065E40">
        <w:rPr>
          <w:rFonts w:ascii="Arial" w:hAnsi="Arial" w:cs="Arial"/>
          <w:sz w:val="22"/>
        </w:rPr>
        <w:t xml:space="preserve">most hearings are currently held by </w:t>
      </w:r>
      <w:r w:rsidRPr="00065E40">
        <w:rPr>
          <w:rFonts w:ascii="Arial" w:hAnsi="Arial" w:cs="Arial"/>
          <w:sz w:val="22"/>
        </w:rPr>
        <w:t xml:space="preserve">video </w:t>
      </w:r>
      <w:r w:rsidR="00FC719C" w:rsidRPr="00065E40">
        <w:rPr>
          <w:rFonts w:ascii="Arial" w:hAnsi="Arial" w:cs="Arial"/>
          <w:sz w:val="22"/>
        </w:rPr>
        <w:t xml:space="preserve">link, </w:t>
      </w:r>
      <w:r w:rsidRPr="00065E40">
        <w:rPr>
          <w:rFonts w:ascii="Arial" w:hAnsi="Arial" w:cs="Arial"/>
          <w:sz w:val="22"/>
        </w:rPr>
        <w:t xml:space="preserve">the Tribunal </w:t>
      </w:r>
      <w:r w:rsidR="0038458A" w:rsidRPr="00065E40">
        <w:rPr>
          <w:rFonts w:ascii="Arial" w:hAnsi="Arial" w:cs="Arial"/>
          <w:sz w:val="22"/>
        </w:rPr>
        <w:t xml:space="preserve">can </w:t>
      </w:r>
      <w:r w:rsidRPr="00065E40">
        <w:rPr>
          <w:rFonts w:ascii="Arial" w:hAnsi="Arial" w:cs="Arial"/>
          <w:sz w:val="22"/>
        </w:rPr>
        <w:t xml:space="preserve">sit in major cities and towns across England and Wales, and the venue will be the location nearest to your address if you wish to attend the hearing in person. </w:t>
      </w:r>
    </w:p>
    <w:p w14:paraId="6A25C15E" w14:textId="7B37BFF6" w:rsidR="00811CEE" w:rsidRPr="00065E40" w:rsidRDefault="00811CEE" w:rsidP="0048438C">
      <w:pPr>
        <w:ind w:left="-5" w:right="5" w:firstLine="0"/>
        <w:rPr>
          <w:rFonts w:ascii="Arial" w:hAnsi="Arial" w:cs="Arial"/>
          <w:sz w:val="22"/>
        </w:rPr>
      </w:pPr>
      <w:r w:rsidRPr="00065E40">
        <w:rPr>
          <w:rFonts w:ascii="Arial" w:hAnsi="Arial" w:cs="Arial"/>
          <w:sz w:val="22"/>
        </w:rPr>
        <w:t xml:space="preserve">The proceedings are kept as informal as possible; if you are attending the hearing at a venue then you will find the room is not set out like a court room. The panel members will sit in a row at a table at the same level as you. The Judge sits in the middle, with the </w:t>
      </w:r>
      <w:r w:rsidR="00FC719C" w:rsidRPr="00065E40">
        <w:rPr>
          <w:rFonts w:ascii="Arial" w:hAnsi="Arial" w:cs="Arial"/>
          <w:sz w:val="22"/>
        </w:rPr>
        <w:t>s</w:t>
      </w:r>
      <w:r w:rsidRPr="00065E40">
        <w:rPr>
          <w:rFonts w:ascii="Arial" w:hAnsi="Arial" w:cs="Arial"/>
          <w:sz w:val="22"/>
        </w:rPr>
        <w:t xml:space="preserve">ervice member and medical member on either side. The Judge does not wear a wig or gown. It is not necessary for you to wear a suit or to dress formally. You and your representative (if you have one) will sit opposite the Tribunal panel, as will the Veterans UK representative, if in attendance. The Tribunal is assisted by a clerk who will show you where to sit and what to do. You are not required to stand when you address the Tribunal. The Judge will explain anything about the </w:t>
      </w:r>
      <w:r w:rsidR="00077751" w:rsidRPr="00065E40">
        <w:rPr>
          <w:rFonts w:ascii="Arial" w:hAnsi="Arial" w:cs="Arial"/>
          <w:sz w:val="22"/>
        </w:rPr>
        <w:t>process,</w:t>
      </w:r>
      <w:r w:rsidRPr="00065E40">
        <w:rPr>
          <w:rFonts w:ascii="Arial" w:hAnsi="Arial" w:cs="Arial"/>
          <w:sz w:val="22"/>
        </w:rPr>
        <w:t xml:space="preserve"> </w:t>
      </w:r>
      <w:r w:rsidR="00FC719C" w:rsidRPr="00065E40">
        <w:rPr>
          <w:rFonts w:ascii="Arial" w:hAnsi="Arial" w:cs="Arial"/>
          <w:sz w:val="22"/>
        </w:rPr>
        <w:t xml:space="preserve">if it </w:t>
      </w:r>
      <w:r w:rsidRPr="00065E40">
        <w:rPr>
          <w:rFonts w:ascii="Arial" w:hAnsi="Arial" w:cs="Arial"/>
          <w:sz w:val="22"/>
        </w:rPr>
        <w:t>is</w:t>
      </w:r>
      <w:r w:rsidR="00A7268B" w:rsidRPr="00065E40">
        <w:rPr>
          <w:rFonts w:ascii="Arial" w:hAnsi="Arial" w:cs="Arial"/>
          <w:sz w:val="22"/>
        </w:rPr>
        <w:t xml:space="preserve"> </w:t>
      </w:r>
      <w:r w:rsidRPr="00065E40">
        <w:rPr>
          <w:rFonts w:ascii="Arial" w:hAnsi="Arial" w:cs="Arial"/>
          <w:sz w:val="22"/>
        </w:rPr>
        <w:t>n</w:t>
      </w:r>
      <w:r w:rsidR="00A7268B" w:rsidRPr="00065E40">
        <w:rPr>
          <w:rFonts w:ascii="Arial" w:hAnsi="Arial" w:cs="Arial"/>
          <w:sz w:val="22"/>
        </w:rPr>
        <w:t>o</w:t>
      </w:r>
      <w:r w:rsidRPr="00065E40">
        <w:rPr>
          <w:rFonts w:ascii="Arial" w:hAnsi="Arial" w:cs="Arial"/>
          <w:sz w:val="22"/>
        </w:rPr>
        <w:t xml:space="preserve">t clear, but the panel cannot give you legal advice about your case. </w:t>
      </w:r>
    </w:p>
    <w:p w14:paraId="45782231" w14:textId="77777777" w:rsidR="00811CEE" w:rsidRPr="00065E40" w:rsidRDefault="00811CEE" w:rsidP="0048438C">
      <w:pPr>
        <w:ind w:left="-5" w:right="5" w:firstLine="0"/>
        <w:rPr>
          <w:rFonts w:ascii="Arial" w:hAnsi="Arial" w:cs="Arial"/>
          <w:sz w:val="22"/>
        </w:rPr>
      </w:pPr>
      <w:r w:rsidRPr="00065E40">
        <w:rPr>
          <w:rFonts w:ascii="Arial" w:hAnsi="Arial" w:cs="Arial"/>
          <w:sz w:val="22"/>
        </w:rPr>
        <w:t xml:space="preserve">Regardless of how your hearing is held (face-to-face, telephone or video), the panel will introduce themselves before the hearing begins; the usual sequence is for the representative from Veterans UK to briefly introduce the case, and then for each side to put forward its evidence and arguments based on the material in the papers. The panel members, who will have read the papers in advance, will ask questions about your case if they feel more information is required. There are no strict rules of evidence applied at the Tribunal hearing. </w:t>
      </w:r>
    </w:p>
    <w:p w14:paraId="2CC492FC" w14:textId="24CC3735" w:rsidR="00811CEE" w:rsidRPr="00065E40" w:rsidRDefault="00811CEE" w:rsidP="0048438C">
      <w:pPr>
        <w:ind w:left="-5" w:right="5" w:firstLine="0"/>
        <w:rPr>
          <w:rFonts w:ascii="Arial" w:hAnsi="Arial" w:cs="Arial"/>
          <w:sz w:val="22"/>
        </w:rPr>
      </w:pPr>
      <w:r w:rsidRPr="00065E40">
        <w:rPr>
          <w:rFonts w:ascii="Arial" w:hAnsi="Arial" w:cs="Arial"/>
          <w:sz w:val="22"/>
        </w:rPr>
        <w:t>Tribunal hearings are open to the public, which means that anyone can come to watch or listen in, but it is rare for a W</w:t>
      </w:r>
      <w:r w:rsidR="00FC719C" w:rsidRPr="00065E40">
        <w:rPr>
          <w:rFonts w:ascii="Arial" w:hAnsi="Arial" w:cs="Arial"/>
          <w:sz w:val="22"/>
        </w:rPr>
        <w:t>PAFC</w:t>
      </w:r>
      <w:r w:rsidRPr="00065E40">
        <w:rPr>
          <w:rFonts w:ascii="Arial" w:hAnsi="Arial" w:cs="Arial"/>
          <w:sz w:val="22"/>
        </w:rPr>
        <w:t xml:space="preserve">C Tribunal hearing to attract any public interest. You can, of course, bring family members or friends for support. </w:t>
      </w:r>
    </w:p>
    <w:p w14:paraId="0C479794" w14:textId="1D9143AA" w:rsidR="00811CEE" w:rsidRPr="00065E40" w:rsidRDefault="00811CEE" w:rsidP="009E0485">
      <w:pPr>
        <w:tabs>
          <w:tab w:val="left" w:pos="3062"/>
        </w:tabs>
        <w:ind w:right="5"/>
        <w:jc w:val="left"/>
        <w:rPr>
          <w:rFonts w:ascii="Arial" w:hAnsi="Arial" w:cs="Arial"/>
          <w:sz w:val="22"/>
        </w:rPr>
      </w:pPr>
      <w:r w:rsidRPr="00065E40">
        <w:rPr>
          <w:rFonts w:ascii="Arial" w:hAnsi="Arial" w:cs="Arial"/>
          <w:sz w:val="22"/>
        </w:rPr>
        <w:t xml:space="preserve">You will need to have the Response with you and the documents you are using as evidence at the hearing. You should have given copies of any evidence to the Tribunal and to Veterans UK well in advance of the Tribunal hearing. Producing evidence late or on the day of the hearing may lead to your case being adjourned to another date and a delay in you getting </w:t>
      </w:r>
      <w:r w:rsidR="0038458A" w:rsidRPr="00065E40">
        <w:rPr>
          <w:rFonts w:ascii="Arial" w:hAnsi="Arial" w:cs="Arial"/>
          <w:sz w:val="22"/>
        </w:rPr>
        <w:t>your</w:t>
      </w:r>
      <w:r w:rsidRPr="00065E40">
        <w:rPr>
          <w:rFonts w:ascii="Arial" w:hAnsi="Arial" w:cs="Arial"/>
          <w:sz w:val="22"/>
        </w:rPr>
        <w:t xml:space="preserve"> </w:t>
      </w:r>
      <w:r w:rsidR="00065E40" w:rsidRPr="00065E40">
        <w:rPr>
          <w:rFonts w:ascii="Arial" w:hAnsi="Arial" w:cs="Arial"/>
          <w:sz w:val="22"/>
        </w:rPr>
        <w:t>decision and</w:t>
      </w:r>
      <w:r w:rsidRPr="00065E40">
        <w:rPr>
          <w:rFonts w:ascii="Arial" w:hAnsi="Arial" w:cs="Arial"/>
          <w:sz w:val="22"/>
        </w:rPr>
        <w:t xml:space="preserve"> can also cause delays for other veterans who are also waiting to have their appeal heard. </w:t>
      </w:r>
    </w:p>
    <w:p w14:paraId="318ECDED" w14:textId="77777777" w:rsidR="00811CEE" w:rsidRPr="00065E40" w:rsidRDefault="00811CEE" w:rsidP="0048438C">
      <w:pPr>
        <w:spacing w:after="313" w:line="259" w:lineRule="auto"/>
        <w:ind w:left="0" w:firstLine="0"/>
        <w:jc w:val="left"/>
        <w:rPr>
          <w:rFonts w:ascii="Arial" w:hAnsi="Arial" w:cs="Arial"/>
          <w:b/>
          <w:bCs/>
          <w:color w:val="auto"/>
          <w:sz w:val="22"/>
        </w:rPr>
      </w:pPr>
      <w:bookmarkStart w:id="3" w:name="General"/>
      <w:bookmarkEnd w:id="3"/>
      <w:r w:rsidRPr="00065E40">
        <w:rPr>
          <w:rFonts w:ascii="Arial" w:hAnsi="Arial" w:cs="Arial"/>
          <w:b/>
          <w:bCs/>
          <w:color w:val="auto"/>
          <w:sz w:val="22"/>
        </w:rPr>
        <w:t xml:space="preserve">The Tribunal’s decision and reasons </w:t>
      </w:r>
    </w:p>
    <w:p w14:paraId="4E7EC9AC" w14:textId="68DD8F05" w:rsidR="00811CEE" w:rsidRPr="00065E40" w:rsidRDefault="00811CEE" w:rsidP="00851605">
      <w:pPr>
        <w:ind w:left="-5" w:right="5"/>
        <w:rPr>
          <w:rFonts w:ascii="Arial" w:hAnsi="Arial" w:cs="Arial"/>
          <w:sz w:val="22"/>
        </w:rPr>
      </w:pPr>
      <w:r w:rsidRPr="00065E40">
        <w:rPr>
          <w:rFonts w:ascii="Arial" w:hAnsi="Arial" w:cs="Arial"/>
          <w:b/>
          <w:bCs/>
          <w:sz w:val="22"/>
        </w:rPr>
        <w:tab/>
      </w:r>
      <w:r w:rsidRPr="00065E40">
        <w:rPr>
          <w:rFonts w:ascii="Arial" w:hAnsi="Arial" w:cs="Arial"/>
          <w:sz w:val="22"/>
        </w:rPr>
        <w:t xml:space="preserve">In many cases the Tribunal will be able to give you its decision on the day, shortly after the hearing. If you attended the hearing in </w:t>
      </w:r>
      <w:r w:rsidR="00065E40" w:rsidRPr="00065E40">
        <w:rPr>
          <w:rFonts w:ascii="Arial" w:hAnsi="Arial" w:cs="Arial"/>
          <w:sz w:val="22"/>
        </w:rPr>
        <w:t>person,</w:t>
      </w:r>
      <w:r w:rsidRPr="00065E40">
        <w:rPr>
          <w:rFonts w:ascii="Arial" w:hAnsi="Arial" w:cs="Arial"/>
          <w:sz w:val="22"/>
        </w:rPr>
        <w:t xml:space="preserve"> then you will be given a printed Decision Notice setting out the Tribunal’s decision. Otherwise, the Decision Notice will be emailed or posted to you. However, at other times the Tribunal may need more time to consider its decision, in which case it will send you a written decision shortly afterwards. The written decision just sets out the outcome of the appeal; that is, whether you have been successful or not, and any change to the decision which you had appealed. </w:t>
      </w:r>
    </w:p>
    <w:p w14:paraId="710BBDBF" w14:textId="7808AEFA" w:rsidR="00811CEE" w:rsidRPr="00065E40" w:rsidRDefault="00811CEE" w:rsidP="009E0485">
      <w:pPr>
        <w:tabs>
          <w:tab w:val="left" w:pos="3062"/>
        </w:tabs>
        <w:ind w:right="5"/>
        <w:jc w:val="left"/>
        <w:rPr>
          <w:rFonts w:ascii="Arial" w:hAnsi="Arial" w:cs="Arial"/>
          <w:sz w:val="22"/>
        </w:rPr>
      </w:pPr>
      <w:r w:rsidRPr="00065E40">
        <w:rPr>
          <w:rFonts w:ascii="Arial" w:hAnsi="Arial" w:cs="Arial"/>
          <w:sz w:val="22"/>
        </w:rPr>
        <w:lastRenderedPageBreak/>
        <w:t xml:space="preserve">You can apply (with 42 days) for the Tribunal’s reasons for the decision (this is called a written Statement of Reasons) which the Tribunal should provide within 28 days after they get your request. </w:t>
      </w:r>
    </w:p>
    <w:p w14:paraId="6A7B48A9" w14:textId="77777777" w:rsidR="00811CEE" w:rsidRPr="00065E40" w:rsidRDefault="00811CEE" w:rsidP="00851605">
      <w:pPr>
        <w:spacing w:after="311" w:line="259" w:lineRule="auto"/>
        <w:ind w:left="0" w:firstLine="0"/>
        <w:jc w:val="left"/>
        <w:rPr>
          <w:rFonts w:ascii="Arial" w:hAnsi="Arial" w:cs="Arial"/>
          <w:b/>
          <w:bCs/>
          <w:sz w:val="22"/>
        </w:rPr>
      </w:pPr>
      <w:bookmarkStart w:id="4" w:name="Appeals"/>
      <w:r w:rsidRPr="00065E40">
        <w:rPr>
          <w:rFonts w:ascii="Arial" w:hAnsi="Arial" w:cs="Arial"/>
          <w:b/>
          <w:bCs/>
          <w:sz w:val="22"/>
        </w:rPr>
        <w:t xml:space="preserve">Appeals from the WPAFCC Tribunal </w:t>
      </w:r>
    </w:p>
    <w:bookmarkEnd w:id="4"/>
    <w:p w14:paraId="169F7A67" w14:textId="77777777" w:rsidR="00811CEE" w:rsidRPr="00065E40" w:rsidRDefault="00811CEE" w:rsidP="007A50F4">
      <w:pPr>
        <w:ind w:left="-5" w:right="5" w:firstLine="0"/>
        <w:rPr>
          <w:rFonts w:ascii="Arial" w:hAnsi="Arial" w:cs="Arial"/>
          <w:sz w:val="22"/>
        </w:rPr>
      </w:pPr>
      <w:r w:rsidRPr="00065E40">
        <w:rPr>
          <w:rFonts w:ascii="Arial" w:hAnsi="Arial" w:cs="Arial"/>
          <w:b/>
          <w:bCs/>
          <w:sz w:val="22"/>
        </w:rPr>
        <w:tab/>
      </w:r>
      <w:r w:rsidRPr="00065E40">
        <w:rPr>
          <w:rFonts w:ascii="Arial" w:hAnsi="Arial" w:cs="Arial"/>
          <w:sz w:val="22"/>
        </w:rPr>
        <w:t xml:space="preserve">You can apply for permission to appeal against the Tribunal’s decision, but only if you think that the Tribunal has made an error of law. </w:t>
      </w:r>
    </w:p>
    <w:p w14:paraId="7F277052" w14:textId="77777777" w:rsidR="00811CEE" w:rsidRPr="00065E40" w:rsidRDefault="00811CEE" w:rsidP="007A50F4">
      <w:pPr>
        <w:tabs>
          <w:tab w:val="center" w:pos="3513"/>
        </w:tabs>
        <w:ind w:left="0" w:firstLine="0"/>
        <w:jc w:val="left"/>
        <w:rPr>
          <w:rFonts w:ascii="Arial" w:hAnsi="Arial" w:cs="Arial"/>
          <w:sz w:val="22"/>
        </w:rPr>
      </w:pPr>
      <w:r w:rsidRPr="00065E40">
        <w:rPr>
          <w:rFonts w:ascii="Arial" w:hAnsi="Arial" w:cs="Arial"/>
          <w:sz w:val="22"/>
        </w:rPr>
        <w:t xml:space="preserve">The following are examples of what is meant by ‘error of law’: </w:t>
      </w:r>
    </w:p>
    <w:p w14:paraId="270CEEC1" w14:textId="11F9EF81" w:rsidR="00811CEE" w:rsidRPr="00065E40" w:rsidRDefault="00811CEE" w:rsidP="007A50F4">
      <w:pPr>
        <w:numPr>
          <w:ilvl w:val="0"/>
          <w:numId w:val="4"/>
        </w:numPr>
        <w:spacing w:after="23"/>
        <w:ind w:left="676" w:right="5" w:hanging="338"/>
        <w:rPr>
          <w:rFonts w:ascii="Arial" w:hAnsi="Arial" w:cs="Arial"/>
          <w:sz w:val="22"/>
        </w:rPr>
      </w:pPr>
      <w:r w:rsidRPr="00065E40">
        <w:rPr>
          <w:rFonts w:ascii="Arial" w:hAnsi="Arial" w:cs="Arial"/>
          <w:sz w:val="22"/>
        </w:rPr>
        <w:t>the Tribunal applied the law incorrectly</w:t>
      </w:r>
    </w:p>
    <w:p w14:paraId="36302A6C" w14:textId="77777777" w:rsidR="00811CEE" w:rsidRPr="00065E40" w:rsidRDefault="00811CEE" w:rsidP="007A50F4">
      <w:pPr>
        <w:numPr>
          <w:ilvl w:val="0"/>
          <w:numId w:val="4"/>
        </w:numPr>
        <w:spacing w:after="23"/>
        <w:ind w:left="676" w:right="5" w:hanging="338"/>
        <w:rPr>
          <w:rFonts w:ascii="Arial" w:hAnsi="Arial" w:cs="Arial"/>
          <w:sz w:val="22"/>
        </w:rPr>
      </w:pPr>
      <w:r w:rsidRPr="00065E40">
        <w:rPr>
          <w:rFonts w:ascii="Arial" w:hAnsi="Arial" w:cs="Arial"/>
          <w:sz w:val="22"/>
        </w:rPr>
        <w:t xml:space="preserve">the Tribunal conducted the proceedings in breach of the proper procedures, for example it did not tell you about the hearing in time </w:t>
      </w:r>
    </w:p>
    <w:p w14:paraId="70D82F92" w14:textId="3C65D977" w:rsidR="00811CEE" w:rsidRPr="00065E40" w:rsidRDefault="00811CEE" w:rsidP="007A50F4">
      <w:pPr>
        <w:numPr>
          <w:ilvl w:val="0"/>
          <w:numId w:val="4"/>
        </w:numPr>
        <w:ind w:left="676" w:right="5" w:hanging="338"/>
        <w:rPr>
          <w:rFonts w:ascii="Arial" w:hAnsi="Arial" w:cs="Arial"/>
          <w:sz w:val="22"/>
        </w:rPr>
      </w:pPr>
      <w:r w:rsidRPr="00065E40">
        <w:rPr>
          <w:rFonts w:ascii="Arial" w:hAnsi="Arial" w:cs="Arial"/>
          <w:sz w:val="22"/>
        </w:rPr>
        <w:t>the Tribunal failed to give adequate reasons for its decision or to back up the decision with facts</w:t>
      </w:r>
    </w:p>
    <w:p w14:paraId="30A5F90A" w14:textId="77777777" w:rsidR="00811CEE" w:rsidRPr="00065E40" w:rsidRDefault="00811CEE" w:rsidP="007A50F4">
      <w:pPr>
        <w:ind w:left="-5" w:right="5" w:firstLine="0"/>
        <w:rPr>
          <w:rFonts w:ascii="Arial" w:hAnsi="Arial" w:cs="Arial"/>
          <w:sz w:val="22"/>
        </w:rPr>
      </w:pPr>
      <w:r w:rsidRPr="00065E40">
        <w:rPr>
          <w:rFonts w:ascii="Arial" w:hAnsi="Arial" w:cs="Arial"/>
          <w:sz w:val="22"/>
        </w:rPr>
        <w:t xml:space="preserve">You cannot appeal just because you disagree with the outcome and want your case reheard. </w:t>
      </w:r>
    </w:p>
    <w:p w14:paraId="6A4FB7FE" w14:textId="77777777" w:rsidR="00811CEE" w:rsidRPr="00065E40" w:rsidRDefault="00811CEE" w:rsidP="007A50F4">
      <w:pPr>
        <w:ind w:left="-5" w:right="5" w:firstLine="0"/>
        <w:rPr>
          <w:rFonts w:ascii="Arial" w:hAnsi="Arial" w:cs="Arial"/>
          <w:sz w:val="22"/>
        </w:rPr>
      </w:pPr>
      <w:r w:rsidRPr="00065E40">
        <w:rPr>
          <w:rFonts w:ascii="Arial" w:hAnsi="Arial" w:cs="Arial"/>
          <w:sz w:val="22"/>
        </w:rPr>
        <w:t xml:space="preserve">The first step in applying for permission to appeal is to write to the Tribunal requesting a written Statement of Reasons for the Tribunal’s decision (as explained above). The request must be in writing and must be received by the Tribunal within 42 days after the date on the Decision Notice. </w:t>
      </w:r>
    </w:p>
    <w:p w14:paraId="0F52706E" w14:textId="77777777" w:rsidR="00811CEE" w:rsidRPr="00065E40" w:rsidRDefault="00811CEE" w:rsidP="007A50F4">
      <w:pPr>
        <w:ind w:left="-5" w:right="5" w:firstLine="0"/>
        <w:rPr>
          <w:rFonts w:ascii="Arial" w:hAnsi="Arial" w:cs="Arial"/>
          <w:sz w:val="22"/>
        </w:rPr>
      </w:pPr>
      <w:r w:rsidRPr="00065E40">
        <w:rPr>
          <w:rFonts w:ascii="Arial" w:hAnsi="Arial" w:cs="Arial"/>
          <w:sz w:val="22"/>
        </w:rPr>
        <w:t xml:space="preserve">If, having considered the Statement of Reasons, you believe that the decision of the Tribunal was based on an error of law, you may then apply for permission to appeal against the decision, giving reasons why you think that the decision is wrong. The application must be within 42 days following the Tribunal issuing the Statement of Reasons to you. </w:t>
      </w:r>
    </w:p>
    <w:p w14:paraId="68AFE7AD" w14:textId="77777777" w:rsidR="00811CEE" w:rsidRPr="00065E40" w:rsidRDefault="00811CEE" w:rsidP="007A50F4">
      <w:pPr>
        <w:ind w:left="-5" w:right="5" w:firstLine="0"/>
        <w:rPr>
          <w:rFonts w:ascii="Arial" w:hAnsi="Arial" w:cs="Arial"/>
          <w:sz w:val="22"/>
        </w:rPr>
      </w:pPr>
      <w:r w:rsidRPr="00065E40">
        <w:rPr>
          <w:rFonts w:ascii="Arial" w:hAnsi="Arial" w:cs="Arial"/>
          <w:sz w:val="22"/>
        </w:rPr>
        <w:t xml:space="preserve">An application for permission to appeal will be considered by the Chamber President or a nominated Judge. The Judge may: </w:t>
      </w:r>
    </w:p>
    <w:p w14:paraId="3F57CF22" w14:textId="59EF03EC" w:rsidR="00811CEE" w:rsidRPr="00065E40" w:rsidRDefault="00811CEE" w:rsidP="007A50F4">
      <w:pPr>
        <w:numPr>
          <w:ilvl w:val="0"/>
          <w:numId w:val="5"/>
        </w:numPr>
        <w:spacing w:after="21"/>
        <w:ind w:left="676" w:right="5" w:hanging="338"/>
        <w:rPr>
          <w:rFonts w:ascii="Arial" w:hAnsi="Arial" w:cs="Arial"/>
          <w:sz w:val="22"/>
        </w:rPr>
      </w:pPr>
      <w:r w:rsidRPr="00065E40">
        <w:rPr>
          <w:rFonts w:ascii="Arial" w:hAnsi="Arial" w:cs="Arial"/>
          <w:sz w:val="22"/>
        </w:rPr>
        <w:t>first: consider whether to review the decision and, if there is an error of law, make a fresh decision or arrange for you</w:t>
      </w:r>
      <w:r w:rsidR="00DE142C" w:rsidRPr="00065E40">
        <w:rPr>
          <w:rFonts w:ascii="Arial" w:hAnsi="Arial" w:cs="Arial"/>
          <w:sz w:val="22"/>
        </w:rPr>
        <w:t>r</w:t>
      </w:r>
      <w:r w:rsidRPr="00065E40">
        <w:rPr>
          <w:rFonts w:ascii="Arial" w:hAnsi="Arial" w:cs="Arial"/>
          <w:sz w:val="22"/>
        </w:rPr>
        <w:t xml:space="preserve"> case to be re-decided</w:t>
      </w:r>
    </w:p>
    <w:p w14:paraId="26B22BC9" w14:textId="77777777" w:rsidR="00811CEE" w:rsidRPr="00065E40" w:rsidRDefault="00811CEE" w:rsidP="007A50F4">
      <w:pPr>
        <w:numPr>
          <w:ilvl w:val="0"/>
          <w:numId w:val="5"/>
        </w:numPr>
        <w:spacing w:after="25"/>
        <w:ind w:left="676" w:right="5" w:hanging="338"/>
        <w:rPr>
          <w:rFonts w:ascii="Arial" w:hAnsi="Arial" w:cs="Arial"/>
          <w:sz w:val="22"/>
        </w:rPr>
      </w:pPr>
      <w:r w:rsidRPr="00065E40">
        <w:rPr>
          <w:rFonts w:ascii="Arial" w:hAnsi="Arial" w:cs="Arial"/>
          <w:sz w:val="22"/>
        </w:rPr>
        <w:t>grant permission, in which case you can forward your appeal to the Upper Tribunal</w:t>
      </w:r>
    </w:p>
    <w:p w14:paraId="1C468F18" w14:textId="78A031CC" w:rsidR="00811CEE" w:rsidRPr="00065E40" w:rsidRDefault="00811CEE" w:rsidP="00977B27">
      <w:pPr>
        <w:numPr>
          <w:ilvl w:val="0"/>
          <w:numId w:val="5"/>
        </w:numPr>
        <w:spacing w:after="6"/>
        <w:ind w:left="676" w:right="5" w:hanging="338"/>
        <w:jc w:val="left"/>
        <w:rPr>
          <w:rFonts w:ascii="Arial" w:hAnsi="Arial" w:cs="Arial"/>
          <w:sz w:val="22"/>
        </w:rPr>
      </w:pPr>
      <w:r w:rsidRPr="00065E40">
        <w:rPr>
          <w:rFonts w:ascii="Arial" w:hAnsi="Arial" w:cs="Arial"/>
          <w:sz w:val="22"/>
        </w:rPr>
        <w:t xml:space="preserve">refuse permission, in which case you then have the option of applying directly to the Upper Tribunal for permission. Further information can be found on the </w:t>
      </w:r>
      <w:r w:rsidR="00A7268B" w:rsidRPr="00065E40">
        <w:rPr>
          <w:rFonts w:ascii="Arial" w:hAnsi="Arial" w:cs="Arial"/>
          <w:sz w:val="22"/>
        </w:rPr>
        <w:t xml:space="preserve">GOV.UK </w:t>
      </w:r>
      <w:r w:rsidRPr="00065E40">
        <w:rPr>
          <w:rFonts w:ascii="Arial" w:hAnsi="Arial" w:cs="Arial"/>
          <w:sz w:val="22"/>
        </w:rPr>
        <w:t xml:space="preserve">website: </w:t>
      </w:r>
      <w:hyperlink r:id="rId11" w:history="1">
        <w:r w:rsidRPr="00065E40">
          <w:rPr>
            <w:rStyle w:val="Hyperlink"/>
            <w:rFonts w:ascii="Arial" w:hAnsi="Arial" w:cs="Arial"/>
            <w:sz w:val="22"/>
          </w:rPr>
          <w:t>https://www.gov.uk/courts-tribunals/upper-tribunal-administrative-appeals-chamber</w:t>
        </w:r>
      </w:hyperlink>
    </w:p>
    <w:p w14:paraId="59EC53B9" w14:textId="0B07EB4B" w:rsidR="00811CEE" w:rsidRPr="00065E40" w:rsidRDefault="00811CEE" w:rsidP="006B5CA9">
      <w:pPr>
        <w:numPr>
          <w:ilvl w:val="0"/>
          <w:numId w:val="5"/>
        </w:numPr>
        <w:spacing w:after="6"/>
        <w:ind w:left="676" w:right="5" w:hanging="338"/>
        <w:rPr>
          <w:rFonts w:ascii="Arial" w:hAnsi="Arial" w:cs="Arial"/>
          <w:sz w:val="22"/>
        </w:rPr>
      </w:pPr>
      <w:r w:rsidRPr="00065E40">
        <w:rPr>
          <w:rFonts w:ascii="Arial" w:hAnsi="Arial" w:cs="Arial"/>
          <w:sz w:val="22"/>
        </w:rPr>
        <w:t xml:space="preserve">If the appeal proceeds to the Upper Tribunal, that Tribunal has the power to set aside the First-tier Tribunal’s decision and give a fresh decision or refer the case to the First-tier Tribunal for re-hearing </w:t>
      </w:r>
    </w:p>
    <w:p w14:paraId="49DA44DB" w14:textId="77777777" w:rsidR="00F71684" w:rsidRPr="00065E40" w:rsidRDefault="00F71684" w:rsidP="00065E40">
      <w:pPr>
        <w:spacing w:after="6"/>
        <w:ind w:left="676" w:right="5" w:firstLine="0"/>
        <w:rPr>
          <w:rFonts w:ascii="Arial" w:hAnsi="Arial" w:cs="Arial"/>
          <w:sz w:val="22"/>
        </w:rPr>
      </w:pPr>
    </w:p>
    <w:p w14:paraId="5A54CF66" w14:textId="77777777" w:rsidR="00811CEE" w:rsidRPr="00065E40" w:rsidRDefault="00811CEE" w:rsidP="004D1324">
      <w:pPr>
        <w:tabs>
          <w:tab w:val="left" w:pos="3062"/>
        </w:tabs>
        <w:ind w:right="5"/>
        <w:jc w:val="left"/>
        <w:rPr>
          <w:rFonts w:ascii="Arial" w:hAnsi="Arial" w:cs="Arial"/>
          <w:sz w:val="22"/>
        </w:rPr>
      </w:pPr>
      <w:r w:rsidRPr="00065E40">
        <w:rPr>
          <w:rFonts w:ascii="Arial" w:hAnsi="Arial" w:cs="Arial"/>
          <w:sz w:val="22"/>
        </w:rPr>
        <w:t>Veterans UK can also appeal to the Upper Tribunal, and they have to go through the same steps as you would.</w:t>
      </w:r>
    </w:p>
    <w:p w14:paraId="5CE995D5" w14:textId="77777777" w:rsidR="00B57B41" w:rsidRPr="00065E40" w:rsidRDefault="00B57B41">
      <w:pPr>
        <w:spacing w:line="259" w:lineRule="auto"/>
        <w:ind w:left="0" w:firstLine="0"/>
        <w:jc w:val="left"/>
        <w:rPr>
          <w:rFonts w:ascii="Arial" w:hAnsi="Arial" w:cs="Arial"/>
          <w:b/>
          <w:bCs/>
          <w:sz w:val="22"/>
        </w:rPr>
      </w:pPr>
    </w:p>
    <w:p w14:paraId="02A56B2D" w14:textId="7CFB0230" w:rsidR="00811CEE" w:rsidRPr="00065E40" w:rsidRDefault="00572232" w:rsidP="00065E40">
      <w:pPr>
        <w:spacing w:line="259" w:lineRule="auto"/>
        <w:ind w:left="0" w:firstLine="0"/>
        <w:jc w:val="left"/>
        <w:rPr>
          <w:rFonts w:ascii="Arial" w:hAnsi="Arial" w:cs="Arial"/>
          <w:b/>
          <w:bCs/>
          <w:sz w:val="22"/>
        </w:rPr>
      </w:pPr>
      <w:bookmarkStart w:id="5" w:name="Postponement"/>
      <w:bookmarkStart w:id="6" w:name="Costs"/>
      <w:bookmarkEnd w:id="5"/>
      <w:bookmarkEnd w:id="6"/>
      <w:r w:rsidRPr="00065E40">
        <w:rPr>
          <w:rFonts w:ascii="Arial" w:hAnsi="Arial" w:cs="Arial"/>
          <w:b/>
          <w:bCs/>
          <w:sz w:val="22"/>
        </w:rPr>
        <w:lastRenderedPageBreak/>
        <w:t>Costs and Expenses</w:t>
      </w:r>
      <w:r w:rsidR="00811CEE" w:rsidRPr="00065E40">
        <w:rPr>
          <w:rFonts w:ascii="Arial" w:hAnsi="Arial" w:cs="Arial"/>
          <w:b/>
          <w:bCs/>
          <w:sz w:val="22"/>
        </w:rPr>
        <w:t xml:space="preserve"> </w:t>
      </w:r>
    </w:p>
    <w:p w14:paraId="1F0D5F23" w14:textId="32274FB4" w:rsidR="00811CEE" w:rsidRPr="00065E40" w:rsidRDefault="00811CEE" w:rsidP="007A50F4">
      <w:pPr>
        <w:spacing w:after="170" w:line="273" w:lineRule="auto"/>
        <w:ind w:left="-15" w:right="-5" w:firstLine="0"/>
        <w:jc w:val="left"/>
        <w:rPr>
          <w:rFonts w:ascii="Arial" w:hAnsi="Arial" w:cs="Arial"/>
          <w:sz w:val="22"/>
        </w:rPr>
      </w:pPr>
      <w:r w:rsidRPr="00065E40">
        <w:rPr>
          <w:rFonts w:ascii="Arial" w:hAnsi="Arial" w:cs="Arial"/>
          <w:b/>
          <w:bCs/>
          <w:sz w:val="22"/>
        </w:rPr>
        <w:tab/>
      </w:r>
      <w:r w:rsidRPr="00065E40">
        <w:rPr>
          <w:rFonts w:ascii="Arial" w:hAnsi="Arial" w:cs="Arial"/>
          <w:sz w:val="22"/>
        </w:rPr>
        <w:t xml:space="preserve">You should be aware that even if your appeal has been allowed, the Tribunal cannot order costs against you or in favour of either party (this is one way in which Tribunals differ from courts). </w:t>
      </w:r>
    </w:p>
    <w:p w14:paraId="5F0787A0" w14:textId="77777777" w:rsidR="00811CEE" w:rsidRPr="00065E40" w:rsidRDefault="00811CEE" w:rsidP="007A50F4">
      <w:pPr>
        <w:tabs>
          <w:tab w:val="center" w:pos="3727"/>
        </w:tabs>
        <w:jc w:val="left"/>
        <w:rPr>
          <w:rFonts w:ascii="Arial" w:hAnsi="Arial" w:cs="Arial"/>
          <w:sz w:val="22"/>
        </w:rPr>
      </w:pPr>
      <w:r w:rsidRPr="00065E40">
        <w:rPr>
          <w:rFonts w:ascii="Arial" w:hAnsi="Arial" w:cs="Arial"/>
          <w:sz w:val="22"/>
        </w:rPr>
        <w:t xml:space="preserve">However, you may be able to claim expenses or compensation for: </w:t>
      </w:r>
    </w:p>
    <w:p w14:paraId="3EEAE1A9" w14:textId="02F32178" w:rsidR="00811CEE" w:rsidRPr="00065E40" w:rsidRDefault="00811CEE" w:rsidP="007A50F4">
      <w:pPr>
        <w:numPr>
          <w:ilvl w:val="0"/>
          <w:numId w:val="6"/>
        </w:numPr>
        <w:spacing w:after="23"/>
        <w:ind w:left="676" w:right="5" w:hanging="338"/>
        <w:rPr>
          <w:rFonts w:ascii="Arial" w:hAnsi="Arial" w:cs="Arial"/>
          <w:sz w:val="22"/>
        </w:rPr>
      </w:pPr>
      <w:r w:rsidRPr="00065E40">
        <w:rPr>
          <w:rFonts w:ascii="Arial" w:hAnsi="Arial" w:cs="Arial"/>
          <w:sz w:val="22"/>
        </w:rPr>
        <w:t>travel (only within the UK)</w:t>
      </w:r>
    </w:p>
    <w:p w14:paraId="53DFF6BF" w14:textId="4457AD32" w:rsidR="00811CEE" w:rsidRPr="00065E40" w:rsidRDefault="00811CEE" w:rsidP="007A50F4">
      <w:pPr>
        <w:numPr>
          <w:ilvl w:val="0"/>
          <w:numId w:val="6"/>
        </w:numPr>
        <w:spacing w:after="24"/>
        <w:ind w:left="676" w:right="5" w:hanging="338"/>
        <w:rPr>
          <w:rFonts w:ascii="Arial" w:hAnsi="Arial" w:cs="Arial"/>
          <w:sz w:val="22"/>
        </w:rPr>
      </w:pPr>
      <w:r w:rsidRPr="00065E40">
        <w:rPr>
          <w:rFonts w:ascii="Arial" w:hAnsi="Arial" w:cs="Arial"/>
          <w:sz w:val="22"/>
        </w:rPr>
        <w:t>living expenses for the time you are away from home</w:t>
      </w:r>
    </w:p>
    <w:p w14:paraId="5209DBDF" w14:textId="729C1E45" w:rsidR="00811CEE" w:rsidRPr="00065E40" w:rsidRDefault="00811CEE" w:rsidP="007A50F4">
      <w:pPr>
        <w:numPr>
          <w:ilvl w:val="0"/>
          <w:numId w:val="6"/>
        </w:numPr>
        <w:ind w:left="676" w:right="5" w:hanging="338"/>
        <w:rPr>
          <w:rFonts w:ascii="Arial" w:hAnsi="Arial" w:cs="Arial"/>
          <w:sz w:val="22"/>
        </w:rPr>
      </w:pPr>
      <w:r w:rsidRPr="00065E40">
        <w:rPr>
          <w:rFonts w:ascii="Arial" w:hAnsi="Arial" w:cs="Arial"/>
          <w:sz w:val="22"/>
        </w:rPr>
        <w:t>loss of earnings</w:t>
      </w:r>
    </w:p>
    <w:p w14:paraId="5F44D5B9" w14:textId="77777777" w:rsidR="00811CEE" w:rsidRPr="00065E40" w:rsidRDefault="00811CEE" w:rsidP="009E0485">
      <w:pPr>
        <w:tabs>
          <w:tab w:val="left" w:pos="3062"/>
        </w:tabs>
        <w:ind w:right="5"/>
        <w:jc w:val="left"/>
        <w:rPr>
          <w:rFonts w:ascii="Arial" w:hAnsi="Arial" w:cs="Arial"/>
          <w:sz w:val="22"/>
        </w:rPr>
      </w:pPr>
      <w:r w:rsidRPr="00065E40">
        <w:rPr>
          <w:rFonts w:ascii="Arial" w:hAnsi="Arial" w:cs="Arial"/>
          <w:sz w:val="22"/>
        </w:rPr>
        <w:t xml:space="preserve">Contact the Tribunal office directly for further details (or ask the clerk at your Tribunal). </w:t>
      </w:r>
    </w:p>
    <w:p w14:paraId="6EC800A2" w14:textId="6FA1DB8C" w:rsidR="00811CEE" w:rsidRPr="00065E40" w:rsidRDefault="00811CEE" w:rsidP="004D1324">
      <w:pPr>
        <w:ind w:right="5"/>
        <w:rPr>
          <w:rFonts w:ascii="Arial" w:hAnsi="Arial" w:cs="Arial"/>
          <w:sz w:val="22"/>
        </w:rPr>
      </w:pPr>
      <w:bookmarkStart w:id="7" w:name="_Toc123741975"/>
      <w:r w:rsidRPr="00065E40">
        <w:rPr>
          <w:rFonts w:ascii="Arial" w:hAnsi="Arial" w:cs="Arial"/>
          <w:b/>
          <w:bCs/>
          <w:color w:val="auto"/>
          <w:sz w:val="22"/>
        </w:rPr>
        <w:t>Complaints</w:t>
      </w:r>
      <w:bookmarkEnd w:id="7"/>
      <w:r w:rsidRPr="00065E40">
        <w:rPr>
          <w:rFonts w:ascii="Arial" w:hAnsi="Arial" w:cs="Arial"/>
          <w:b/>
          <w:bCs/>
          <w:sz w:val="22"/>
        </w:rPr>
        <w:tab/>
      </w:r>
      <w:r w:rsidRPr="00065E40">
        <w:rPr>
          <w:rFonts w:ascii="Arial" w:hAnsi="Arial" w:cs="Arial"/>
          <w:sz w:val="22"/>
        </w:rPr>
        <w:t xml:space="preserve">We hope that you will not have cause for complaint, but should you feel that either Tribunal panel or the Tribunal administrative process is at fault, then please follow the procedure according to the nature of the complaint. </w:t>
      </w:r>
    </w:p>
    <w:p w14:paraId="09CD2C4F" w14:textId="77777777" w:rsidR="00811CEE" w:rsidRPr="00065E40" w:rsidRDefault="00811CEE" w:rsidP="000B3D82">
      <w:pPr>
        <w:spacing w:after="100" w:line="268" w:lineRule="auto"/>
        <w:jc w:val="left"/>
        <w:rPr>
          <w:rFonts w:ascii="Arial" w:hAnsi="Arial" w:cs="Arial"/>
          <w:b/>
          <w:bCs/>
          <w:color w:val="auto"/>
          <w:sz w:val="22"/>
        </w:rPr>
      </w:pPr>
      <w:r w:rsidRPr="00065E40">
        <w:rPr>
          <w:rFonts w:ascii="Arial" w:hAnsi="Arial" w:cs="Arial"/>
          <w:b/>
          <w:bCs/>
          <w:color w:val="auto"/>
          <w:sz w:val="22"/>
        </w:rPr>
        <w:t xml:space="preserve">Administrative Complaint </w:t>
      </w:r>
    </w:p>
    <w:p w14:paraId="1F298414" w14:textId="77777777" w:rsidR="00811CEE" w:rsidRPr="00065E40" w:rsidRDefault="00811CEE" w:rsidP="000B3D82">
      <w:pPr>
        <w:ind w:left="-5" w:right="5"/>
        <w:jc w:val="left"/>
        <w:rPr>
          <w:rFonts w:ascii="Arial" w:hAnsi="Arial" w:cs="Arial"/>
          <w:color w:val="0000FF"/>
          <w:sz w:val="22"/>
          <w:u w:val="single" w:color="0000FF"/>
        </w:rPr>
      </w:pPr>
      <w:r w:rsidRPr="00065E40">
        <w:rPr>
          <w:rFonts w:ascii="Arial" w:hAnsi="Arial" w:cs="Arial"/>
          <w:sz w:val="22"/>
        </w:rPr>
        <w:t xml:space="preserve">For complaints regarding the administrative process, please use the online form provided on the GOV.UK website: </w:t>
      </w:r>
      <w:hyperlink r:id="rId12" w:history="1">
        <w:r w:rsidRPr="00065E40">
          <w:rPr>
            <w:rStyle w:val="Hyperlink"/>
            <w:rFonts w:ascii="Arial" w:hAnsi="Arial" w:cs="Arial"/>
            <w:sz w:val="22"/>
          </w:rPr>
          <w:t>https://www.gov.uk/government/organisations/hm-courts-and-tribunals-service/about/complaints-procedure</w:t>
        </w:r>
      </w:hyperlink>
    </w:p>
    <w:p w14:paraId="16BCC1A5" w14:textId="2F707E4D" w:rsidR="00811CEE" w:rsidRPr="00065E40" w:rsidRDefault="00811CEE" w:rsidP="009E0485">
      <w:pPr>
        <w:tabs>
          <w:tab w:val="left" w:pos="3062"/>
        </w:tabs>
        <w:ind w:right="5"/>
        <w:jc w:val="left"/>
        <w:rPr>
          <w:rFonts w:ascii="Arial" w:hAnsi="Arial" w:cs="Arial"/>
          <w:sz w:val="22"/>
        </w:rPr>
      </w:pPr>
      <w:r w:rsidRPr="00065E40">
        <w:rPr>
          <w:rFonts w:ascii="Arial" w:hAnsi="Arial" w:cs="Arial"/>
          <w:sz w:val="22"/>
        </w:rPr>
        <w:t>You can also telephone the Tribunal directly if you believe that your complaint is something that can be resolved quickly by the administrati</w:t>
      </w:r>
      <w:r w:rsidR="00A7268B" w:rsidRPr="00065E40">
        <w:rPr>
          <w:rFonts w:ascii="Arial" w:hAnsi="Arial" w:cs="Arial"/>
          <w:sz w:val="22"/>
        </w:rPr>
        <w:t>ve</w:t>
      </w:r>
      <w:r w:rsidRPr="00065E40">
        <w:rPr>
          <w:rFonts w:ascii="Arial" w:hAnsi="Arial" w:cs="Arial"/>
          <w:sz w:val="22"/>
        </w:rPr>
        <w:t xml:space="preserve"> staff and without resort to the formal complaint procedure. Please note that if you wish to talk to a Tribunal manager, you should use the above form; you will not be automatically passed directly to a manager. </w:t>
      </w:r>
    </w:p>
    <w:p w14:paraId="625D8A44" w14:textId="77777777" w:rsidR="00811CEE" w:rsidRPr="00065E40" w:rsidRDefault="00811CEE" w:rsidP="000B3D82">
      <w:pPr>
        <w:spacing w:after="100" w:line="268" w:lineRule="auto"/>
        <w:jc w:val="left"/>
        <w:rPr>
          <w:rFonts w:ascii="Arial" w:hAnsi="Arial" w:cs="Arial"/>
          <w:b/>
          <w:bCs/>
          <w:color w:val="auto"/>
          <w:sz w:val="22"/>
        </w:rPr>
      </w:pPr>
      <w:r w:rsidRPr="00065E40">
        <w:rPr>
          <w:rFonts w:ascii="Arial" w:hAnsi="Arial" w:cs="Arial"/>
          <w:b/>
          <w:bCs/>
          <w:color w:val="auto"/>
          <w:sz w:val="22"/>
        </w:rPr>
        <w:t xml:space="preserve">Hearing Result </w:t>
      </w:r>
    </w:p>
    <w:p w14:paraId="398E3CCD" w14:textId="55C1926A" w:rsidR="00811CEE" w:rsidRPr="00065E40" w:rsidRDefault="00811CEE" w:rsidP="006B0054">
      <w:pPr>
        <w:tabs>
          <w:tab w:val="left" w:pos="3062"/>
        </w:tabs>
        <w:ind w:right="5"/>
        <w:jc w:val="left"/>
        <w:rPr>
          <w:rFonts w:ascii="Arial" w:hAnsi="Arial" w:cs="Arial"/>
          <w:sz w:val="22"/>
        </w:rPr>
      </w:pPr>
      <w:r w:rsidRPr="00065E40">
        <w:rPr>
          <w:rFonts w:ascii="Arial" w:hAnsi="Arial" w:cs="Arial"/>
          <w:sz w:val="22"/>
        </w:rPr>
        <w:t xml:space="preserve">Should you wish to complain about the result of your hearing then you should make an appeal as detailed above under section: </w:t>
      </w:r>
      <w:hyperlink w:anchor="Appeals" w:history="1">
        <w:r w:rsidRPr="00065E40">
          <w:rPr>
            <w:rStyle w:val="Hyperlink"/>
            <w:rFonts w:ascii="Arial" w:hAnsi="Arial" w:cs="Arial"/>
            <w:sz w:val="22"/>
          </w:rPr>
          <w:t>Appeals from the WPAFCC Tribunal.</w:t>
        </w:r>
      </w:hyperlink>
      <w:r w:rsidRPr="00065E40">
        <w:rPr>
          <w:rFonts w:ascii="Arial" w:hAnsi="Arial" w:cs="Arial"/>
          <w:sz w:val="22"/>
        </w:rPr>
        <w:t xml:space="preserve"> </w:t>
      </w:r>
    </w:p>
    <w:p w14:paraId="20BF661B" w14:textId="77777777" w:rsidR="00811CEE" w:rsidRPr="00065E40" w:rsidRDefault="00811CEE" w:rsidP="009111F6">
      <w:pPr>
        <w:spacing w:after="100" w:line="268" w:lineRule="auto"/>
        <w:jc w:val="left"/>
        <w:rPr>
          <w:rFonts w:ascii="Arial" w:hAnsi="Arial" w:cs="Arial"/>
          <w:b/>
          <w:bCs/>
          <w:color w:val="auto"/>
          <w:sz w:val="22"/>
        </w:rPr>
      </w:pPr>
      <w:r w:rsidRPr="00065E40">
        <w:rPr>
          <w:rFonts w:ascii="Arial" w:hAnsi="Arial" w:cs="Arial"/>
          <w:b/>
          <w:bCs/>
          <w:color w:val="auto"/>
          <w:sz w:val="22"/>
        </w:rPr>
        <w:t xml:space="preserve">Tribunal Member </w:t>
      </w:r>
    </w:p>
    <w:p w14:paraId="69BCE748" w14:textId="77777777" w:rsidR="00811CEE" w:rsidRPr="00065E40" w:rsidRDefault="00811CEE" w:rsidP="00863852">
      <w:pPr>
        <w:tabs>
          <w:tab w:val="left" w:pos="3062"/>
        </w:tabs>
        <w:ind w:right="5"/>
        <w:jc w:val="left"/>
        <w:rPr>
          <w:rFonts w:ascii="Arial" w:hAnsi="Arial" w:cs="Arial"/>
          <w:sz w:val="22"/>
        </w:rPr>
      </w:pPr>
      <w:r w:rsidRPr="00065E40">
        <w:rPr>
          <w:rFonts w:ascii="Arial" w:hAnsi="Arial" w:cs="Arial"/>
          <w:b/>
          <w:bCs/>
          <w:sz w:val="22"/>
        </w:rPr>
        <w:tab/>
      </w:r>
      <w:r w:rsidRPr="00065E40">
        <w:rPr>
          <w:rFonts w:ascii="Arial" w:hAnsi="Arial" w:cs="Arial"/>
          <w:sz w:val="22"/>
        </w:rPr>
        <w:t xml:space="preserve">Should you wish to make a complaint regarding the behaviour of a Tribunal member, please email the Chamber at: </w:t>
      </w:r>
      <w:hyperlink r:id="rId13" w:history="1">
        <w:r w:rsidRPr="00065E40">
          <w:rPr>
            <w:rStyle w:val="Hyperlink"/>
            <w:rFonts w:ascii="Arial" w:hAnsi="Arial" w:cs="Arial"/>
            <w:sz w:val="22"/>
          </w:rPr>
          <w:t>Armedforces.chamber@justice.gov.uk</w:t>
        </w:r>
      </w:hyperlink>
      <w:r w:rsidRPr="00065E40">
        <w:rPr>
          <w:rFonts w:ascii="Arial" w:hAnsi="Arial" w:cs="Arial"/>
          <w:sz w:val="22"/>
        </w:rPr>
        <w:t xml:space="preserve"> and your complaint will be passed on to the Chamber President. Alternatively, telephone the Tribunal for a direct email address to send your written complaint to.   </w:t>
      </w:r>
    </w:p>
    <w:p w14:paraId="61884CF9" w14:textId="77777777" w:rsidR="00720FB5" w:rsidRPr="00065E40" w:rsidRDefault="00720FB5" w:rsidP="00720FB5">
      <w:pPr>
        <w:pStyle w:val="NoSpacing"/>
        <w:rPr>
          <w:rFonts w:ascii="Arial" w:hAnsi="Arial" w:cs="Arial"/>
          <w:sz w:val="22"/>
        </w:rPr>
      </w:pPr>
    </w:p>
    <w:p w14:paraId="0D73026E" w14:textId="79731888" w:rsidR="00647294" w:rsidRPr="00065E40" w:rsidRDefault="00F500FF" w:rsidP="00720FB5">
      <w:pPr>
        <w:pStyle w:val="NoSpacing"/>
        <w:rPr>
          <w:rFonts w:ascii="Arial" w:hAnsi="Arial" w:cs="Arial"/>
          <w:sz w:val="22"/>
        </w:rPr>
      </w:pPr>
      <w:r w:rsidRPr="00065E40">
        <w:rPr>
          <w:rFonts w:ascii="Arial" w:hAnsi="Arial" w:cs="Arial"/>
          <w:sz w:val="22"/>
        </w:rPr>
        <w:t xml:space="preserve"> </w:t>
      </w:r>
    </w:p>
    <w:p w14:paraId="4F8110D7" w14:textId="77777777" w:rsidR="00647294" w:rsidRPr="00065E40" w:rsidRDefault="00647294">
      <w:pPr>
        <w:spacing w:line="259" w:lineRule="auto"/>
        <w:ind w:left="0" w:firstLine="0"/>
        <w:jc w:val="left"/>
        <w:rPr>
          <w:rFonts w:ascii="Arial" w:hAnsi="Arial" w:cs="Arial"/>
          <w:sz w:val="22"/>
        </w:rPr>
      </w:pPr>
      <w:r w:rsidRPr="00065E40">
        <w:rPr>
          <w:rFonts w:ascii="Arial" w:hAnsi="Arial" w:cs="Arial"/>
          <w:sz w:val="22"/>
        </w:rPr>
        <w:br w:type="page"/>
      </w:r>
    </w:p>
    <w:p w14:paraId="531C22E2" w14:textId="77777777" w:rsidR="00DE2EDE" w:rsidRPr="00065E40" w:rsidRDefault="00DE2EDE" w:rsidP="00720FB5">
      <w:pPr>
        <w:pStyle w:val="NoSpacing"/>
        <w:rPr>
          <w:rFonts w:ascii="Arial" w:hAnsi="Arial" w:cs="Arial"/>
          <w:sz w:val="22"/>
        </w:rPr>
      </w:pPr>
    </w:p>
    <w:p w14:paraId="41880BD7" w14:textId="5EF216CD" w:rsidR="00CD11A6" w:rsidRPr="00065E40" w:rsidRDefault="00647294" w:rsidP="002930E5">
      <w:pPr>
        <w:ind w:left="-5" w:right="5"/>
        <w:rPr>
          <w:rFonts w:ascii="Arial" w:hAnsi="Arial" w:cs="Arial"/>
          <w:sz w:val="22"/>
          <w:u w:val="single"/>
        </w:rPr>
      </w:pPr>
      <w:bookmarkStart w:id="8" w:name="_Toc123741976"/>
      <w:r w:rsidRPr="00065E40">
        <w:rPr>
          <w:rFonts w:ascii="Arial" w:hAnsi="Arial" w:cs="Arial"/>
          <w:sz w:val="22"/>
        </w:rPr>
        <w:t>Annex 1</w:t>
      </w:r>
    </w:p>
    <w:p w14:paraId="1D902E60" w14:textId="43647964" w:rsidR="00EF25F9" w:rsidRPr="00065E40" w:rsidRDefault="00EF25F9" w:rsidP="004C305F">
      <w:pPr>
        <w:pStyle w:val="Heading2"/>
        <w:spacing w:after="177"/>
        <w:ind w:left="-5"/>
        <w:rPr>
          <w:rFonts w:ascii="Arial" w:hAnsi="Arial" w:cs="Arial"/>
          <w:color w:val="auto"/>
          <w:sz w:val="22"/>
        </w:rPr>
      </w:pPr>
      <w:bookmarkStart w:id="9" w:name="_Toc123741977"/>
      <w:bookmarkEnd w:id="8"/>
      <w:r w:rsidRPr="00065E40">
        <w:rPr>
          <w:rFonts w:ascii="Arial" w:hAnsi="Arial" w:cs="Arial"/>
          <w:b/>
          <w:bCs/>
          <w:color w:val="auto"/>
          <w:sz w:val="22"/>
        </w:rPr>
        <w:t>Presidential Guidance on the making of applications to the Tribunal</w:t>
      </w:r>
      <w:bookmarkEnd w:id="9"/>
      <w:r w:rsidRPr="00065E40">
        <w:rPr>
          <w:rFonts w:ascii="Arial" w:hAnsi="Arial" w:cs="Arial"/>
          <w:b/>
          <w:bCs/>
          <w:color w:val="auto"/>
          <w:sz w:val="22"/>
        </w:rPr>
        <w:t xml:space="preserve"> </w:t>
      </w:r>
      <w:r w:rsidRPr="00065E40">
        <w:rPr>
          <w:rFonts w:ascii="Arial" w:hAnsi="Arial" w:cs="Arial"/>
          <w:color w:val="auto"/>
          <w:sz w:val="22"/>
        </w:rPr>
        <w:t xml:space="preserve"> </w:t>
      </w:r>
    </w:p>
    <w:p w14:paraId="3F4FD737" w14:textId="2213BDAD" w:rsidR="00EF25F9" w:rsidRPr="00065E40" w:rsidRDefault="00EF25F9" w:rsidP="004C305F">
      <w:pPr>
        <w:pStyle w:val="NoSpacing"/>
        <w:jc w:val="left"/>
        <w:rPr>
          <w:rFonts w:ascii="Arial" w:hAnsi="Arial" w:cs="Arial"/>
          <w:color w:val="auto"/>
          <w:sz w:val="22"/>
        </w:rPr>
      </w:pPr>
      <w:r w:rsidRPr="00065E40">
        <w:rPr>
          <w:rFonts w:ascii="Arial" w:hAnsi="Arial" w:cs="Arial"/>
          <w:color w:val="auto"/>
          <w:sz w:val="22"/>
        </w:rPr>
        <w:t xml:space="preserve">This guidance is issued to assist anyone who wishes to make an application to the Tribunal and to ensure that the Tribunal can deal with such applications fairly and efficiently.  </w:t>
      </w:r>
    </w:p>
    <w:p w14:paraId="6A605C94" w14:textId="77777777" w:rsidR="004C305F" w:rsidRPr="00065E40" w:rsidRDefault="004C305F" w:rsidP="004C305F">
      <w:pPr>
        <w:pStyle w:val="NoSpacing"/>
        <w:jc w:val="left"/>
        <w:rPr>
          <w:rFonts w:ascii="Arial" w:hAnsi="Arial" w:cs="Arial"/>
          <w:color w:val="auto"/>
          <w:sz w:val="22"/>
        </w:rPr>
      </w:pPr>
    </w:p>
    <w:p w14:paraId="7500379D" w14:textId="1B2078FF" w:rsidR="00EF25F9" w:rsidRPr="00065E40" w:rsidRDefault="00EF25F9" w:rsidP="004C305F">
      <w:pPr>
        <w:pStyle w:val="NoSpacing"/>
        <w:jc w:val="left"/>
        <w:rPr>
          <w:rFonts w:ascii="Arial" w:hAnsi="Arial" w:cs="Arial"/>
          <w:b/>
          <w:bCs/>
          <w:color w:val="auto"/>
          <w:sz w:val="22"/>
        </w:rPr>
      </w:pPr>
      <w:r w:rsidRPr="00065E40">
        <w:rPr>
          <w:rFonts w:ascii="Arial" w:hAnsi="Arial" w:cs="Arial"/>
          <w:b/>
          <w:bCs/>
          <w:color w:val="auto"/>
          <w:sz w:val="22"/>
          <w:u w:val="single"/>
        </w:rPr>
        <w:t>General Applications</w:t>
      </w:r>
      <w:r w:rsidR="006D5AC9" w:rsidRPr="00065E40">
        <w:rPr>
          <w:rFonts w:ascii="Arial" w:hAnsi="Arial" w:cs="Arial"/>
          <w:b/>
          <w:bCs/>
          <w:color w:val="auto"/>
          <w:sz w:val="22"/>
        </w:rPr>
        <w:t xml:space="preserve">  </w:t>
      </w:r>
      <w:hyperlink w:anchor="General" w:history="1">
        <w:r w:rsidR="00AC5947" w:rsidRPr="00065E40">
          <w:rPr>
            <w:rStyle w:val="Hyperlink"/>
            <w:rFonts w:ascii="Arial" w:hAnsi="Arial" w:cs="Arial"/>
            <w:b/>
            <w:bCs/>
            <w:sz w:val="22"/>
          </w:rPr>
          <w:t>(Application form can be found below)</w:t>
        </w:r>
      </w:hyperlink>
    </w:p>
    <w:p w14:paraId="2B1E80CA" w14:textId="77777777" w:rsidR="001E5E8F" w:rsidRPr="00065E40" w:rsidRDefault="001E5E8F" w:rsidP="001E5E8F">
      <w:pPr>
        <w:pStyle w:val="NoSpacing"/>
        <w:ind w:left="0" w:firstLine="0"/>
        <w:jc w:val="left"/>
        <w:rPr>
          <w:rFonts w:ascii="Arial" w:hAnsi="Arial" w:cs="Arial"/>
          <w:sz w:val="22"/>
        </w:rPr>
      </w:pPr>
    </w:p>
    <w:p w14:paraId="24626BB0" w14:textId="1CF410BF" w:rsidR="00EF25F9" w:rsidRPr="00065E40" w:rsidRDefault="001E5E8F" w:rsidP="001E5E8F">
      <w:pPr>
        <w:pStyle w:val="NoSpacing"/>
        <w:ind w:left="360" w:hanging="360"/>
        <w:jc w:val="left"/>
        <w:rPr>
          <w:rFonts w:ascii="Arial" w:hAnsi="Arial" w:cs="Arial"/>
          <w:sz w:val="22"/>
        </w:rPr>
      </w:pPr>
      <w:r w:rsidRPr="00065E40">
        <w:rPr>
          <w:rFonts w:ascii="Arial" w:hAnsi="Arial" w:cs="Arial"/>
          <w:sz w:val="22"/>
        </w:rPr>
        <w:t>1.</w:t>
      </w:r>
      <w:r w:rsidRPr="00065E40">
        <w:rPr>
          <w:rFonts w:ascii="Arial" w:hAnsi="Arial" w:cs="Arial"/>
          <w:sz w:val="22"/>
        </w:rPr>
        <w:tab/>
      </w:r>
      <w:r w:rsidR="00EF25F9" w:rsidRPr="00065E40">
        <w:rPr>
          <w:rFonts w:ascii="Arial" w:hAnsi="Arial" w:cs="Arial"/>
          <w:sz w:val="22"/>
        </w:rPr>
        <w:t>Rule 6 of</w:t>
      </w:r>
      <w:r w:rsidR="004C305F" w:rsidRPr="00065E40">
        <w:rPr>
          <w:rFonts w:ascii="Arial" w:hAnsi="Arial" w:cs="Arial"/>
          <w:sz w:val="22"/>
        </w:rPr>
        <w:t xml:space="preserve"> </w:t>
      </w:r>
      <w:hyperlink r:id="rId14" w:history="1">
        <w:r w:rsidR="004C305F" w:rsidRPr="00065E40">
          <w:rPr>
            <w:rStyle w:val="Hyperlink"/>
            <w:rFonts w:ascii="Arial" w:hAnsi="Arial" w:cs="Arial"/>
            <w:sz w:val="22"/>
          </w:rPr>
          <w:t>The Tribunal Procedure (First-tier Tribunal) (War Pensions and Armed Forces Compensation Chamber) Rules 2008 (legislation.gov.uk)</w:t>
        </w:r>
      </w:hyperlink>
      <w:r w:rsidR="00EF25F9" w:rsidRPr="00065E40">
        <w:rPr>
          <w:rFonts w:ascii="Arial" w:hAnsi="Arial" w:cs="Arial"/>
          <w:sz w:val="22"/>
        </w:rPr>
        <w:t xml:space="preserve"> provides:  </w:t>
      </w:r>
    </w:p>
    <w:p w14:paraId="79C8C65D" w14:textId="77777777" w:rsidR="004C305F" w:rsidRPr="00065E40" w:rsidRDefault="004C305F" w:rsidP="004C305F">
      <w:pPr>
        <w:pStyle w:val="NoSpacing"/>
        <w:jc w:val="left"/>
        <w:rPr>
          <w:rFonts w:ascii="Arial" w:hAnsi="Arial" w:cs="Arial"/>
          <w:sz w:val="22"/>
        </w:rPr>
      </w:pPr>
    </w:p>
    <w:p w14:paraId="6EC9F6E8" w14:textId="13964A8A" w:rsidR="00EF25F9" w:rsidRPr="00065E40" w:rsidRDefault="00EF25F9" w:rsidP="001E5E8F">
      <w:pPr>
        <w:pStyle w:val="NoSpacing"/>
        <w:numPr>
          <w:ilvl w:val="0"/>
          <w:numId w:val="13"/>
        </w:numPr>
        <w:jc w:val="left"/>
        <w:rPr>
          <w:rFonts w:ascii="Arial" w:hAnsi="Arial" w:cs="Arial"/>
          <w:sz w:val="22"/>
        </w:rPr>
      </w:pPr>
      <w:r w:rsidRPr="00065E40">
        <w:rPr>
          <w:rFonts w:ascii="Arial" w:hAnsi="Arial" w:cs="Arial"/>
          <w:sz w:val="22"/>
        </w:rPr>
        <w:t xml:space="preserve">The Tribunal may give a direction on the application of one or more of the parties or on its own initiative.  </w:t>
      </w:r>
    </w:p>
    <w:p w14:paraId="318D6516" w14:textId="77777777" w:rsidR="004C305F" w:rsidRPr="00065E40" w:rsidRDefault="004C305F" w:rsidP="004C305F">
      <w:pPr>
        <w:pStyle w:val="NoSpacing"/>
        <w:jc w:val="left"/>
        <w:rPr>
          <w:rFonts w:ascii="Arial" w:hAnsi="Arial" w:cs="Arial"/>
          <w:sz w:val="22"/>
        </w:rPr>
      </w:pPr>
    </w:p>
    <w:p w14:paraId="467A79F2" w14:textId="77777777" w:rsidR="004C305F" w:rsidRPr="00065E40" w:rsidRDefault="00EF25F9" w:rsidP="004C305F">
      <w:pPr>
        <w:pStyle w:val="NoSpacing"/>
        <w:numPr>
          <w:ilvl w:val="0"/>
          <w:numId w:val="13"/>
        </w:numPr>
        <w:jc w:val="left"/>
        <w:rPr>
          <w:rFonts w:ascii="Arial" w:hAnsi="Arial" w:cs="Arial"/>
          <w:sz w:val="22"/>
        </w:rPr>
      </w:pPr>
      <w:r w:rsidRPr="00065E40">
        <w:rPr>
          <w:rFonts w:ascii="Arial" w:hAnsi="Arial" w:cs="Arial"/>
          <w:sz w:val="22"/>
        </w:rPr>
        <w:t xml:space="preserve">An application for direction may be made </w:t>
      </w:r>
    </w:p>
    <w:p w14:paraId="02BC7338" w14:textId="77777777" w:rsidR="001E5E8F" w:rsidRPr="00065E40" w:rsidRDefault="00EF25F9" w:rsidP="004C305F">
      <w:pPr>
        <w:pStyle w:val="NoSpacing"/>
        <w:numPr>
          <w:ilvl w:val="0"/>
          <w:numId w:val="14"/>
        </w:numPr>
        <w:jc w:val="left"/>
        <w:rPr>
          <w:rFonts w:ascii="Arial" w:hAnsi="Arial" w:cs="Arial"/>
          <w:sz w:val="22"/>
        </w:rPr>
      </w:pPr>
      <w:r w:rsidRPr="00065E40">
        <w:rPr>
          <w:rFonts w:ascii="Arial" w:hAnsi="Arial" w:cs="Arial"/>
          <w:sz w:val="22"/>
        </w:rPr>
        <w:t xml:space="preserve">by sending or delivering a written application to the Tribunal; or  </w:t>
      </w:r>
    </w:p>
    <w:p w14:paraId="50C85394" w14:textId="6E1DA7D4" w:rsidR="00EF25F9" w:rsidRPr="00065E40" w:rsidRDefault="00EF25F9" w:rsidP="004C305F">
      <w:pPr>
        <w:pStyle w:val="NoSpacing"/>
        <w:numPr>
          <w:ilvl w:val="0"/>
          <w:numId w:val="14"/>
        </w:numPr>
        <w:jc w:val="left"/>
        <w:rPr>
          <w:rFonts w:ascii="Arial" w:hAnsi="Arial" w:cs="Arial"/>
          <w:sz w:val="22"/>
        </w:rPr>
      </w:pPr>
      <w:r w:rsidRPr="00065E40">
        <w:rPr>
          <w:rFonts w:ascii="Arial" w:hAnsi="Arial" w:cs="Arial"/>
          <w:sz w:val="22"/>
        </w:rPr>
        <w:t xml:space="preserve">orally during the course of a hearing.  </w:t>
      </w:r>
    </w:p>
    <w:p w14:paraId="7468CD23" w14:textId="77777777" w:rsidR="004C305F" w:rsidRPr="00065E40" w:rsidRDefault="004C305F" w:rsidP="004C305F">
      <w:pPr>
        <w:pStyle w:val="NoSpacing"/>
        <w:jc w:val="left"/>
        <w:rPr>
          <w:rFonts w:ascii="Arial" w:hAnsi="Arial" w:cs="Arial"/>
          <w:sz w:val="22"/>
        </w:rPr>
      </w:pPr>
    </w:p>
    <w:p w14:paraId="303B2B29" w14:textId="5B5540E8" w:rsidR="00EF25F9" w:rsidRPr="00065E40" w:rsidRDefault="00EF25F9" w:rsidP="001E5E8F">
      <w:pPr>
        <w:pStyle w:val="NoSpacing"/>
        <w:numPr>
          <w:ilvl w:val="0"/>
          <w:numId w:val="13"/>
        </w:numPr>
        <w:jc w:val="left"/>
        <w:rPr>
          <w:rFonts w:ascii="Arial" w:hAnsi="Arial" w:cs="Arial"/>
          <w:sz w:val="22"/>
        </w:rPr>
      </w:pPr>
      <w:r w:rsidRPr="00065E40">
        <w:rPr>
          <w:rFonts w:ascii="Arial" w:hAnsi="Arial" w:cs="Arial"/>
          <w:sz w:val="22"/>
        </w:rPr>
        <w:t xml:space="preserve">An application for a direction must include the reason for making that application.  </w:t>
      </w:r>
    </w:p>
    <w:p w14:paraId="7670B55B" w14:textId="77777777" w:rsidR="001E5E8F" w:rsidRPr="00065E40" w:rsidRDefault="001E5E8F" w:rsidP="004C305F">
      <w:pPr>
        <w:pStyle w:val="NoSpacing"/>
        <w:jc w:val="left"/>
        <w:rPr>
          <w:rFonts w:ascii="Arial" w:hAnsi="Arial" w:cs="Arial"/>
          <w:sz w:val="22"/>
        </w:rPr>
      </w:pPr>
    </w:p>
    <w:p w14:paraId="3DF5A9D6" w14:textId="673A886B" w:rsidR="001E5E8F" w:rsidRPr="00065E40" w:rsidRDefault="001E5E8F" w:rsidP="004C305F">
      <w:pPr>
        <w:pStyle w:val="NoSpacing"/>
        <w:jc w:val="left"/>
        <w:rPr>
          <w:rFonts w:ascii="Arial" w:hAnsi="Arial" w:cs="Arial"/>
          <w:sz w:val="22"/>
        </w:rPr>
      </w:pPr>
      <w:r w:rsidRPr="00065E40">
        <w:rPr>
          <w:rFonts w:ascii="Arial" w:hAnsi="Arial" w:cs="Arial"/>
          <w:sz w:val="22"/>
        </w:rPr>
        <w:t xml:space="preserve">2.   </w:t>
      </w:r>
      <w:r w:rsidR="00EF25F9" w:rsidRPr="00065E40">
        <w:rPr>
          <w:rFonts w:ascii="Arial" w:hAnsi="Arial" w:cs="Arial"/>
          <w:sz w:val="22"/>
        </w:rPr>
        <w:t xml:space="preserve">The Rules are silent on any requirement for the application to be copied </w:t>
      </w:r>
    </w:p>
    <w:p w14:paraId="68F387ED" w14:textId="14815D2C" w:rsidR="00EF25F9" w:rsidRPr="00065E40" w:rsidRDefault="00EF25F9" w:rsidP="001E5E8F">
      <w:pPr>
        <w:pStyle w:val="NoSpacing"/>
        <w:ind w:left="426" w:firstLine="0"/>
        <w:jc w:val="left"/>
        <w:rPr>
          <w:rFonts w:ascii="Arial" w:hAnsi="Arial" w:cs="Arial"/>
          <w:sz w:val="22"/>
        </w:rPr>
      </w:pPr>
      <w:r w:rsidRPr="00065E40">
        <w:rPr>
          <w:rFonts w:ascii="Arial" w:hAnsi="Arial" w:cs="Arial"/>
          <w:sz w:val="22"/>
        </w:rPr>
        <w:t xml:space="preserve">to any other party. In practice the Tribunal administration are routinely directed to copy any correspondence to the other party and/or their representatives. It is good practice, and in the interests of efficient working and transparency, that any application should be copied to the other side at the same time as the application is made to give them an opportunity to make any comment.  </w:t>
      </w:r>
    </w:p>
    <w:p w14:paraId="40CB22FF" w14:textId="77777777" w:rsidR="001E5E8F" w:rsidRPr="00065E40" w:rsidRDefault="001E5E8F" w:rsidP="001E5E8F">
      <w:pPr>
        <w:pStyle w:val="NoSpacing"/>
        <w:jc w:val="left"/>
        <w:rPr>
          <w:rFonts w:ascii="Arial" w:hAnsi="Arial" w:cs="Arial"/>
          <w:sz w:val="22"/>
        </w:rPr>
      </w:pPr>
    </w:p>
    <w:p w14:paraId="61B28C9A" w14:textId="16B2DF53" w:rsidR="00EF25F9" w:rsidRPr="00065E40" w:rsidRDefault="001E5E8F" w:rsidP="001E5E8F">
      <w:pPr>
        <w:pStyle w:val="NoSpacing"/>
        <w:jc w:val="left"/>
        <w:rPr>
          <w:rFonts w:ascii="Arial" w:hAnsi="Arial" w:cs="Arial"/>
          <w:sz w:val="22"/>
        </w:rPr>
      </w:pPr>
      <w:r w:rsidRPr="00065E40">
        <w:rPr>
          <w:rFonts w:ascii="Arial" w:hAnsi="Arial" w:cs="Arial"/>
          <w:sz w:val="22"/>
        </w:rPr>
        <w:t xml:space="preserve">3.  </w:t>
      </w:r>
      <w:r w:rsidR="00EF25F9" w:rsidRPr="00065E40">
        <w:rPr>
          <w:rFonts w:ascii="Arial" w:hAnsi="Arial" w:cs="Arial"/>
          <w:sz w:val="22"/>
        </w:rPr>
        <w:t xml:space="preserve">So, in accordance with Rule 2 and the overriding objective:  </w:t>
      </w:r>
    </w:p>
    <w:p w14:paraId="73F698D8" w14:textId="77777777" w:rsidR="001E5E8F" w:rsidRPr="00065E40" w:rsidRDefault="001E5E8F" w:rsidP="004C305F">
      <w:pPr>
        <w:pStyle w:val="NoSpacing"/>
        <w:jc w:val="left"/>
        <w:rPr>
          <w:rFonts w:ascii="Arial" w:hAnsi="Arial" w:cs="Arial"/>
          <w:sz w:val="22"/>
        </w:rPr>
      </w:pPr>
    </w:p>
    <w:p w14:paraId="19C8D34E" w14:textId="672E3D67" w:rsidR="00EF25F9" w:rsidRPr="00065E40" w:rsidRDefault="00EF25F9" w:rsidP="001E5E8F">
      <w:pPr>
        <w:pStyle w:val="NoSpacing"/>
        <w:numPr>
          <w:ilvl w:val="0"/>
          <w:numId w:val="15"/>
        </w:numPr>
        <w:jc w:val="left"/>
        <w:rPr>
          <w:rFonts w:ascii="Arial" w:hAnsi="Arial" w:cs="Arial"/>
          <w:sz w:val="22"/>
        </w:rPr>
      </w:pPr>
      <w:r w:rsidRPr="00065E40">
        <w:rPr>
          <w:rFonts w:ascii="Arial" w:hAnsi="Arial" w:cs="Arial"/>
          <w:sz w:val="22"/>
        </w:rPr>
        <w:t xml:space="preserve">Parties to the Tribunal are therefore directed that when making an application they should:  </w:t>
      </w:r>
    </w:p>
    <w:p w14:paraId="485F0544" w14:textId="77777777" w:rsidR="00EF25F9" w:rsidRPr="00065E40" w:rsidRDefault="00EF25F9" w:rsidP="00D81BC2">
      <w:pPr>
        <w:pStyle w:val="NoSpacing"/>
        <w:numPr>
          <w:ilvl w:val="1"/>
          <w:numId w:val="21"/>
        </w:numPr>
        <w:jc w:val="left"/>
        <w:rPr>
          <w:rFonts w:ascii="Arial" w:hAnsi="Arial" w:cs="Arial"/>
          <w:sz w:val="22"/>
        </w:rPr>
      </w:pPr>
      <w:r w:rsidRPr="00065E40">
        <w:rPr>
          <w:rFonts w:ascii="Arial" w:hAnsi="Arial" w:cs="Arial"/>
          <w:sz w:val="22"/>
        </w:rPr>
        <w:t xml:space="preserve">Set out the case management order or direction they are asking the Tribunal to make.  </w:t>
      </w:r>
    </w:p>
    <w:p w14:paraId="0059E8CF" w14:textId="77777777" w:rsidR="00EF25F9" w:rsidRPr="00065E40" w:rsidRDefault="00EF25F9" w:rsidP="00D81BC2">
      <w:pPr>
        <w:pStyle w:val="NoSpacing"/>
        <w:numPr>
          <w:ilvl w:val="1"/>
          <w:numId w:val="21"/>
        </w:numPr>
        <w:jc w:val="left"/>
        <w:rPr>
          <w:rFonts w:ascii="Arial" w:hAnsi="Arial" w:cs="Arial"/>
          <w:sz w:val="22"/>
        </w:rPr>
      </w:pPr>
      <w:r w:rsidRPr="00065E40">
        <w:rPr>
          <w:rFonts w:ascii="Arial" w:hAnsi="Arial" w:cs="Arial"/>
          <w:sz w:val="22"/>
        </w:rPr>
        <w:t xml:space="preserve">Set out the reasons for making the application. </w:t>
      </w:r>
    </w:p>
    <w:p w14:paraId="1444FE48" w14:textId="0F43823C" w:rsidR="00EF25F9" w:rsidRPr="00065E40" w:rsidRDefault="00EF25F9" w:rsidP="00D81BC2">
      <w:pPr>
        <w:pStyle w:val="NoSpacing"/>
        <w:numPr>
          <w:ilvl w:val="1"/>
          <w:numId w:val="21"/>
        </w:numPr>
        <w:jc w:val="left"/>
        <w:rPr>
          <w:rFonts w:ascii="Arial" w:hAnsi="Arial" w:cs="Arial"/>
          <w:sz w:val="22"/>
        </w:rPr>
      </w:pPr>
      <w:r w:rsidRPr="00065E40">
        <w:rPr>
          <w:rFonts w:ascii="Arial" w:hAnsi="Arial" w:cs="Arial"/>
          <w:sz w:val="22"/>
        </w:rPr>
        <w:t xml:space="preserve">Copy the application to the other side and/or their representative at the time they make the application and make it clear that they should send any comments to the </w:t>
      </w:r>
      <w:r w:rsidR="00870462" w:rsidRPr="00065E40">
        <w:rPr>
          <w:rFonts w:ascii="Arial" w:hAnsi="Arial" w:cs="Arial"/>
          <w:sz w:val="22"/>
        </w:rPr>
        <w:t>T</w:t>
      </w:r>
      <w:r w:rsidRPr="00065E40">
        <w:rPr>
          <w:rFonts w:ascii="Arial" w:hAnsi="Arial" w:cs="Arial"/>
          <w:sz w:val="22"/>
        </w:rPr>
        <w:t xml:space="preserve">ribunal within a reasonable period.  </w:t>
      </w:r>
    </w:p>
    <w:p w14:paraId="4F888B3F" w14:textId="77777777" w:rsidR="001E5E8F" w:rsidRPr="00065E40" w:rsidRDefault="001E5E8F" w:rsidP="004C305F">
      <w:pPr>
        <w:pStyle w:val="NoSpacing"/>
        <w:jc w:val="left"/>
        <w:rPr>
          <w:rFonts w:ascii="Arial" w:hAnsi="Arial" w:cs="Arial"/>
          <w:sz w:val="22"/>
        </w:rPr>
      </w:pPr>
    </w:p>
    <w:p w14:paraId="35DBC2A9" w14:textId="243DFCF0" w:rsidR="00EF25F9" w:rsidRPr="00065E40" w:rsidRDefault="00EF25F9" w:rsidP="001E5E8F">
      <w:pPr>
        <w:pStyle w:val="NoSpacing"/>
        <w:numPr>
          <w:ilvl w:val="0"/>
          <w:numId w:val="13"/>
        </w:numPr>
        <w:ind w:left="426"/>
        <w:jc w:val="left"/>
        <w:rPr>
          <w:rFonts w:ascii="Arial" w:hAnsi="Arial" w:cs="Arial"/>
          <w:sz w:val="22"/>
        </w:rPr>
      </w:pPr>
      <w:r w:rsidRPr="00065E40">
        <w:rPr>
          <w:rFonts w:ascii="Arial" w:hAnsi="Arial" w:cs="Arial"/>
          <w:sz w:val="22"/>
        </w:rPr>
        <w:t xml:space="preserve">A standard form is provided </w:t>
      </w:r>
      <w:r w:rsidR="00870462" w:rsidRPr="00065E40">
        <w:rPr>
          <w:rFonts w:ascii="Arial" w:hAnsi="Arial" w:cs="Arial"/>
          <w:sz w:val="22"/>
        </w:rPr>
        <w:t xml:space="preserve">(and copied below) </w:t>
      </w:r>
      <w:r w:rsidRPr="00065E40">
        <w:rPr>
          <w:rFonts w:ascii="Arial" w:hAnsi="Arial" w:cs="Arial"/>
          <w:sz w:val="22"/>
        </w:rPr>
        <w:t xml:space="preserve">to assist parties in making applications but is not mandatory. The Tribunal administration will copy the application to the other side and seek comments if that has not been done.  </w:t>
      </w:r>
    </w:p>
    <w:p w14:paraId="2F2CE074" w14:textId="77777777" w:rsidR="002930E5" w:rsidRPr="00065E40" w:rsidRDefault="002930E5" w:rsidP="002930E5">
      <w:pPr>
        <w:pStyle w:val="NoSpacing"/>
        <w:ind w:left="426" w:firstLine="0"/>
        <w:jc w:val="left"/>
        <w:rPr>
          <w:rFonts w:ascii="Arial" w:hAnsi="Arial" w:cs="Arial"/>
          <w:sz w:val="22"/>
        </w:rPr>
      </w:pPr>
    </w:p>
    <w:p w14:paraId="6A8FDD2A" w14:textId="77777777" w:rsidR="001E5E8F" w:rsidRPr="00065E40" w:rsidRDefault="001E5E8F" w:rsidP="004C305F">
      <w:pPr>
        <w:pStyle w:val="NoSpacing"/>
        <w:jc w:val="left"/>
        <w:rPr>
          <w:rFonts w:ascii="Arial" w:hAnsi="Arial" w:cs="Arial"/>
          <w:sz w:val="22"/>
        </w:rPr>
      </w:pPr>
      <w:r w:rsidRPr="00065E40">
        <w:rPr>
          <w:rFonts w:ascii="Arial" w:hAnsi="Arial" w:cs="Arial"/>
          <w:sz w:val="22"/>
        </w:rPr>
        <w:t xml:space="preserve">5.  </w:t>
      </w:r>
      <w:r w:rsidR="00EF25F9" w:rsidRPr="00065E40">
        <w:rPr>
          <w:rFonts w:ascii="Arial" w:hAnsi="Arial" w:cs="Arial"/>
          <w:sz w:val="22"/>
        </w:rPr>
        <w:t xml:space="preserve">The responding party will have a reasonable period to provide any </w:t>
      </w:r>
    </w:p>
    <w:p w14:paraId="210C605C" w14:textId="77777777" w:rsidR="001E5E8F" w:rsidRPr="00065E40" w:rsidRDefault="001E5E8F" w:rsidP="001E5E8F">
      <w:pPr>
        <w:pStyle w:val="NoSpacing"/>
        <w:ind w:firstLine="0"/>
        <w:jc w:val="left"/>
        <w:rPr>
          <w:rFonts w:ascii="Arial" w:hAnsi="Arial" w:cs="Arial"/>
          <w:sz w:val="22"/>
        </w:rPr>
      </w:pPr>
      <w:r w:rsidRPr="00065E40">
        <w:rPr>
          <w:rFonts w:ascii="Arial" w:hAnsi="Arial" w:cs="Arial"/>
          <w:sz w:val="22"/>
        </w:rPr>
        <w:t xml:space="preserve">     </w:t>
      </w:r>
      <w:r w:rsidR="00EF25F9" w:rsidRPr="00065E40">
        <w:rPr>
          <w:rFonts w:ascii="Arial" w:hAnsi="Arial" w:cs="Arial"/>
          <w:sz w:val="22"/>
        </w:rPr>
        <w:t xml:space="preserve">comments of up to 7 to 14 days although that may be varied depending on </w:t>
      </w:r>
      <w:r w:rsidRPr="00065E40">
        <w:rPr>
          <w:rFonts w:ascii="Arial" w:hAnsi="Arial" w:cs="Arial"/>
          <w:sz w:val="22"/>
        </w:rPr>
        <w:t xml:space="preserve"> </w:t>
      </w:r>
    </w:p>
    <w:p w14:paraId="4AC79F92" w14:textId="7AF43745" w:rsidR="00EF25F9" w:rsidRPr="00065E40" w:rsidRDefault="001E5E8F" w:rsidP="001E5E8F">
      <w:pPr>
        <w:pStyle w:val="NoSpacing"/>
        <w:ind w:firstLine="0"/>
        <w:jc w:val="left"/>
        <w:rPr>
          <w:rFonts w:ascii="Arial" w:hAnsi="Arial" w:cs="Arial"/>
          <w:sz w:val="22"/>
        </w:rPr>
      </w:pPr>
      <w:r w:rsidRPr="00065E40">
        <w:rPr>
          <w:rFonts w:ascii="Arial" w:hAnsi="Arial" w:cs="Arial"/>
          <w:sz w:val="22"/>
        </w:rPr>
        <w:t xml:space="preserve">     </w:t>
      </w:r>
      <w:r w:rsidR="00EF25F9" w:rsidRPr="00065E40">
        <w:rPr>
          <w:rFonts w:ascii="Arial" w:hAnsi="Arial" w:cs="Arial"/>
          <w:sz w:val="22"/>
        </w:rPr>
        <w:t xml:space="preserve">the urgency of the application.  </w:t>
      </w:r>
    </w:p>
    <w:p w14:paraId="474C249B" w14:textId="77C9583E" w:rsidR="001E5E8F" w:rsidRPr="00065E40" w:rsidRDefault="001E5E8F" w:rsidP="004C305F">
      <w:pPr>
        <w:pStyle w:val="NoSpacing"/>
        <w:jc w:val="left"/>
        <w:rPr>
          <w:rFonts w:ascii="Arial" w:hAnsi="Arial" w:cs="Arial"/>
          <w:color w:val="2F5496"/>
          <w:sz w:val="22"/>
          <w:u w:val="single" w:color="2F5496"/>
        </w:rPr>
      </w:pPr>
    </w:p>
    <w:p w14:paraId="64B5345F" w14:textId="77777777" w:rsidR="00CD11A6" w:rsidRPr="00065E40" w:rsidRDefault="00CD11A6" w:rsidP="00253E07">
      <w:pPr>
        <w:spacing w:after="120"/>
        <w:jc w:val="center"/>
        <w:rPr>
          <w:rFonts w:ascii="Arial" w:hAnsi="Arial" w:cs="Arial"/>
          <w:b/>
          <w:sz w:val="22"/>
          <w:u w:val="single"/>
        </w:rPr>
      </w:pPr>
    </w:p>
    <w:p w14:paraId="684C05C0" w14:textId="122DB348" w:rsidR="00AC5947" w:rsidRPr="00065E40" w:rsidRDefault="00EF25F9" w:rsidP="00AC5947">
      <w:pPr>
        <w:pStyle w:val="NoSpacing"/>
        <w:jc w:val="left"/>
        <w:rPr>
          <w:rFonts w:ascii="Arial" w:hAnsi="Arial" w:cs="Arial"/>
          <w:b/>
          <w:bCs/>
          <w:color w:val="auto"/>
          <w:sz w:val="22"/>
        </w:rPr>
      </w:pPr>
      <w:r w:rsidRPr="00065E40">
        <w:rPr>
          <w:rFonts w:ascii="Arial" w:hAnsi="Arial" w:cs="Arial"/>
          <w:b/>
          <w:bCs/>
          <w:color w:val="auto"/>
          <w:sz w:val="22"/>
          <w:u w:val="single"/>
        </w:rPr>
        <w:lastRenderedPageBreak/>
        <w:t>Postponement Request</w:t>
      </w:r>
      <w:r w:rsidR="006D5AC9" w:rsidRPr="00065E40">
        <w:rPr>
          <w:rFonts w:ascii="Arial" w:hAnsi="Arial" w:cs="Arial"/>
          <w:b/>
          <w:bCs/>
          <w:color w:val="auto"/>
          <w:sz w:val="22"/>
          <w:u w:val="single"/>
        </w:rPr>
        <w:t>s</w:t>
      </w:r>
      <w:r w:rsidR="006D5AC9" w:rsidRPr="00065E40">
        <w:rPr>
          <w:rFonts w:ascii="Arial" w:hAnsi="Arial" w:cs="Arial"/>
          <w:b/>
          <w:bCs/>
          <w:color w:val="auto"/>
          <w:sz w:val="22"/>
        </w:rPr>
        <w:t xml:space="preserve">  </w:t>
      </w:r>
      <w:hyperlink w:anchor="Postponement" w:history="1">
        <w:r w:rsidR="00AC5947" w:rsidRPr="00065E40">
          <w:rPr>
            <w:rStyle w:val="Hyperlink"/>
            <w:rFonts w:ascii="Arial" w:hAnsi="Arial" w:cs="Arial"/>
            <w:b/>
            <w:bCs/>
            <w:sz w:val="22"/>
          </w:rPr>
          <w:t>(Application form can be found below)</w:t>
        </w:r>
      </w:hyperlink>
    </w:p>
    <w:p w14:paraId="67418FB5" w14:textId="47859887" w:rsidR="00EF25F9" w:rsidRPr="00065E40" w:rsidRDefault="00EF25F9" w:rsidP="004C305F">
      <w:pPr>
        <w:pStyle w:val="NoSpacing"/>
        <w:jc w:val="left"/>
        <w:rPr>
          <w:rFonts w:ascii="Arial" w:hAnsi="Arial" w:cs="Arial"/>
          <w:b/>
          <w:bCs/>
          <w:color w:val="auto"/>
          <w:sz w:val="22"/>
          <w:u w:val="single"/>
        </w:rPr>
      </w:pPr>
      <w:r w:rsidRPr="00065E40">
        <w:rPr>
          <w:rFonts w:ascii="Arial" w:hAnsi="Arial" w:cs="Arial"/>
          <w:b/>
          <w:bCs/>
          <w:color w:val="auto"/>
          <w:sz w:val="22"/>
          <w:u w:val="single"/>
        </w:rPr>
        <w:t xml:space="preserve">  </w:t>
      </w:r>
    </w:p>
    <w:p w14:paraId="0EA7195E" w14:textId="77777777" w:rsidR="001E5E8F" w:rsidRPr="00065E40" w:rsidRDefault="001E5E8F" w:rsidP="001E5E8F">
      <w:pPr>
        <w:pStyle w:val="NoSpacing"/>
        <w:jc w:val="left"/>
        <w:rPr>
          <w:rFonts w:ascii="Arial" w:hAnsi="Arial" w:cs="Arial"/>
          <w:sz w:val="22"/>
        </w:rPr>
      </w:pPr>
    </w:p>
    <w:p w14:paraId="593313A1" w14:textId="36FF9EAF" w:rsidR="00EF25F9" w:rsidRPr="00065E40" w:rsidRDefault="00EF25F9" w:rsidP="001E5E8F">
      <w:pPr>
        <w:pStyle w:val="NoSpacing"/>
        <w:numPr>
          <w:ilvl w:val="0"/>
          <w:numId w:val="16"/>
        </w:numPr>
        <w:ind w:left="284"/>
        <w:jc w:val="left"/>
        <w:rPr>
          <w:rFonts w:ascii="Arial" w:hAnsi="Arial" w:cs="Arial"/>
          <w:sz w:val="22"/>
        </w:rPr>
      </w:pPr>
      <w:r w:rsidRPr="00065E40">
        <w:rPr>
          <w:rFonts w:ascii="Arial" w:hAnsi="Arial" w:cs="Arial"/>
          <w:sz w:val="22"/>
        </w:rPr>
        <w:t xml:space="preserve">In the case of requests for postponements the application should specify the following: </w:t>
      </w:r>
    </w:p>
    <w:p w14:paraId="1784F184" w14:textId="77777777" w:rsidR="00EF25F9" w:rsidRPr="00065E40" w:rsidRDefault="00EF25F9" w:rsidP="001E5E8F">
      <w:pPr>
        <w:pStyle w:val="NoSpacing"/>
        <w:numPr>
          <w:ilvl w:val="0"/>
          <w:numId w:val="17"/>
        </w:numPr>
        <w:jc w:val="left"/>
        <w:rPr>
          <w:rFonts w:ascii="Arial" w:hAnsi="Arial" w:cs="Arial"/>
          <w:sz w:val="22"/>
        </w:rPr>
      </w:pPr>
      <w:r w:rsidRPr="00065E40">
        <w:rPr>
          <w:rFonts w:ascii="Arial" w:hAnsi="Arial" w:cs="Arial"/>
          <w:sz w:val="22"/>
        </w:rPr>
        <w:t xml:space="preserve">The reason for the postponement including how it will advance the overriding objective in Rule 2.  </w:t>
      </w:r>
    </w:p>
    <w:p w14:paraId="62320940" w14:textId="77777777" w:rsidR="00EF25F9" w:rsidRPr="00065E40" w:rsidRDefault="00EF25F9" w:rsidP="001E5E8F">
      <w:pPr>
        <w:pStyle w:val="NoSpacing"/>
        <w:numPr>
          <w:ilvl w:val="0"/>
          <w:numId w:val="17"/>
        </w:numPr>
        <w:jc w:val="left"/>
        <w:rPr>
          <w:rFonts w:ascii="Arial" w:hAnsi="Arial" w:cs="Arial"/>
          <w:sz w:val="22"/>
        </w:rPr>
      </w:pPr>
      <w:r w:rsidRPr="00065E40">
        <w:rPr>
          <w:rFonts w:ascii="Arial" w:hAnsi="Arial" w:cs="Arial"/>
          <w:sz w:val="22"/>
        </w:rPr>
        <w:t xml:space="preserve">Any evidence which supports the application such as proof of medical treatment/appointment or holiday booking.  </w:t>
      </w:r>
    </w:p>
    <w:p w14:paraId="3499D436" w14:textId="77777777" w:rsidR="00EF25F9" w:rsidRPr="00065E40" w:rsidRDefault="00EF25F9" w:rsidP="001E5E8F">
      <w:pPr>
        <w:pStyle w:val="NoSpacing"/>
        <w:numPr>
          <w:ilvl w:val="0"/>
          <w:numId w:val="17"/>
        </w:numPr>
        <w:jc w:val="left"/>
        <w:rPr>
          <w:rFonts w:ascii="Arial" w:hAnsi="Arial" w:cs="Arial"/>
          <w:sz w:val="22"/>
        </w:rPr>
      </w:pPr>
      <w:r w:rsidRPr="00065E40">
        <w:rPr>
          <w:rFonts w:ascii="Arial" w:hAnsi="Arial" w:cs="Arial"/>
          <w:sz w:val="22"/>
        </w:rPr>
        <w:t xml:space="preserve">Details of any previous postponements or adjournments.  </w:t>
      </w:r>
    </w:p>
    <w:p w14:paraId="0C6EEE0B" w14:textId="77777777" w:rsidR="00EF25F9" w:rsidRPr="00065E40" w:rsidRDefault="00EF25F9" w:rsidP="001E5E8F">
      <w:pPr>
        <w:pStyle w:val="NoSpacing"/>
        <w:numPr>
          <w:ilvl w:val="0"/>
          <w:numId w:val="17"/>
        </w:numPr>
        <w:jc w:val="left"/>
        <w:rPr>
          <w:rFonts w:ascii="Arial" w:hAnsi="Arial" w:cs="Arial"/>
          <w:sz w:val="22"/>
        </w:rPr>
      </w:pPr>
      <w:r w:rsidRPr="00065E40">
        <w:rPr>
          <w:rFonts w:ascii="Arial" w:hAnsi="Arial" w:cs="Arial"/>
          <w:sz w:val="22"/>
        </w:rPr>
        <w:t xml:space="preserve">Available dates for re-listing.  </w:t>
      </w:r>
    </w:p>
    <w:p w14:paraId="62AE1A1E" w14:textId="77777777" w:rsidR="001E5E8F" w:rsidRPr="00065E40" w:rsidRDefault="001E5E8F" w:rsidP="004C305F">
      <w:pPr>
        <w:pStyle w:val="NoSpacing"/>
        <w:jc w:val="left"/>
        <w:rPr>
          <w:rFonts w:ascii="Arial" w:hAnsi="Arial" w:cs="Arial"/>
          <w:sz w:val="22"/>
        </w:rPr>
      </w:pPr>
    </w:p>
    <w:p w14:paraId="16AEC7FB" w14:textId="5BEBB912" w:rsidR="00EF25F9" w:rsidRPr="00065E40" w:rsidRDefault="00EF25F9" w:rsidP="001E5E8F">
      <w:pPr>
        <w:pStyle w:val="NoSpacing"/>
        <w:numPr>
          <w:ilvl w:val="0"/>
          <w:numId w:val="16"/>
        </w:numPr>
        <w:ind w:left="284"/>
        <w:jc w:val="left"/>
        <w:rPr>
          <w:rFonts w:ascii="Arial" w:hAnsi="Arial" w:cs="Arial"/>
          <w:sz w:val="22"/>
        </w:rPr>
      </w:pPr>
      <w:r w:rsidRPr="00065E40">
        <w:rPr>
          <w:rFonts w:ascii="Arial" w:hAnsi="Arial" w:cs="Arial"/>
          <w:sz w:val="22"/>
        </w:rPr>
        <w:t xml:space="preserve">In the case of a request for a postponement on the grounds that a representative is unavailable the application should additionally provide:  </w:t>
      </w:r>
    </w:p>
    <w:p w14:paraId="3CAFE6A7" w14:textId="77777777" w:rsidR="001E5E8F" w:rsidRPr="00065E40" w:rsidRDefault="001E5E8F" w:rsidP="004C305F">
      <w:pPr>
        <w:pStyle w:val="NoSpacing"/>
        <w:jc w:val="left"/>
        <w:rPr>
          <w:rFonts w:ascii="Arial" w:hAnsi="Arial" w:cs="Arial"/>
          <w:sz w:val="22"/>
        </w:rPr>
      </w:pPr>
    </w:p>
    <w:p w14:paraId="4A3AB390" w14:textId="572EE263" w:rsidR="00EF25F9" w:rsidRPr="00065E40" w:rsidRDefault="00EF25F9" w:rsidP="001E5E8F">
      <w:pPr>
        <w:pStyle w:val="NoSpacing"/>
        <w:numPr>
          <w:ilvl w:val="0"/>
          <w:numId w:val="18"/>
        </w:numPr>
        <w:jc w:val="left"/>
        <w:rPr>
          <w:rFonts w:ascii="Arial" w:hAnsi="Arial" w:cs="Arial"/>
          <w:sz w:val="22"/>
        </w:rPr>
      </w:pPr>
      <w:r w:rsidRPr="00065E40">
        <w:rPr>
          <w:rFonts w:ascii="Arial" w:hAnsi="Arial" w:cs="Arial"/>
          <w:sz w:val="22"/>
        </w:rPr>
        <w:t xml:space="preserve">The representative’s name and the date they were instructed or agreed to act in the case. </w:t>
      </w:r>
    </w:p>
    <w:p w14:paraId="49076AD0" w14:textId="77777777" w:rsidR="00EF25F9" w:rsidRPr="00065E40" w:rsidRDefault="00EF25F9" w:rsidP="001E5E8F">
      <w:pPr>
        <w:pStyle w:val="NoSpacing"/>
        <w:numPr>
          <w:ilvl w:val="0"/>
          <w:numId w:val="18"/>
        </w:numPr>
        <w:jc w:val="left"/>
        <w:rPr>
          <w:rFonts w:ascii="Arial" w:hAnsi="Arial" w:cs="Arial"/>
          <w:sz w:val="22"/>
        </w:rPr>
      </w:pPr>
      <w:r w:rsidRPr="00065E40">
        <w:rPr>
          <w:rFonts w:ascii="Arial" w:hAnsi="Arial" w:cs="Arial"/>
          <w:sz w:val="22"/>
        </w:rPr>
        <w:t xml:space="preserve">Where applicable, the date the representative became unavailable.  </w:t>
      </w:r>
    </w:p>
    <w:p w14:paraId="3C997CB0" w14:textId="77777777" w:rsidR="00EF25F9" w:rsidRPr="00065E40" w:rsidRDefault="00EF25F9" w:rsidP="001E5E8F">
      <w:pPr>
        <w:pStyle w:val="NoSpacing"/>
        <w:numPr>
          <w:ilvl w:val="0"/>
          <w:numId w:val="18"/>
        </w:numPr>
        <w:jc w:val="left"/>
        <w:rPr>
          <w:rFonts w:ascii="Arial" w:hAnsi="Arial" w:cs="Arial"/>
          <w:sz w:val="22"/>
        </w:rPr>
      </w:pPr>
      <w:r w:rsidRPr="00065E40">
        <w:rPr>
          <w:rFonts w:ascii="Arial" w:hAnsi="Arial" w:cs="Arial"/>
          <w:sz w:val="22"/>
        </w:rPr>
        <w:t xml:space="preserve">The reasons for any unavailability of a representative.  </w:t>
      </w:r>
    </w:p>
    <w:p w14:paraId="67513E95" w14:textId="77777777" w:rsidR="00EF25F9" w:rsidRPr="00065E40" w:rsidRDefault="00EF25F9" w:rsidP="001E5E8F">
      <w:pPr>
        <w:pStyle w:val="NoSpacing"/>
        <w:numPr>
          <w:ilvl w:val="0"/>
          <w:numId w:val="18"/>
        </w:numPr>
        <w:jc w:val="left"/>
        <w:rPr>
          <w:rFonts w:ascii="Arial" w:hAnsi="Arial" w:cs="Arial"/>
          <w:sz w:val="22"/>
        </w:rPr>
      </w:pPr>
      <w:r w:rsidRPr="00065E40">
        <w:rPr>
          <w:rFonts w:ascii="Arial" w:hAnsi="Arial" w:cs="Arial"/>
          <w:sz w:val="22"/>
        </w:rPr>
        <w:t xml:space="preserve">The details of what attempts have been made to obtain alternative representation, with dates and responses receive.  </w:t>
      </w:r>
    </w:p>
    <w:p w14:paraId="32DAC162" w14:textId="7564EE12" w:rsidR="00EF25F9" w:rsidRPr="00065E40" w:rsidRDefault="00EF25F9" w:rsidP="001E5E8F">
      <w:pPr>
        <w:pStyle w:val="NoSpacing"/>
        <w:numPr>
          <w:ilvl w:val="0"/>
          <w:numId w:val="18"/>
        </w:numPr>
        <w:jc w:val="left"/>
        <w:rPr>
          <w:rFonts w:ascii="Arial" w:hAnsi="Arial" w:cs="Arial"/>
          <w:sz w:val="22"/>
        </w:rPr>
      </w:pPr>
      <w:r w:rsidRPr="00065E40">
        <w:rPr>
          <w:rFonts w:ascii="Arial" w:hAnsi="Arial" w:cs="Arial"/>
          <w:sz w:val="22"/>
        </w:rPr>
        <w:t xml:space="preserve">The details of any special circumstances or reasons why it is considered that the Tribunal will not be able to fairly deal with the appeal without the appellant having representation, bearing in mind that the Tribunal often hears appeals even in cases where an appellant does not have representation.  </w:t>
      </w:r>
    </w:p>
    <w:p w14:paraId="3C0E1808" w14:textId="03BCCF8A" w:rsidR="00CD11A6" w:rsidRPr="00065E40" w:rsidRDefault="00CD11A6" w:rsidP="00CD11A6">
      <w:pPr>
        <w:pStyle w:val="NoSpacing"/>
        <w:jc w:val="left"/>
        <w:rPr>
          <w:rFonts w:ascii="Arial" w:hAnsi="Arial" w:cs="Arial"/>
          <w:sz w:val="22"/>
        </w:rPr>
      </w:pPr>
    </w:p>
    <w:p w14:paraId="7D72926F" w14:textId="2F689A18" w:rsidR="00CD11A6" w:rsidRPr="00065E40" w:rsidRDefault="00CD11A6" w:rsidP="00CD11A6">
      <w:pPr>
        <w:pStyle w:val="NoSpacing"/>
        <w:jc w:val="left"/>
        <w:rPr>
          <w:rFonts w:ascii="Arial" w:hAnsi="Arial" w:cs="Arial"/>
          <w:sz w:val="22"/>
        </w:rPr>
      </w:pPr>
    </w:p>
    <w:p w14:paraId="309ADE54" w14:textId="77777777" w:rsidR="00CD11A6" w:rsidRPr="00065E40" w:rsidRDefault="00CD11A6" w:rsidP="004C305F">
      <w:pPr>
        <w:pStyle w:val="NoSpacing"/>
        <w:jc w:val="left"/>
        <w:rPr>
          <w:rFonts w:ascii="Arial" w:hAnsi="Arial" w:cs="Arial"/>
          <w:b/>
          <w:bCs/>
          <w:sz w:val="22"/>
        </w:rPr>
      </w:pPr>
    </w:p>
    <w:p w14:paraId="5AEDE8DF" w14:textId="77777777" w:rsidR="00CD11A6" w:rsidRPr="00065E40" w:rsidRDefault="00CD11A6" w:rsidP="004C305F">
      <w:pPr>
        <w:pStyle w:val="NoSpacing"/>
        <w:jc w:val="left"/>
        <w:rPr>
          <w:rFonts w:ascii="Arial" w:hAnsi="Arial" w:cs="Arial"/>
          <w:b/>
          <w:bCs/>
          <w:sz w:val="22"/>
        </w:rPr>
      </w:pPr>
    </w:p>
    <w:p w14:paraId="7D8E51AE" w14:textId="77777777" w:rsidR="00CD11A6" w:rsidRPr="00065E40" w:rsidRDefault="00CD11A6" w:rsidP="004C305F">
      <w:pPr>
        <w:pStyle w:val="NoSpacing"/>
        <w:jc w:val="left"/>
        <w:rPr>
          <w:rFonts w:ascii="Arial" w:hAnsi="Arial" w:cs="Arial"/>
          <w:b/>
          <w:bCs/>
          <w:sz w:val="22"/>
        </w:rPr>
      </w:pPr>
    </w:p>
    <w:p w14:paraId="00C09B4C" w14:textId="740BA38D" w:rsidR="00EF25F9" w:rsidRPr="00065E40" w:rsidRDefault="00F252BD" w:rsidP="004C305F">
      <w:pPr>
        <w:pStyle w:val="NoSpacing"/>
        <w:jc w:val="left"/>
        <w:rPr>
          <w:rFonts w:ascii="Arial" w:hAnsi="Arial" w:cs="Arial"/>
          <w:sz w:val="22"/>
        </w:rPr>
      </w:pPr>
      <w:r w:rsidRPr="00065E40">
        <w:rPr>
          <w:rFonts w:ascii="Arial" w:hAnsi="Arial" w:cs="Arial"/>
          <w:b/>
          <w:bCs/>
          <w:sz w:val="22"/>
        </w:rPr>
        <w:t>J</w:t>
      </w:r>
      <w:r w:rsidR="00EF25F9" w:rsidRPr="00065E40">
        <w:rPr>
          <w:rFonts w:ascii="Arial" w:hAnsi="Arial" w:cs="Arial"/>
          <w:b/>
          <w:bCs/>
          <w:sz w:val="22"/>
        </w:rPr>
        <w:t>udge Fiona Monk</w:t>
      </w:r>
      <w:r w:rsidRPr="00065E40">
        <w:rPr>
          <w:rFonts w:ascii="Arial" w:hAnsi="Arial" w:cs="Arial"/>
          <w:b/>
          <w:bCs/>
          <w:sz w:val="22"/>
        </w:rPr>
        <w:br/>
      </w:r>
      <w:r w:rsidR="00EF25F9" w:rsidRPr="00065E40">
        <w:rPr>
          <w:rFonts w:ascii="Arial" w:hAnsi="Arial" w:cs="Arial"/>
          <w:b/>
          <w:bCs/>
          <w:sz w:val="22"/>
        </w:rPr>
        <w:t>Chamber President</w:t>
      </w:r>
      <w:r w:rsidR="00CC0DD7" w:rsidRPr="00065E40">
        <w:rPr>
          <w:rFonts w:ascii="Arial" w:hAnsi="Arial" w:cs="Arial"/>
          <w:b/>
          <w:bCs/>
          <w:sz w:val="22"/>
        </w:rPr>
        <w:br/>
      </w:r>
      <w:r w:rsidR="00EF25F9" w:rsidRPr="00065E40">
        <w:rPr>
          <w:rFonts w:ascii="Arial" w:hAnsi="Arial" w:cs="Arial"/>
          <w:b/>
          <w:bCs/>
          <w:sz w:val="22"/>
        </w:rPr>
        <w:t xml:space="preserve">War Pensions and Armed Forces Compensation Chamber  </w:t>
      </w:r>
    </w:p>
    <w:p w14:paraId="781259CB" w14:textId="5E5E9425" w:rsidR="00EF25F9" w:rsidRPr="00065E40" w:rsidRDefault="00EF25F9" w:rsidP="004C305F">
      <w:pPr>
        <w:pStyle w:val="NoSpacing"/>
        <w:jc w:val="left"/>
        <w:rPr>
          <w:rFonts w:ascii="Arial" w:hAnsi="Arial" w:cs="Arial"/>
          <w:b/>
          <w:bCs/>
          <w:sz w:val="22"/>
        </w:rPr>
      </w:pPr>
      <w:r w:rsidRPr="00065E40">
        <w:rPr>
          <w:rFonts w:ascii="Arial" w:hAnsi="Arial" w:cs="Arial"/>
          <w:b/>
          <w:bCs/>
          <w:sz w:val="22"/>
        </w:rPr>
        <w:t>10 February 2022</w:t>
      </w:r>
    </w:p>
    <w:p w14:paraId="35E1E01F" w14:textId="77777777" w:rsidR="005246FA" w:rsidRPr="00065E40" w:rsidRDefault="005246FA" w:rsidP="004C305F">
      <w:pPr>
        <w:pStyle w:val="NoSpacing"/>
        <w:jc w:val="left"/>
        <w:rPr>
          <w:rFonts w:ascii="Arial" w:hAnsi="Arial" w:cs="Arial"/>
          <w:sz w:val="22"/>
        </w:rPr>
      </w:pPr>
    </w:p>
    <w:p w14:paraId="42CE3452" w14:textId="4F27DC21" w:rsidR="00E0066D" w:rsidRPr="00065E40" w:rsidRDefault="00EF25F9" w:rsidP="00E0066D">
      <w:pPr>
        <w:rPr>
          <w:rFonts w:ascii="Arial" w:hAnsi="Arial" w:cs="Arial"/>
          <w:color w:val="auto"/>
          <w:sz w:val="22"/>
        </w:rPr>
      </w:pPr>
      <w:r w:rsidRPr="00065E40">
        <w:rPr>
          <w:rFonts w:ascii="Arial" w:hAnsi="Arial" w:cs="Arial"/>
          <w:sz w:val="22"/>
        </w:rPr>
        <w:t xml:space="preserve">This section </w:t>
      </w:r>
      <w:r w:rsidR="00870462" w:rsidRPr="00065E40">
        <w:rPr>
          <w:rFonts w:ascii="Arial" w:hAnsi="Arial" w:cs="Arial"/>
          <w:sz w:val="22"/>
        </w:rPr>
        <w:t xml:space="preserve">is </w:t>
      </w:r>
      <w:r w:rsidRPr="00065E40">
        <w:rPr>
          <w:rFonts w:ascii="Arial" w:hAnsi="Arial" w:cs="Arial"/>
          <w:sz w:val="22"/>
        </w:rPr>
        <w:t xml:space="preserve">also available online at: </w:t>
      </w:r>
      <w:hyperlink r:id="rId15" w:history="1">
        <w:r w:rsidR="00E0066D" w:rsidRPr="00065E40">
          <w:rPr>
            <w:rStyle w:val="Hyperlink"/>
            <w:rFonts w:ascii="Arial" w:hAnsi="Arial" w:cs="Arial"/>
            <w:sz w:val="22"/>
          </w:rPr>
          <w:t>https://www.judiciary.uk/courts-and-tribunals/tribunals/first-tier-tribunal/first-tier-tribunal-war-pensions-and-armed-forces-compensation-chamber/procedure-rules-and-guidance-of-the-first-tier-tribunal-war-pensions-and-armed-forces-compensation-chamber/</w:t>
        </w:r>
      </w:hyperlink>
      <w:r w:rsidR="00E0066D" w:rsidRPr="00065E40">
        <w:rPr>
          <w:rFonts w:ascii="Arial" w:hAnsi="Arial" w:cs="Arial"/>
          <w:sz w:val="22"/>
        </w:rPr>
        <w:t xml:space="preserve"> </w:t>
      </w:r>
    </w:p>
    <w:p w14:paraId="4A123575" w14:textId="77777777" w:rsidR="00863852" w:rsidRPr="00065E40" w:rsidRDefault="00863852">
      <w:pPr>
        <w:spacing w:line="259" w:lineRule="auto"/>
        <w:ind w:left="0" w:firstLine="0"/>
        <w:jc w:val="left"/>
        <w:rPr>
          <w:rFonts w:ascii="Arial" w:hAnsi="Arial" w:cs="Arial"/>
          <w:b/>
          <w:sz w:val="22"/>
          <w:u w:val="single"/>
        </w:rPr>
      </w:pPr>
      <w:r w:rsidRPr="00065E40">
        <w:rPr>
          <w:rFonts w:ascii="Arial" w:hAnsi="Arial" w:cs="Arial"/>
          <w:b/>
          <w:sz w:val="22"/>
          <w:u w:val="single"/>
        </w:rPr>
        <w:br w:type="page"/>
      </w:r>
    </w:p>
    <w:p w14:paraId="41C04665" w14:textId="0894A889" w:rsidR="00863852" w:rsidRPr="00065E40" w:rsidRDefault="00863852" w:rsidP="00863852">
      <w:pPr>
        <w:spacing w:after="120"/>
        <w:jc w:val="center"/>
        <w:rPr>
          <w:rFonts w:ascii="Arial" w:hAnsi="Arial" w:cs="Arial"/>
          <w:sz w:val="22"/>
        </w:rPr>
      </w:pPr>
      <w:r w:rsidRPr="00065E40">
        <w:rPr>
          <w:rFonts w:ascii="Arial" w:hAnsi="Arial" w:cs="Arial"/>
          <w:b/>
          <w:sz w:val="22"/>
          <w:u w:val="single"/>
        </w:rPr>
        <w:lastRenderedPageBreak/>
        <w:t>War Pensions and Armed Forces Compensation – General Application</w:t>
      </w:r>
    </w:p>
    <w:p w14:paraId="085959FA" w14:textId="77777777" w:rsidR="00863852" w:rsidRPr="00065E40" w:rsidRDefault="00863852" w:rsidP="00863852">
      <w:pPr>
        <w:pStyle w:val="Header"/>
        <w:rPr>
          <w:rFonts w:ascii="Arial" w:hAnsi="Arial" w:cs="Arial"/>
        </w:rPr>
      </w:pPr>
    </w:p>
    <w:tbl>
      <w:tblPr>
        <w:tblStyle w:val="TableGrid0"/>
        <w:tblW w:w="10490" w:type="dxa"/>
        <w:tblInd w:w="-735" w:type="dxa"/>
        <w:tblLook w:val="04A0" w:firstRow="1" w:lastRow="0" w:firstColumn="1" w:lastColumn="0" w:noHBand="0" w:noVBand="1"/>
      </w:tblPr>
      <w:tblGrid>
        <w:gridCol w:w="5125"/>
        <w:gridCol w:w="5365"/>
      </w:tblGrid>
      <w:tr w:rsidR="00863852" w:rsidRPr="00065E40" w14:paraId="305D5372" w14:textId="77777777" w:rsidTr="006B5CA9">
        <w:trPr>
          <w:trHeight w:val="364"/>
        </w:trPr>
        <w:tc>
          <w:tcPr>
            <w:tcW w:w="5125" w:type="dxa"/>
          </w:tcPr>
          <w:p w14:paraId="66DD71A8" w14:textId="77777777" w:rsidR="00863852" w:rsidRPr="00065E40" w:rsidRDefault="00863852" w:rsidP="006B5CA9">
            <w:pPr>
              <w:spacing w:line="276" w:lineRule="auto"/>
              <w:rPr>
                <w:rFonts w:ascii="Arial" w:hAnsi="Arial" w:cs="Arial"/>
                <w:sz w:val="22"/>
              </w:rPr>
            </w:pPr>
            <w:r w:rsidRPr="00065E40">
              <w:rPr>
                <w:rFonts w:ascii="Arial" w:hAnsi="Arial" w:cs="Arial"/>
                <w:sz w:val="22"/>
              </w:rPr>
              <w:t>Name:</w:t>
            </w:r>
          </w:p>
        </w:tc>
        <w:tc>
          <w:tcPr>
            <w:tcW w:w="5365" w:type="dxa"/>
          </w:tcPr>
          <w:p w14:paraId="585E2FD1" w14:textId="77777777" w:rsidR="00863852" w:rsidRPr="00065E40" w:rsidRDefault="00863852" w:rsidP="006B5CA9">
            <w:pPr>
              <w:spacing w:line="276" w:lineRule="auto"/>
              <w:rPr>
                <w:rFonts w:ascii="Arial" w:hAnsi="Arial" w:cs="Arial"/>
                <w:sz w:val="22"/>
              </w:rPr>
            </w:pPr>
          </w:p>
        </w:tc>
      </w:tr>
      <w:tr w:rsidR="00863852" w:rsidRPr="00065E40" w14:paraId="1ADB0D65" w14:textId="77777777" w:rsidTr="006B5CA9">
        <w:trPr>
          <w:trHeight w:val="364"/>
        </w:trPr>
        <w:tc>
          <w:tcPr>
            <w:tcW w:w="5125" w:type="dxa"/>
          </w:tcPr>
          <w:p w14:paraId="0757132F" w14:textId="77777777" w:rsidR="00863852" w:rsidRPr="00065E40" w:rsidRDefault="00863852" w:rsidP="006B5CA9">
            <w:pPr>
              <w:spacing w:line="276" w:lineRule="auto"/>
              <w:rPr>
                <w:rFonts w:ascii="Arial" w:hAnsi="Arial" w:cs="Arial"/>
                <w:sz w:val="22"/>
              </w:rPr>
            </w:pPr>
            <w:r w:rsidRPr="00065E40">
              <w:rPr>
                <w:rFonts w:ascii="Arial" w:hAnsi="Arial" w:cs="Arial"/>
                <w:sz w:val="22"/>
              </w:rPr>
              <w:t>Case Number:</w:t>
            </w:r>
          </w:p>
        </w:tc>
        <w:tc>
          <w:tcPr>
            <w:tcW w:w="5365" w:type="dxa"/>
          </w:tcPr>
          <w:p w14:paraId="3287B297" w14:textId="77777777" w:rsidR="00863852" w:rsidRPr="00065E40" w:rsidRDefault="00863852" w:rsidP="006B5CA9">
            <w:pPr>
              <w:spacing w:line="276" w:lineRule="auto"/>
              <w:rPr>
                <w:rFonts w:ascii="Arial" w:hAnsi="Arial" w:cs="Arial"/>
                <w:sz w:val="22"/>
              </w:rPr>
            </w:pPr>
          </w:p>
        </w:tc>
      </w:tr>
      <w:tr w:rsidR="00863852" w:rsidRPr="00065E40" w14:paraId="57F05DE4" w14:textId="77777777" w:rsidTr="006B5CA9">
        <w:tc>
          <w:tcPr>
            <w:tcW w:w="5125" w:type="dxa"/>
          </w:tcPr>
          <w:p w14:paraId="609D9A8E" w14:textId="77777777" w:rsidR="00863852" w:rsidRPr="00065E40" w:rsidRDefault="00863852" w:rsidP="006B5CA9">
            <w:pPr>
              <w:spacing w:line="276" w:lineRule="auto"/>
              <w:rPr>
                <w:rFonts w:ascii="Arial" w:hAnsi="Arial" w:cs="Arial"/>
                <w:sz w:val="22"/>
              </w:rPr>
            </w:pPr>
            <w:r w:rsidRPr="00065E40">
              <w:rPr>
                <w:rFonts w:ascii="Arial" w:hAnsi="Arial" w:cs="Arial"/>
                <w:sz w:val="22"/>
              </w:rPr>
              <w:t>Address:</w:t>
            </w:r>
          </w:p>
        </w:tc>
        <w:tc>
          <w:tcPr>
            <w:tcW w:w="5365" w:type="dxa"/>
          </w:tcPr>
          <w:p w14:paraId="193F22A3" w14:textId="77777777" w:rsidR="00863852" w:rsidRPr="00065E40" w:rsidRDefault="00863852" w:rsidP="006B5CA9">
            <w:pPr>
              <w:spacing w:line="276" w:lineRule="auto"/>
              <w:rPr>
                <w:rFonts w:ascii="Arial" w:hAnsi="Arial" w:cs="Arial"/>
                <w:sz w:val="22"/>
              </w:rPr>
            </w:pPr>
          </w:p>
          <w:p w14:paraId="26209405" w14:textId="77777777" w:rsidR="00863852" w:rsidRPr="00065E40" w:rsidRDefault="00863852" w:rsidP="006B5CA9">
            <w:pPr>
              <w:spacing w:line="276" w:lineRule="auto"/>
              <w:rPr>
                <w:rFonts w:ascii="Arial" w:hAnsi="Arial" w:cs="Arial"/>
                <w:sz w:val="22"/>
              </w:rPr>
            </w:pPr>
          </w:p>
          <w:p w14:paraId="4ADB3E43" w14:textId="77777777" w:rsidR="00863852" w:rsidRPr="00065E40" w:rsidRDefault="00863852" w:rsidP="006B5CA9">
            <w:pPr>
              <w:spacing w:line="276" w:lineRule="auto"/>
              <w:rPr>
                <w:rFonts w:ascii="Arial" w:hAnsi="Arial" w:cs="Arial"/>
                <w:sz w:val="22"/>
              </w:rPr>
            </w:pPr>
          </w:p>
        </w:tc>
      </w:tr>
      <w:tr w:rsidR="00863852" w:rsidRPr="00065E40" w14:paraId="6FD9DD3E" w14:textId="77777777" w:rsidTr="006B5CA9">
        <w:trPr>
          <w:trHeight w:val="378"/>
        </w:trPr>
        <w:tc>
          <w:tcPr>
            <w:tcW w:w="5125" w:type="dxa"/>
          </w:tcPr>
          <w:p w14:paraId="3B4ECD98" w14:textId="77777777" w:rsidR="00863852" w:rsidRPr="00065E40" w:rsidRDefault="00863852" w:rsidP="006B5CA9">
            <w:pPr>
              <w:spacing w:line="276" w:lineRule="auto"/>
              <w:rPr>
                <w:rFonts w:ascii="Arial" w:hAnsi="Arial" w:cs="Arial"/>
                <w:sz w:val="22"/>
              </w:rPr>
            </w:pPr>
            <w:r w:rsidRPr="00065E40">
              <w:rPr>
                <w:rFonts w:ascii="Arial" w:hAnsi="Arial" w:cs="Arial"/>
                <w:sz w:val="22"/>
              </w:rPr>
              <w:t>Email address:</w:t>
            </w:r>
          </w:p>
        </w:tc>
        <w:tc>
          <w:tcPr>
            <w:tcW w:w="5365" w:type="dxa"/>
          </w:tcPr>
          <w:p w14:paraId="59320AEC" w14:textId="77777777" w:rsidR="00863852" w:rsidRPr="00065E40" w:rsidRDefault="00863852" w:rsidP="006B5CA9">
            <w:pPr>
              <w:spacing w:line="276" w:lineRule="auto"/>
              <w:rPr>
                <w:rFonts w:ascii="Arial" w:hAnsi="Arial" w:cs="Arial"/>
                <w:sz w:val="22"/>
              </w:rPr>
            </w:pPr>
          </w:p>
        </w:tc>
      </w:tr>
      <w:tr w:rsidR="00863852" w:rsidRPr="00065E40" w14:paraId="11308D48" w14:textId="77777777" w:rsidTr="006B5CA9">
        <w:trPr>
          <w:trHeight w:val="412"/>
        </w:trPr>
        <w:tc>
          <w:tcPr>
            <w:tcW w:w="5125" w:type="dxa"/>
          </w:tcPr>
          <w:p w14:paraId="140987BD" w14:textId="77777777" w:rsidR="00863852" w:rsidRPr="00065E40" w:rsidRDefault="00863852" w:rsidP="006B5CA9">
            <w:pPr>
              <w:spacing w:line="276" w:lineRule="auto"/>
              <w:rPr>
                <w:rFonts w:ascii="Arial" w:hAnsi="Arial" w:cs="Arial"/>
                <w:sz w:val="22"/>
              </w:rPr>
            </w:pPr>
            <w:r w:rsidRPr="00065E40">
              <w:rPr>
                <w:rFonts w:ascii="Arial" w:hAnsi="Arial" w:cs="Arial"/>
                <w:sz w:val="22"/>
              </w:rPr>
              <w:t>Telephone number:</w:t>
            </w:r>
          </w:p>
        </w:tc>
        <w:tc>
          <w:tcPr>
            <w:tcW w:w="5365" w:type="dxa"/>
          </w:tcPr>
          <w:p w14:paraId="4CA92D02" w14:textId="77777777" w:rsidR="00863852" w:rsidRPr="00065E40" w:rsidRDefault="00863852" w:rsidP="006B5CA9">
            <w:pPr>
              <w:spacing w:line="276" w:lineRule="auto"/>
              <w:rPr>
                <w:rFonts w:ascii="Arial" w:hAnsi="Arial" w:cs="Arial"/>
                <w:sz w:val="22"/>
              </w:rPr>
            </w:pPr>
          </w:p>
        </w:tc>
      </w:tr>
      <w:tr w:rsidR="00863852" w:rsidRPr="00065E40" w14:paraId="6749506E" w14:textId="77777777" w:rsidTr="006B5CA9">
        <w:trPr>
          <w:trHeight w:val="1171"/>
        </w:trPr>
        <w:tc>
          <w:tcPr>
            <w:tcW w:w="5125" w:type="dxa"/>
          </w:tcPr>
          <w:p w14:paraId="0EA8B7AF" w14:textId="77777777" w:rsidR="00863852" w:rsidRPr="00065E40" w:rsidRDefault="00863852" w:rsidP="006B5CA9">
            <w:pPr>
              <w:spacing w:line="276" w:lineRule="auto"/>
              <w:rPr>
                <w:rFonts w:ascii="Arial" w:hAnsi="Arial" w:cs="Arial"/>
                <w:sz w:val="22"/>
              </w:rPr>
            </w:pPr>
            <w:r w:rsidRPr="00065E40">
              <w:rPr>
                <w:rFonts w:ascii="Arial" w:hAnsi="Arial" w:cs="Arial"/>
                <w:sz w:val="22"/>
              </w:rPr>
              <w:t>Are you being represented?</w:t>
            </w:r>
          </w:p>
          <w:p w14:paraId="799B74B6" w14:textId="77777777" w:rsidR="00863852" w:rsidRPr="00065E40" w:rsidRDefault="00863852" w:rsidP="006B5CA9">
            <w:pPr>
              <w:spacing w:line="276" w:lineRule="auto"/>
              <w:rPr>
                <w:rFonts w:ascii="Arial" w:hAnsi="Arial" w:cs="Arial"/>
                <w:sz w:val="22"/>
              </w:rPr>
            </w:pPr>
          </w:p>
          <w:p w14:paraId="5BD95689" w14:textId="77777777" w:rsidR="00863852" w:rsidRPr="00065E40" w:rsidRDefault="00863852" w:rsidP="006B5CA9">
            <w:pPr>
              <w:spacing w:line="276" w:lineRule="auto"/>
              <w:rPr>
                <w:rFonts w:ascii="Arial" w:hAnsi="Arial" w:cs="Arial"/>
                <w:sz w:val="22"/>
              </w:rPr>
            </w:pPr>
            <w:r w:rsidRPr="00065E40">
              <w:rPr>
                <w:rFonts w:ascii="Arial" w:hAnsi="Arial" w:cs="Arial"/>
                <w:sz w:val="22"/>
              </w:rPr>
              <w:t xml:space="preserve">If </w:t>
            </w:r>
            <w:r w:rsidRPr="00065E40">
              <w:rPr>
                <w:rFonts w:ascii="Arial" w:hAnsi="Arial" w:cs="Arial"/>
                <w:b/>
                <w:sz w:val="22"/>
                <w:u w:val="single"/>
              </w:rPr>
              <w:t>yes</w:t>
            </w:r>
            <w:r w:rsidRPr="00065E40">
              <w:rPr>
                <w:rFonts w:ascii="Arial" w:hAnsi="Arial" w:cs="Arial"/>
                <w:sz w:val="22"/>
              </w:rPr>
              <w:t>, who is representing you?</w:t>
            </w:r>
          </w:p>
          <w:p w14:paraId="3BD9BFAE" w14:textId="77777777" w:rsidR="00863852" w:rsidRPr="00065E40" w:rsidRDefault="00863852" w:rsidP="006B5CA9">
            <w:pPr>
              <w:spacing w:after="120" w:line="276" w:lineRule="auto"/>
              <w:rPr>
                <w:rFonts w:ascii="Arial" w:hAnsi="Arial" w:cs="Arial"/>
                <w:sz w:val="22"/>
              </w:rPr>
            </w:pPr>
          </w:p>
        </w:tc>
        <w:tc>
          <w:tcPr>
            <w:tcW w:w="5365" w:type="dxa"/>
          </w:tcPr>
          <w:p w14:paraId="2B9B3DFE" w14:textId="77777777" w:rsidR="00863852" w:rsidRPr="00065E40" w:rsidRDefault="00863852" w:rsidP="006B5CA9">
            <w:pPr>
              <w:spacing w:after="120"/>
              <w:jc w:val="center"/>
              <w:rPr>
                <w:rFonts w:ascii="Arial" w:hAnsi="Arial" w:cs="Arial"/>
                <w:b/>
                <w:sz w:val="22"/>
              </w:rPr>
            </w:pPr>
            <w:r w:rsidRPr="00065E40">
              <w:rPr>
                <w:rFonts w:ascii="Arial" w:hAnsi="Arial" w:cs="Arial"/>
                <w:b/>
                <w:sz w:val="22"/>
              </w:rPr>
              <w:t xml:space="preserve">YES </w:t>
            </w:r>
            <w:sdt>
              <w:sdtPr>
                <w:rPr>
                  <w:rFonts w:ascii="Arial" w:hAnsi="Arial" w:cs="Arial"/>
                  <w:b/>
                  <w:sz w:val="22"/>
                </w:rPr>
                <w:id w:val="-1204325141"/>
                <w14:checkbox>
                  <w14:checked w14:val="0"/>
                  <w14:checkedState w14:val="2612" w14:font="MS Gothic"/>
                  <w14:uncheckedState w14:val="2610" w14:font="MS Gothic"/>
                </w14:checkbox>
              </w:sdtPr>
              <w:sdtEndPr/>
              <w:sdtContent>
                <w:r w:rsidRPr="00065E40">
                  <w:rPr>
                    <w:rFonts w:ascii="Segoe UI Symbol" w:eastAsia="MS Gothic" w:hAnsi="Segoe UI Symbol" w:cs="Segoe UI Symbol"/>
                    <w:b/>
                    <w:sz w:val="22"/>
                  </w:rPr>
                  <w:t>☐</w:t>
                </w:r>
              </w:sdtContent>
            </w:sdt>
            <w:r w:rsidRPr="00065E40">
              <w:rPr>
                <w:rFonts w:ascii="Arial" w:hAnsi="Arial" w:cs="Arial"/>
                <w:b/>
                <w:sz w:val="22"/>
              </w:rPr>
              <w:t xml:space="preserve">         NO </w:t>
            </w:r>
            <w:sdt>
              <w:sdtPr>
                <w:rPr>
                  <w:rFonts w:ascii="Arial" w:hAnsi="Arial" w:cs="Arial"/>
                  <w:b/>
                  <w:sz w:val="22"/>
                </w:rPr>
                <w:id w:val="-1051231711"/>
                <w14:checkbox>
                  <w14:checked w14:val="0"/>
                  <w14:checkedState w14:val="2612" w14:font="MS Gothic"/>
                  <w14:uncheckedState w14:val="2610" w14:font="MS Gothic"/>
                </w14:checkbox>
              </w:sdtPr>
              <w:sdtEndPr/>
              <w:sdtContent>
                <w:r w:rsidRPr="00065E40">
                  <w:rPr>
                    <w:rFonts w:ascii="Segoe UI Symbol" w:eastAsia="MS Gothic" w:hAnsi="Segoe UI Symbol" w:cs="Segoe UI Symbol"/>
                    <w:b/>
                    <w:sz w:val="22"/>
                  </w:rPr>
                  <w:t>☐</w:t>
                </w:r>
              </w:sdtContent>
            </w:sdt>
            <w:r w:rsidRPr="00065E40">
              <w:rPr>
                <w:rFonts w:ascii="Arial" w:hAnsi="Arial" w:cs="Arial"/>
                <w:b/>
                <w:sz w:val="22"/>
              </w:rPr>
              <w:t xml:space="preserve"> </w:t>
            </w:r>
          </w:p>
          <w:p w14:paraId="7DA6138F" w14:textId="77777777" w:rsidR="00863852" w:rsidRPr="00065E40" w:rsidRDefault="00863852" w:rsidP="006B5CA9">
            <w:pPr>
              <w:spacing w:after="120"/>
              <w:ind w:left="333" w:hanging="283"/>
              <w:rPr>
                <w:rFonts w:ascii="Arial" w:hAnsi="Arial" w:cs="Arial"/>
                <w:sz w:val="22"/>
              </w:rPr>
            </w:pPr>
          </w:p>
        </w:tc>
      </w:tr>
      <w:tr w:rsidR="00863852" w:rsidRPr="00065E40" w14:paraId="587FA097" w14:textId="77777777" w:rsidTr="006B5CA9">
        <w:trPr>
          <w:trHeight w:val="632"/>
        </w:trPr>
        <w:tc>
          <w:tcPr>
            <w:tcW w:w="5125" w:type="dxa"/>
          </w:tcPr>
          <w:p w14:paraId="029F72FE" w14:textId="77777777" w:rsidR="00863852" w:rsidRPr="00065E40" w:rsidRDefault="00863852" w:rsidP="006B5CA9">
            <w:pPr>
              <w:spacing w:line="276" w:lineRule="auto"/>
              <w:rPr>
                <w:rFonts w:ascii="Arial" w:hAnsi="Arial" w:cs="Arial"/>
                <w:sz w:val="22"/>
              </w:rPr>
            </w:pPr>
            <w:r w:rsidRPr="00065E40">
              <w:rPr>
                <w:rFonts w:ascii="Arial" w:hAnsi="Arial" w:cs="Arial"/>
                <w:sz w:val="22"/>
              </w:rPr>
              <w:t>If you are represented, have you sent a copy of this application to your representative?</w:t>
            </w:r>
          </w:p>
        </w:tc>
        <w:tc>
          <w:tcPr>
            <w:tcW w:w="5365" w:type="dxa"/>
          </w:tcPr>
          <w:p w14:paraId="3A0B2462" w14:textId="77777777" w:rsidR="00863852" w:rsidRPr="00065E40" w:rsidRDefault="00863852" w:rsidP="006B5CA9">
            <w:pPr>
              <w:spacing w:after="120"/>
              <w:jc w:val="center"/>
              <w:rPr>
                <w:rFonts w:ascii="Arial" w:hAnsi="Arial" w:cs="Arial"/>
                <w:b/>
                <w:sz w:val="22"/>
              </w:rPr>
            </w:pPr>
            <w:r w:rsidRPr="00065E40">
              <w:rPr>
                <w:rFonts w:ascii="Arial" w:hAnsi="Arial" w:cs="Arial"/>
                <w:b/>
                <w:sz w:val="22"/>
              </w:rPr>
              <w:t xml:space="preserve">YES </w:t>
            </w:r>
            <w:sdt>
              <w:sdtPr>
                <w:rPr>
                  <w:rFonts w:ascii="Arial" w:hAnsi="Arial" w:cs="Arial"/>
                  <w:b/>
                  <w:sz w:val="22"/>
                </w:rPr>
                <w:id w:val="586970753"/>
                <w14:checkbox>
                  <w14:checked w14:val="0"/>
                  <w14:checkedState w14:val="2612" w14:font="MS Gothic"/>
                  <w14:uncheckedState w14:val="2610" w14:font="MS Gothic"/>
                </w14:checkbox>
              </w:sdtPr>
              <w:sdtEndPr/>
              <w:sdtContent>
                <w:r w:rsidRPr="00065E40">
                  <w:rPr>
                    <w:rFonts w:ascii="Segoe UI Symbol" w:eastAsia="MS Gothic" w:hAnsi="Segoe UI Symbol" w:cs="Segoe UI Symbol"/>
                    <w:b/>
                    <w:sz w:val="22"/>
                  </w:rPr>
                  <w:t>☐</w:t>
                </w:r>
              </w:sdtContent>
            </w:sdt>
            <w:r w:rsidRPr="00065E40">
              <w:rPr>
                <w:rFonts w:ascii="Arial" w:hAnsi="Arial" w:cs="Arial"/>
                <w:b/>
                <w:sz w:val="22"/>
              </w:rPr>
              <w:t xml:space="preserve">         NO </w:t>
            </w:r>
            <w:sdt>
              <w:sdtPr>
                <w:rPr>
                  <w:rFonts w:ascii="Arial" w:hAnsi="Arial" w:cs="Arial"/>
                  <w:b/>
                  <w:sz w:val="22"/>
                </w:rPr>
                <w:id w:val="-1595392767"/>
                <w14:checkbox>
                  <w14:checked w14:val="0"/>
                  <w14:checkedState w14:val="2612" w14:font="MS Gothic"/>
                  <w14:uncheckedState w14:val="2610" w14:font="MS Gothic"/>
                </w14:checkbox>
              </w:sdtPr>
              <w:sdtEndPr/>
              <w:sdtContent>
                <w:r w:rsidRPr="00065E40">
                  <w:rPr>
                    <w:rFonts w:ascii="Segoe UI Symbol" w:eastAsia="MS Gothic" w:hAnsi="Segoe UI Symbol" w:cs="Segoe UI Symbol"/>
                    <w:b/>
                    <w:sz w:val="22"/>
                  </w:rPr>
                  <w:t>☐</w:t>
                </w:r>
              </w:sdtContent>
            </w:sdt>
            <w:r w:rsidRPr="00065E40">
              <w:rPr>
                <w:rFonts w:ascii="Arial" w:hAnsi="Arial" w:cs="Arial"/>
                <w:b/>
                <w:sz w:val="22"/>
              </w:rPr>
              <w:t xml:space="preserve"> </w:t>
            </w:r>
          </w:p>
        </w:tc>
      </w:tr>
      <w:tr w:rsidR="00863852" w:rsidRPr="00065E40" w14:paraId="7C87F164" w14:textId="77777777" w:rsidTr="006B5CA9">
        <w:trPr>
          <w:trHeight w:val="1369"/>
        </w:trPr>
        <w:tc>
          <w:tcPr>
            <w:tcW w:w="5125" w:type="dxa"/>
          </w:tcPr>
          <w:p w14:paraId="33409B4C" w14:textId="77777777" w:rsidR="00863852" w:rsidRPr="00065E40" w:rsidRDefault="00863852" w:rsidP="006B5CA9">
            <w:pPr>
              <w:spacing w:line="276" w:lineRule="auto"/>
              <w:rPr>
                <w:rFonts w:ascii="Arial" w:eastAsia="MS Mincho" w:hAnsi="Arial" w:cs="Arial"/>
                <w:bCs/>
                <w:sz w:val="22"/>
                <w:lang w:eastAsia="ja-JP"/>
              </w:rPr>
            </w:pPr>
            <w:r w:rsidRPr="00065E40">
              <w:rPr>
                <w:rFonts w:ascii="Arial" w:eastAsia="MS Mincho" w:hAnsi="Arial" w:cs="Arial"/>
                <w:bCs/>
                <w:sz w:val="22"/>
                <w:lang w:eastAsia="ja-JP"/>
              </w:rPr>
              <w:t xml:space="preserve">What order or direction are you asking the Tribunal to make? </w:t>
            </w:r>
          </w:p>
          <w:p w14:paraId="50926F4D" w14:textId="77777777" w:rsidR="00863852" w:rsidRPr="00065E40" w:rsidRDefault="00863852" w:rsidP="006B5CA9">
            <w:pPr>
              <w:spacing w:line="276" w:lineRule="auto"/>
              <w:rPr>
                <w:rFonts w:ascii="Arial" w:eastAsia="MS Mincho" w:hAnsi="Arial" w:cs="Arial"/>
                <w:bCs/>
                <w:sz w:val="22"/>
                <w:lang w:eastAsia="ja-JP"/>
              </w:rPr>
            </w:pPr>
          </w:p>
        </w:tc>
        <w:tc>
          <w:tcPr>
            <w:tcW w:w="5365" w:type="dxa"/>
          </w:tcPr>
          <w:p w14:paraId="1CC4BBC2" w14:textId="77777777" w:rsidR="00863852" w:rsidRPr="00065E40" w:rsidRDefault="00863852" w:rsidP="006B5CA9">
            <w:pPr>
              <w:spacing w:line="276" w:lineRule="auto"/>
              <w:rPr>
                <w:rFonts w:ascii="Arial" w:hAnsi="Arial" w:cs="Arial"/>
                <w:noProof/>
                <w:sz w:val="22"/>
              </w:rPr>
            </w:pPr>
          </w:p>
          <w:p w14:paraId="4263D2B3" w14:textId="77777777" w:rsidR="00863852" w:rsidRPr="00065E40" w:rsidRDefault="00863852" w:rsidP="006B5CA9">
            <w:pPr>
              <w:spacing w:line="276" w:lineRule="auto"/>
              <w:rPr>
                <w:rFonts w:ascii="Arial" w:hAnsi="Arial" w:cs="Arial"/>
                <w:noProof/>
                <w:sz w:val="22"/>
              </w:rPr>
            </w:pPr>
          </w:p>
          <w:p w14:paraId="39F2C4DD" w14:textId="77777777" w:rsidR="00863852" w:rsidRPr="00065E40" w:rsidRDefault="00863852" w:rsidP="006B5CA9">
            <w:pPr>
              <w:spacing w:line="276" w:lineRule="auto"/>
              <w:rPr>
                <w:rFonts w:ascii="Arial" w:hAnsi="Arial" w:cs="Arial"/>
                <w:noProof/>
                <w:sz w:val="22"/>
              </w:rPr>
            </w:pPr>
          </w:p>
          <w:p w14:paraId="31773365" w14:textId="77777777" w:rsidR="00863852" w:rsidRPr="00065E40" w:rsidRDefault="00863852" w:rsidP="006B5CA9">
            <w:pPr>
              <w:spacing w:line="276" w:lineRule="auto"/>
              <w:rPr>
                <w:rFonts w:ascii="Arial" w:hAnsi="Arial" w:cs="Arial"/>
                <w:noProof/>
                <w:sz w:val="22"/>
              </w:rPr>
            </w:pPr>
          </w:p>
          <w:p w14:paraId="44FB6CC1" w14:textId="77777777" w:rsidR="00863852" w:rsidRPr="00065E40" w:rsidRDefault="00863852" w:rsidP="006B5CA9">
            <w:pPr>
              <w:spacing w:line="276" w:lineRule="auto"/>
              <w:rPr>
                <w:rFonts w:ascii="Arial" w:hAnsi="Arial" w:cs="Arial"/>
                <w:noProof/>
                <w:sz w:val="22"/>
              </w:rPr>
            </w:pPr>
          </w:p>
        </w:tc>
      </w:tr>
      <w:tr w:rsidR="00863852" w:rsidRPr="00065E40" w14:paraId="69F6A763" w14:textId="77777777" w:rsidTr="00863852">
        <w:trPr>
          <w:trHeight w:val="2134"/>
        </w:trPr>
        <w:tc>
          <w:tcPr>
            <w:tcW w:w="5125" w:type="dxa"/>
          </w:tcPr>
          <w:p w14:paraId="06447BE6" w14:textId="77777777" w:rsidR="00863852" w:rsidRPr="00065E40" w:rsidRDefault="00863852" w:rsidP="006B5CA9">
            <w:pPr>
              <w:spacing w:line="276" w:lineRule="auto"/>
              <w:rPr>
                <w:rFonts w:ascii="Arial" w:eastAsia="MS Mincho" w:hAnsi="Arial" w:cs="Arial"/>
                <w:bCs/>
                <w:sz w:val="22"/>
                <w:lang w:eastAsia="ja-JP"/>
              </w:rPr>
            </w:pPr>
            <w:r w:rsidRPr="00065E40">
              <w:rPr>
                <w:rFonts w:ascii="Arial" w:eastAsia="MS Mincho" w:hAnsi="Arial" w:cs="Arial"/>
                <w:bCs/>
                <w:sz w:val="22"/>
                <w:lang w:eastAsia="ja-JP"/>
              </w:rPr>
              <w:t>What are the reasons for making this application?</w:t>
            </w:r>
          </w:p>
          <w:p w14:paraId="0C51CFB2" w14:textId="77777777" w:rsidR="00863852" w:rsidRPr="00065E40" w:rsidRDefault="00863852" w:rsidP="006B5CA9">
            <w:pPr>
              <w:spacing w:line="276" w:lineRule="auto"/>
              <w:rPr>
                <w:rFonts w:ascii="Arial" w:eastAsia="MS Mincho" w:hAnsi="Arial" w:cs="Arial"/>
                <w:bCs/>
                <w:sz w:val="22"/>
                <w:lang w:eastAsia="ja-JP"/>
              </w:rPr>
            </w:pPr>
          </w:p>
        </w:tc>
        <w:tc>
          <w:tcPr>
            <w:tcW w:w="5365" w:type="dxa"/>
          </w:tcPr>
          <w:p w14:paraId="6543829D" w14:textId="77777777" w:rsidR="00863852" w:rsidRPr="00065E40" w:rsidRDefault="00863852" w:rsidP="006B5CA9">
            <w:pPr>
              <w:spacing w:line="276" w:lineRule="auto"/>
              <w:rPr>
                <w:rFonts w:ascii="Arial" w:hAnsi="Arial" w:cs="Arial"/>
                <w:noProof/>
                <w:sz w:val="22"/>
              </w:rPr>
            </w:pPr>
          </w:p>
        </w:tc>
      </w:tr>
      <w:tr w:rsidR="00863852" w:rsidRPr="00065E40" w14:paraId="6F5E5BA0" w14:textId="77777777" w:rsidTr="006B5CA9">
        <w:trPr>
          <w:trHeight w:val="1369"/>
        </w:trPr>
        <w:tc>
          <w:tcPr>
            <w:tcW w:w="5125" w:type="dxa"/>
          </w:tcPr>
          <w:p w14:paraId="36805F73" w14:textId="77777777" w:rsidR="00863852" w:rsidRPr="00065E40" w:rsidRDefault="00863852" w:rsidP="006B5CA9">
            <w:pPr>
              <w:spacing w:line="276" w:lineRule="auto"/>
              <w:rPr>
                <w:rFonts w:ascii="Arial" w:eastAsia="MS Mincho" w:hAnsi="Arial" w:cs="Arial"/>
                <w:bCs/>
                <w:sz w:val="22"/>
                <w:lang w:eastAsia="ja-JP"/>
              </w:rPr>
            </w:pPr>
            <w:r w:rsidRPr="00065E40">
              <w:rPr>
                <w:rFonts w:ascii="Arial" w:eastAsia="MS Mincho" w:hAnsi="Arial" w:cs="Arial"/>
                <w:bCs/>
                <w:sz w:val="22"/>
                <w:lang w:eastAsia="ja-JP"/>
              </w:rPr>
              <w:t xml:space="preserve">Have you sent a copy of this application to the other side and/or their representative? </w:t>
            </w:r>
          </w:p>
          <w:p w14:paraId="75DA9A7D" w14:textId="77777777" w:rsidR="00863852" w:rsidRPr="00065E40" w:rsidRDefault="00863852" w:rsidP="006B5CA9">
            <w:pPr>
              <w:spacing w:line="276" w:lineRule="auto"/>
              <w:rPr>
                <w:rFonts w:ascii="Arial" w:eastAsia="MS Mincho" w:hAnsi="Arial" w:cs="Arial"/>
                <w:bCs/>
                <w:sz w:val="22"/>
                <w:lang w:eastAsia="ja-JP"/>
              </w:rPr>
            </w:pPr>
          </w:p>
        </w:tc>
        <w:tc>
          <w:tcPr>
            <w:tcW w:w="5365" w:type="dxa"/>
          </w:tcPr>
          <w:p w14:paraId="5E6593D6" w14:textId="77777777" w:rsidR="00863852" w:rsidRPr="00065E40" w:rsidRDefault="00863852" w:rsidP="006B5CA9">
            <w:pPr>
              <w:spacing w:after="120"/>
              <w:jc w:val="center"/>
              <w:rPr>
                <w:rFonts w:ascii="Arial" w:hAnsi="Arial" w:cs="Arial"/>
                <w:b/>
                <w:sz w:val="22"/>
              </w:rPr>
            </w:pPr>
            <w:r w:rsidRPr="00065E40">
              <w:rPr>
                <w:rFonts w:ascii="Arial" w:hAnsi="Arial" w:cs="Arial"/>
                <w:b/>
                <w:sz w:val="22"/>
              </w:rPr>
              <w:t xml:space="preserve">YES </w:t>
            </w:r>
            <w:sdt>
              <w:sdtPr>
                <w:rPr>
                  <w:rFonts w:ascii="Arial" w:hAnsi="Arial" w:cs="Arial"/>
                  <w:b/>
                  <w:sz w:val="22"/>
                </w:rPr>
                <w:id w:val="-1660529408"/>
                <w14:checkbox>
                  <w14:checked w14:val="0"/>
                  <w14:checkedState w14:val="2612" w14:font="MS Gothic"/>
                  <w14:uncheckedState w14:val="2610" w14:font="MS Gothic"/>
                </w14:checkbox>
              </w:sdtPr>
              <w:sdtEndPr/>
              <w:sdtContent>
                <w:r w:rsidRPr="00065E40">
                  <w:rPr>
                    <w:rFonts w:ascii="Segoe UI Symbol" w:eastAsia="MS Gothic" w:hAnsi="Segoe UI Symbol" w:cs="Segoe UI Symbol"/>
                    <w:b/>
                    <w:sz w:val="22"/>
                  </w:rPr>
                  <w:t>☐</w:t>
                </w:r>
              </w:sdtContent>
            </w:sdt>
            <w:r w:rsidRPr="00065E40">
              <w:rPr>
                <w:rFonts w:ascii="Arial" w:hAnsi="Arial" w:cs="Arial"/>
                <w:b/>
                <w:sz w:val="22"/>
              </w:rPr>
              <w:t xml:space="preserve">         NO </w:t>
            </w:r>
            <w:sdt>
              <w:sdtPr>
                <w:rPr>
                  <w:rFonts w:ascii="Arial" w:hAnsi="Arial" w:cs="Arial"/>
                  <w:b/>
                  <w:sz w:val="22"/>
                </w:rPr>
                <w:id w:val="1081804183"/>
                <w14:checkbox>
                  <w14:checked w14:val="0"/>
                  <w14:checkedState w14:val="2612" w14:font="MS Gothic"/>
                  <w14:uncheckedState w14:val="2610" w14:font="MS Gothic"/>
                </w14:checkbox>
              </w:sdtPr>
              <w:sdtEndPr/>
              <w:sdtContent>
                <w:r w:rsidRPr="00065E40">
                  <w:rPr>
                    <w:rFonts w:ascii="Segoe UI Symbol" w:eastAsia="MS Gothic" w:hAnsi="Segoe UI Symbol" w:cs="Segoe UI Symbol"/>
                    <w:b/>
                    <w:sz w:val="22"/>
                  </w:rPr>
                  <w:t>☐</w:t>
                </w:r>
              </w:sdtContent>
            </w:sdt>
            <w:r w:rsidRPr="00065E40">
              <w:rPr>
                <w:rFonts w:ascii="Arial" w:hAnsi="Arial" w:cs="Arial"/>
                <w:b/>
                <w:sz w:val="22"/>
              </w:rPr>
              <w:t xml:space="preserve"> </w:t>
            </w:r>
          </w:p>
          <w:p w14:paraId="79E55E44" w14:textId="77777777" w:rsidR="00863852" w:rsidRPr="00065E40" w:rsidRDefault="00863852" w:rsidP="006B5CA9">
            <w:pPr>
              <w:spacing w:line="276" w:lineRule="auto"/>
              <w:rPr>
                <w:rFonts w:ascii="Arial" w:hAnsi="Arial" w:cs="Arial"/>
                <w:noProof/>
                <w:sz w:val="22"/>
              </w:rPr>
            </w:pPr>
          </w:p>
        </w:tc>
      </w:tr>
      <w:tr w:rsidR="00863852" w:rsidRPr="00065E40" w14:paraId="1AF2FF94" w14:textId="77777777" w:rsidTr="006B5CA9">
        <w:trPr>
          <w:trHeight w:val="1055"/>
        </w:trPr>
        <w:tc>
          <w:tcPr>
            <w:tcW w:w="5125" w:type="dxa"/>
          </w:tcPr>
          <w:p w14:paraId="11EDEBF5" w14:textId="77777777" w:rsidR="00863852" w:rsidRPr="00065E40" w:rsidRDefault="00863852" w:rsidP="006B5CA9">
            <w:pPr>
              <w:spacing w:line="276" w:lineRule="auto"/>
              <w:rPr>
                <w:rFonts w:ascii="Arial" w:eastAsia="MS Mincho" w:hAnsi="Arial" w:cs="Arial"/>
                <w:bCs/>
                <w:sz w:val="22"/>
                <w:lang w:eastAsia="ja-JP"/>
              </w:rPr>
            </w:pPr>
            <w:r w:rsidRPr="00065E40">
              <w:rPr>
                <w:rFonts w:ascii="Arial" w:eastAsia="MS Mincho" w:hAnsi="Arial" w:cs="Arial"/>
                <w:bCs/>
                <w:sz w:val="22"/>
                <w:lang w:eastAsia="ja-JP"/>
              </w:rPr>
              <w:t>Have you made it clear that they should send any comments to the Tribunal within a reasonable period?</w:t>
            </w:r>
          </w:p>
          <w:p w14:paraId="6F81DFF5" w14:textId="77777777" w:rsidR="00863852" w:rsidRPr="00065E40" w:rsidRDefault="00863852" w:rsidP="006B5CA9">
            <w:pPr>
              <w:spacing w:line="276" w:lineRule="auto"/>
              <w:rPr>
                <w:rFonts w:ascii="Arial" w:eastAsia="MS Mincho" w:hAnsi="Arial" w:cs="Arial"/>
                <w:bCs/>
                <w:sz w:val="22"/>
                <w:lang w:eastAsia="ja-JP"/>
              </w:rPr>
            </w:pPr>
          </w:p>
        </w:tc>
        <w:tc>
          <w:tcPr>
            <w:tcW w:w="5365" w:type="dxa"/>
          </w:tcPr>
          <w:p w14:paraId="64799E8E" w14:textId="77777777" w:rsidR="00863852" w:rsidRPr="00065E40" w:rsidRDefault="00863852" w:rsidP="006B5CA9">
            <w:pPr>
              <w:spacing w:after="120"/>
              <w:jc w:val="center"/>
              <w:rPr>
                <w:rFonts w:ascii="Arial" w:hAnsi="Arial" w:cs="Arial"/>
                <w:b/>
                <w:sz w:val="22"/>
              </w:rPr>
            </w:pPr>
            <w:r w:rsidRPr="00065E40">
              <w:rPr>
                <w:rFonts w:ascii="Arial" w:hAnsi="Arial" w:cs="Arial"/>
                <w:b/>
                <w:sz w:val="22"/>
              </w:rPr>
              <w:t xml:space="preserve">YES </w:t>
            </w:r>
            <w:sdt>
              <w:sdtPr>
                <w:rPr>
                  <w:rFonts w:ascii="Arial" w:hAnsi="Arial" w:cs="Arial"/>
                  <w:b/>
                  <w:sz w:val="22"/>
                </w:rPr>
                <w:id w:val="-1927329030"/>
                <w14:checkbox>
                  <w14:checked w14:val="0"/>
                  <w14:checkedState w14:val="2612" w14:font="MS Gothic"/>
                  <w14:uncheckedState w14:val="2610" w14:font="MS Gothic"/>
                </w14:checkbox>
              </w:sdtPr>
              <w:sdtEndPr/>
              <w:sdtContent>
                <w:r w:rsidRPr="00065E40">
                  <w:rPr>
                    <w:rFonts w:ascii="Segoe UI Symbol" w:eastAsia="MS Gothic" w:hAnsi="Segoe UI Symbol" w:cs="Segoe UI Symbol"/>
                    <w:b/>
                    <w:sz w:val="22"/>
                  </w:rPr>
                  <w:t>☐</w:t>
                </w:r>
              </w:sdtContent>
            </w:sdt>
            <w:r w:rsidRPr="00065E40">
              <w:rPr>
                <w:rFonts w:ascii="Arial" w:hAnsi="Arial" w:cs="Arial"/>
                <w:b/>
                <w:sz w:val="22"/>
              </w:rPr>
              <w:t xml:space="preserve">         NO </w:t>
            </w:r>
            <w:sdt>
              <w:sdtPr>
                <w:rPr>
                  <w:rFonts w:ascii="Arial" w:hAnsi="Arial" w:cs="Arial"/>
                  <w:b/>
                  <w:sz w:val="22"/>
                </w:rPr>
                <w:id w:val="-1703163590"/>
                <w14:checkbox>
                  <w14:checked w14:val="0"/>
                  <w14:checkedState w14:val="2612" w14:font="MS Gothic"/>
                  <w14:uncheckedState w14:val="2610" w14:font="MS Gothic"/>
                </w14:checkbox>
              </w:sdtPr>
              <w:sdtEndPr/>
              <w:sdtContent>
                <w:r w:rsidRPr="00065E40">
                  <w:rPr>
                    <w:rFonts w:ascii="Segoe UI Symbol" w:eastAsia="MS Gothic" w:hAnsi="Segoe UI Symbol" w:cs="Segoe UI Symbol"/>
                    <w:b/>
                    <w:sz w:val="22"/>
                  </w:rPr>
                  <w:t>☐</w:t>
                </w:r>
              </w:sdtContent>
            </w:sdt>
            <w:r w:rsidRPr="00065E40">
              <w:rPr>
                <w:rFonts w:ascii="Arial" w:hAnsi="Arial" w:cs="Arial"/>
                <w:b/>
                <w:sz w:val="22"/>
              </w:rPr>
              <w:t xml:space="preserve"> </w:t>
            </w:r>
          </w:p>
          <w:p w14:paraId="28C4A4CC" w14:textId="77777777" w:rsidR="00863852" w:rsidRPr="00065E40" w:rsidRDefault="00863852" w:rsidP="006B5CA9">
            <w:pPr>
              <w:spacing w:line="276" w:lineRule="auto"/>
              <w:rPr>
                <w:rFonts w:ascii="Arial" w:hAnsi="Arial" w:cs="Arial"/>
                <w:noProof/>
                <w:sz w:val="22"/>
              </w:rPr>
            </w:pPr>
          </w:p>
        </w:tc>
      </w:tr>
    </w:tbl>
    <w:p w14:paraId="4DF1F910" w14:textId="77777777" w:rsidR="008E0837" w:rsidRPr="00065E40" w:rsidRDefault="008E0837" w:rsidP="008E0837">
      <w:pPr>
        <w:spacing w:line="276" w:lineRule="auto"/>
        <w:ind w:left="0" w:firstLine="0"/>
        <w:rPr>
          <w:rFonts w:ascii="Arial" w:hAnsi="Arial" w:cs="Arial"/>
          <w:sz w:val="22"/>
        </w:rPr>
      </w:pPr>
    </w:p>
    <w:p w14:paraId="46555B61" w14:textId="42EE6052" w:rsidR="00863852" w:rsidRPr="00065E40" w:rsidRDefault="00863852" w:rsidP="008E0837">
      <w:pPr>
        <w:spacing w:line="276" w:lineRule="auto"/>
        <w:ind w:left="0" w:firstLine="0"/>
        <w:rPr>
          <w:rFonts w:ascii="Arial" w:hAnsi="Arial" w:cs="Arial"/>
          <w:sz w:val="22"/>
        </w:rPr>
      </w:pPr>
      <w:r w:rsidRPr="00065E40">
        <w:rPr>
          <w:rFonts w:ascii="Arial" w:hAnsi="Arial" w:cs="Arial"/>
          <w:sz w:val="22"/>
        </w:rPr>
        <w:t>Signature: _____________________________________</w:t>
      </w:r>
      <w:r w:rsidRPr="00065E40">
        <w:rPr>
          <w:rFonts w:ascii="Arial" w:hAnsi="Arial" w:cs="Arial"/>
          <w:sz w:val="22"/>
        </w:rPr>
        <w:tab/>
        <w:t xml:space="preserve">     </w:t>
      </w:r>
    </w:p>
    <w:p w14:paraId="27FF0E65" w14:textId="77777777" w:rsidR="00863852" w:rsidRPr="00065E40" w:rsidRDefault="00863852" w:rsidP="00863852">
      <w:pPr>
        <w:spacing w:line="276" w:lineRule="auto"/>
        <w:rPr>
          <w:rFonts w:ascii="Arial" w:hAnsi="Arial" w:cs="Arial"/>
          <w:sz w:val="22"/>
        </w:rPr>
      </w:pPr>
    </w:p>
    <w:p w14:paraId="7382D836" w14:textId="539F7958" w:rsidR="00863852" w:rsidRPr="00065E40" w:rsidRDefault="00863852" w:rsidP="00863852">
      <w:pPr>
        <w:spacing w:line="276" w:lineRule="auto"/>
        <w:rPr>
          <w:rFonts w:ascii="Arial" w:hAnsi="Arial" w:cs="Arial"/>
          <w:sz w:val="22"/>
        </w:rPr>
      </w:pPr>
      <w:r w:rsidRPr="00065E40">
        <w:rPr>
          <w:rFonts w:ascii="Arial" w:hAnsi="Arial" w:cs="Arial"/>
          <w:sz w:val="22"/>
        </w:rPr>
        <w:t>Date:</w:t>
      </w:r>
      <w:r w:rsidRPr="00065E40">
        <w:rPr>
          <w:rFonts w:ascii="Arial" w:hAnsi="Arial" w:cs="Arial"/>
          <w:sz w:val="22"/>
        </w:rPr>
        <w:softHyphen/>
      </w:r>
      <w:r w:rsidRPr="00065E40">
        <w:rPr>
          <w:rFonts w:ascii="Arial" w:hAnsi="Arial" w:cs="Arial"/>
          <w:sz w:val="22"/>
        </w:rPr>
        <w:softHyphen/>
      </w:r>
      <w:r w:rsidRPr="00065E40">
        <w:rPr>
          <w:rFonts w:ascii="Arial" w:hAnsi="Arial" w:cs="Arial"/>
          <w:sz w:val="22"/>
        </w:rPr>
        <w:softHyphen/>
      </w:r>
      <w:r w:rsidRPr="00065E40">
        <w:rPr>
          <w:rFonts w:ascii="Arial" w:hAnsi="Arial" w:cs="Arial"/>
          <w:sz w:val="22"/>
        </w:rPr>
        <w:softHyphen/>
      </w:r>
      <w:r w:rsidRPr="00065E40">
        <w:rPr>
          <w:rFonts w:ascii="Arial" w:hAnsi="Arial" w:cs="Arial"/>
          <w:sz w:val="22"/>
        </w:rPr>
        <w:softHyphen/>
      </w:r>
      <w:r w:rsidRPr="00065E40">
        <w:rPr>
          <w:rFonts w:ascii="Arial" w:hAnsi="Arial" w:cs="Arial"/>
          <w:sz w:val="22"/>
        </w:rPr>
        <w:softHyphen/>
      </w:r>
      <w:r w:rsidRPr="00065E40">
        <w:rPr>
          <w:rFonts w:ascii="Arial" w:hAnsi="Arial" w:cs="Arial"/>
          <w:sz w:val="22"/>
        </w:rPr>
        <w:softHyphen/>
      </w:r>
      <w:r w:rsidRPr="00065E40">
        <w:rPr>
          <w:rFonts w:ascii="Arial" w:hAnsi="Arial" w:cs="Arial"/>
          <w:sz w:val="22"/>
        </w:rPr>
        <w:softHyphen/>
      </w:r>
      <w:r w:rsidRPr="00065E40">
        <w:rPr>
          <w:rFonts w:ascii="Arial" w:hAnsi="Arial" w:cs="Arial"/>
          <w:sz w:val="22"/>
        </w:rPr>
        <w:softHyphen/>
      </w:r>
      <w:r w:rsidRPr="00065E40">
        <w:rPr>
          <w:rFonts w:ascii="Arial" w:hAnsi="Arial" w:cs="Arial"/>
          <w:sz w:val="22"/>
        </w:rPr>
        <w:softHyphen/>
      </w:r>
      <w:r w:rsidRPr="00065E40">
        <w:rPr>
          <w:rFonts w:ascii="Arial" w:hAnsi="Arial" w:cs="Arial"/>
          <w:sz w:val="22"/>
        </w:rPr>
        <w:softHyphen/>
      </w:r>
      <w:r w:rsidRPr="00065E40">
        <w:rPr>
          <w:rFonts w:ascii="Arial" w:hAnsi="Arial" w:cs="Arial"/>
          <w:sz w:val="22"/>
        </w:rPr>
        <w:softHyphen/>
      </w:r>
      <w:r w:rsidRPr="00065E40">
        <w:rPr>
          <w:rFonts w:ascii="Arial" w:hAnsi="Arial" w:cs="Arial"/>
          <w:sz w:val="22"/>
        </w:rPr>
        <w:softHyphen/>
      </w:r>
      <w:r w:rsidRPr="00065E40">
        <w:rPr>
          <w:rFonts w:ascii="Arial" w:hAnsi="Arial" w:cs="Arial"/>
          <w:sz w:val="22"/>
        </w:rPr>
        <w:softHyphen/>
      </w:r>
      <w:r w:rsidRPr="00065E40">
        <w:rPr>
          <w:rFonts w:ascii="Arial" w:hAnsi="Arial" w:cs="Arial"/>
          <w:sz w:val="22"/>
        </w:rPr>
        <w:softHyphen/>
      </w:r>
      <w:r w:rsidRPr="00065E40">
        <w:rPr>
          <w:rFonts w:ascii="Arial" w:hAnsi="Arial" w:cs="Arial"/>
          <w:sz w:val="22"/>
        </w:rPr>
        <w:softHyphen/>
      </w:r>
      <w:r w:rsidRPr="00065E40">
        <w:rPr>
          <w:rFonts w:ascii="Arial" w:hAnsi="Arial" w:cs="Arial"/>
          <w:sz w:val="22"/>
        </w:rPr>
        <w:softHyphen/>
      </w:r>
      <w:r w:rsidRPr="00065E40">
        <w:rPr>
          <w:rFonts w:ascii="Arial" w:hAnsi="Arial" w:cs="Arial"/>
          <w:sz w:val="22"/>
        </w:rPr>
        <w:softHyphen/>
      </w:r>
      <w:r w:rsidRPr="00065E40">
        <w:rPr>
          <w:rFonts w:ascii="Arial" w:hAnsi="Arial" w:cs="Arial"/>
          <w:sz w:val="22"/>
        </w:rPr>
        <w:softHyphen/>
      </w:r>
      <w:r w:rsidRPr="00065E40">
        <w:rPr>
          <w:rFonts w:ascii="Arial" w:hAnsi="Arial" w:cs="Arial"/>
          <w:sz w:val="22"/>
        </w:rPr>
        <w:softHyphen/>
      </w:r>
      <w:r w:rsidRPr="00065E40">
        <w:rPr>
          <w:rFonts w:ascii="Arial" w:hAnsi="Arial" w:cs="Arial"/>
          <w:sz w:val="22"/>
        </w:rPr>
        <w:softHyphen/>
      </w:r>
      <w:r w:rsidRPr="00065E40">
        <w:rPr>
          <w:rFonts w:ascii="Arial" w:hAnsi="Arial" w:cs="Arial"/>
          <w:sz w:val="22"/>
        </w:rPr>
        <w:softHyphen/>
      </w:r>
      <w:r w:rsidRPr="00065E40">
        <w:rPr>
          <w:rFonts w:ascii="Arial" w:hAnsi="Arial" w:cs="Arial"/>
          <w:sz w:val="22"/>
        </w:rPr>
        <w:softHyphen/>
      </w:r>
      <w:r w:rsidRPr="00065E40">
        <w:rPr>
          <w:rFonts w:ascii="Arial" w:hAnsi="Arial" w:cs="Arial"/>
          <w:sz w:val="22"/>
        </w:rPr>
        <w:softHyphen/>
      </w:r>
      <w:r w:rsidRPr="00065E40">
        <w:rPr>
          <w:rFonts w:ascii="Arial" w:hAnsi="Arial" w:cs="Arial"/>
          <w:sz w:val="22"/>
        </w:rPr>
        <w:softHyphen/>
      </w:r>
      <w:r w:rsidRPr="00065E40">
        <w:rPr>
          <w:rFonts w:ascii="Arial" w:hAnsi="Arial" w:cs="Arial"/>
          <w:sz w:val="22"/>
        </w:rPr>
        <w:softHyphen/>
      </w:r>
      <w:r w:rsidRPr="00065E40">
        <w:rPr>
          <w:rFonts w:ascii="Arial" w:hAnsi="Arial" w:cs="Arial"/>
          <w:sz w:val="22"/>
        </w:rPr>
        <w:softHyphen/>
      </w:r>
      <w:r w:rsidRPr="00065E40">
        <w:rPr>
          <w:rFonts w:ascii="Arial" w:hAnsi="Arial" w:cs="Arial"/>
          <w:sz w:val="22"/>
        </w:rPr>
        <w:softHyphen/>
      </w:r>
      <w:r w:rsidRPr="00065E40">
        <w:rPr>
          <w:rFonts w:ascii="Arial" w:hAnsi="Arial" w:cs="Arial"/>
          <w:sz w:val="22"/>
        </w:rPr>
        <w:softHyphen/>
      </w:r>
      <w:r w:rsidRPr="00065E40">
        <w:rPr>
          <w:rFonts w:ascii="Arial" w:hAnsi="Arial" w:cs="Arial"/>
          <w:sz w:val="22"/>
        </w:rPr>
        <w:softHyphen/>
      </w:r>
      <w:r w:rsidRPr="00065E40">
        <w:rPr>
          <w:rFonts w:ascii="Arial" w:hAnsi="Arial" w:cs="Arial"/>
          <w:sz w:val="22"/>
        </w:rPr>
        <w:softHyphen/>
      </w:r>
      <w:r w:rsidRPr="00065E40">
        <w:rPr>
          <w:rFonts w:ascii="Arial" w:hAnsi="Arial" w:cs="Arial"/>
          <w:sz w:val="22"/>
        </w:rPr>
        <w:softHyphen/>
      </w:r>
      <w:r w:rsidRPr="00065E40">
        <w:rPr>
          <w:rFonts w:ascii="Arial" w:hAnsi="Arial" w:cs="Arial"/>
          <w:sz w:val="22"/>
        </w:rPr>
        <w:softHyphen/>
      </w:r>
      <w:r w:rsidRPr="00065E40">
        <w:rPr>
          <w:rFonts w:ascii="Arial" w:hAnsi="Arial" w:cs="Arial"/>
          <w:sz w:val="22"/>
        </w:rPr>
        <w:softHyphen/>
      </w:r>
      <w:r w:rsidRPr="00065E40">
        <w:rPr>
          <w:rFonts w:ascii="Arial" w:hAnsi="Arial" w:cs="Arial"/>
          <w:sz w:val="22"/>
        </w:rPr>
        <w:softHyphen/>
      </w:r>
      <w:r w:rsidRPr="00065E40">
        <w:rPr>
          <w:rFonts w:ascii="Arial" w:hAnsi="Arial" w:cs="Arial"/>
          <w:sz w:val="22"/>
        </w:rPr>
        <w:softHyphen/>
      </w:r>
      <w:r w:rsidRPr="00065E40">
        <w:rPr>
          <w:rFonts w:ascii="Arial" w:hAnsi="Arial" w:cs="Arial"/>
          <w:sz w:val="22"/>
        </w:rPr>
        <w:softHyphen/>
        <w:t>________________________</w:t>
      </w:r>
    </w:p>
    <w:p w14:paraId="2CC95A11" w14:textId="1596021B" w:rsidR="006E177F" w:rsidRPr="00065E40" w:rsidRDefault="006E177F" w:rsidP="004C305F">
      <w:pPr>
        <w:pStyle w:val="NoSpacing"/>
        <w:jc w:val="left"/>
        <w:rPr>
          <w:rFonts w:ascii="Arial" w:hAnsi="Arial" w:cs="Arial"/>
          <w:sz w:val="22"/>
        </w:rPr>
      </w:pPr>
    </w:p>
    <w:p w14:paraId="3799B15B" w14:textId="77777777" w:rsidR="00863852" w:rsidRPr="00065E40" w:rsidRDefault="00863852" w:rsidP="00863852">
      <w:pPr>
        <w:spacing w:after="120"/>
        <w:jc w:val="center"/>
        <w:rPr>
          <w:rFonts w:ascii="Arial" w:hAnsi="Arial" w:cs="Arial"/>
          <w:sz w:val="22"/>
        </w:rPr>
      </w:pPr>
      <w:r w:rsidRPr="00065E40">
        <w:rPr>
          <w:rFonts w:ascii="Arial" w:hAnsi="Arial" w:cs="Arial"/>
          <w:b/>
          <w:sz w:val="22"/>
          <w:u w:val="single"/>
        </w:rPr>
        <w:t>War Pensions and Armed Forces Compensation – Postponement Application</w:t>
      </w:r>
    </w:p>
    <w:p w14:paraId="1E35C076" w14:textId="77777777" w:rsidR="00863852" w:rsidRPr="00065E40" w:rsidRDefault="00863852" w:rsidP="00863852">
      <w:pPr>
        <w:pStyle w:val="Header"/>
        <w:rPr>
          <w:rFonts w:ascii="Arial" w:hAnsi="Arial" w:cs="Arial"/>
        </w:rPr>
      </w:pPr>
    </w:p>
    <w:tbl>
      <w:tblPr>
        <w:tblStyle w:val="TableGrid0"/>
        <w:tblW w:w="10490" w:type="dxa"/>
        <w:tblInd w:w="-735" w:type="dxa"/>
        <w:tblLook w:val="04A0" w:firstRow="1" w:lastRow="0" w:firstColumn="1" w:lastColumn="0" w:noHBand="0" w:noVBand="1"/>
      </w:tblPr>
      <w:tblGrid>
        <w:gridCol w:w="5125"/>
        <w:gridCol w:w="5365"/>
      </w:tblGrid>
      <w:tr w:rsidR="00863852" w:rsidRPr="00065E40" w14:paraId="03F8638C" w14:textId="77777777" w:rsidTr="006B5CA9">
        <w:trPr>
          <w:trHeight w:val="364"/>
        </w:trPr>
        <w:tc>
          <w:tcPr>
            <w:tcW w:w="5125" w:type="dxa"/>
          </w:tcPr>
          <w:p w14:paraId="0F251E86" w14:textId="77777777" w:rsidR="00863852" w:rsidRPr="00065E40" w:rsidRDefault="00863852" w:rsidP="006B5CA9">
            <w:pPr>
              <w:spacing w:line="276" w:lineRule="auto"/>
              <w:rPr>
                <w:rFonts w:ascii="Arial" w:hAnsi="Arial" w:cs="Arial"/>
                <w:sz w:val="22"/>
              </w:rPr>
            </w:pPr>
            <w:r w:rsidRPr="00065E40">
              <w:rPr>
                <w:rFonts w:ascii="Arial" w:hAnsi="Arial" w:cs="Arial"/>
                <w:sz w:val="22"/>
              </w:rPr>
              <w:t>Name:</w:t>
            </w:r>
          </w:p>
        </w:tc>
        <w:tc>
          <w:tcPr>
            <w:tcW w:w="5365" w:type="dxa"/>
          </w:tcPr>
          <w:p w14:paraId="1E10C23D" w14:textId="77777777" w:rsidR="00863852" w:rsidRPr="00065E40" w:rsidRDefault="00863852" w:rsidP="006B5CA9">
            <w:pPr>
              <w:spacing w:line="276" w:lineRule="auto"/>
              <w:rPr>
                <w:rFonts w:ascii="Arial" w:hAnsi="Arial" w:cs="Arial"/>
                <w:sz w:val="22"/>
              </w:rPr>
            </w:pPr>
          </w:p>
        </w:tc>
      </w:tr>
      <w:tr w:rsidR="00863852" w:rsidRPr="00065E40" w14:paraId="6B660C3E" w14:textId="77777777" w:rsidTr="006B5CA9">
        <w:trPr>
          <w:trHeight w:val="364"/>
        </w:trPr>
        <w:tc>
          <w:tcPr>
            <w:tcW w:w="5125" w:type="dxa"/>
          </w:tcPr>
          <w:p w14:paraId="6B0FACFA" w14:textId="77777777" w:rsidR="00863852" w:rsidRPr="00065E40" w:rsidRDefault="00863852" w:rsidP="006B5CA9">
            <w:pPr>
              <w:spacing w:line="276" w:lineRule="auto"/>
              <w:rPr>
                <w:rFonts w:ascii="Arial" w:hAnsi="Arial" w:cs="Arial"/>
                <w:sz w:val="22"/>
              </w:rPr>
            </w:pPr>
            <w:r w:rsidRPr="00065E40">
              <w:rPr>
                <w:rFonts w:ascii="Arial" w:hAnsi="Arial" w:cs="Arial"/>
                <w:sz w:val="22"/>
              </w:rPr>
              <w:t>Case Number:</w:t>
            </w:r>
          </w:p>
        </w:tc>
        <w:tc>
          <w:tcPr>
            <w:tcW w:w="5365" w:type="dxa"/>
          </w:tcPr>
          <w:p w14:paraId="536BD8B9" w14:textId="77777777" w:rsidR="00863852" w:rsidRPr="00065E40" w:rsidRDefault="00863852" w:rsidP="006B5CA9">
            <w:pPr>
              <w:spacing w:line="276" w:lineRule="auto"/>
              <w:rPr>
                <w:rFonts w:ascii="Arial" w:hAnsi="Arial" w:cs="Arial"/>
                <w:sz w:val="22"/>
              </w:rPr>
            </w:pPr>
          </w:p>
        </w:tc>
      </w:tr>
      <w:tr w:rsidR="00863852" w:rsidRPr="00065E40" w14:paraId="5615CE06" w14:textId="77777777" w:rsidTr="006B5CA9">
        <w:tc>
          <w:tcPr>
            <w:tcW w:w="5125" w:type="dxa"/>
          </w:tcPr>
          <w:p w14:paraId="44F09AF6" w14:textId="77777777" w:rsidR="00863852" w:rsidRPr="00065E40" w:rsidRDefault="00863852" w:rsidP="006B5CA9">
            <w:pPr>
              <w:spacing w:line="276" w:lineRule="auto"/>
              <w:rPr>
                <w:rFonts w:ascii="Arial" w:hAnsi="Arial" w:cs="Arial"/>
                <w:sz w:val="22"/>
              </w:rPr>
            </w:pPr>
            <w:r w:rsidRPr="00065E40">
              <w:rPr>
                <w:rFonts w:ascii="Arial" w:hAnsi="Arial" w:cs="Arial"/>
                <w:sz w:val="22"/>
              </w:rPr>
              <w:t>Address:</w:t>
            </w:r>
          </w:p>
        </w:tc>
        <w:tc>
          <w:tcPr>
            <w:tcW w:w="5365" w:type="dxa"/>
          </w:tcPr>
          <w:p w14:paraId="5D75B3B2" w14:textId="77777777" w:rsidR="00863852" w:rsidRPr="00065E40" w:rsidRDefault="00863852" w:rsidP="006B5CA9">
            <w:pPr>
              <w:spacing w:line="276" w:lineRule="auto"/>
              <w:rPr>
                <w:rFonts w:ascii="Arial" w:hAnsi="Arial" w:cs="Arial"/>
                <w:sz w:val="22"/>
              </w:rPr>
            </w:pPr>
          </w:p>
          <w:p w14:paraId="077B95D3" w14:textId="77777777" w:rsidR="00863852" w:rsidRPr="00065E40" w:rsidRDefault="00863852" w:rsidP="006B5CA9">
            <w:pPr>
              <w:spacing w:line="276" w:lineRule="auto"/>
              <w:rPr>
                <w:rFonts w:ascii="Arial" w:hAnsi="Arial" w:cs="Arial"/>
                <w:sz w:val="22"/>
              </w:rPr>
            </w:pPr>
          </w:p>
          <w:p w14:paraId="2B2F712E" w14:textId="77777777" w:rsidR="00863852" w:rsidRPr="00065E40" w:rsidRDefault="00863852" w:rsidP="006B5CA9">
            <w:pPr>
              <w:spacing w:line="276" w:lineRule="auto"/>
              <w:rPr>
                <w:rFonts w:ascii="Arial" w:hAnsi="Arial" w:cs="Arial"/>
                <w:sz w:val="22"/>
              </w:rPr>
            </w:pPr>
          </w:p>
        </w:tc>
      </w:tr>
      <w:tr w:rsidR="00863852" w:rsidRPr="00065E40" w14:paraId="59ADB40B" w14:textId="77777777" w:rsidTr="006B5CA9">
        <w:trPr>
          <w:trHeight w:val="378"/>
        </w:trPr>
        <w:tc>
          <w:tcPr>
            <w:tcW w:w="5125" w:type="dxa"/>
          </w:tcPr>
          <w:p w14:paraId="1D8D8DA1" w14:textId="77777777" w:rsidR="00863852" w:rsidRPr="00065E40" w:rsidRDefault="00863852" w:rsidP="006B5CA9">
            <w:pPr>
              <w:spacing w:line="276" w:lineRule="auto"/>
              <w:rPr>
                <w:rFonts w:ascii="Arial" w:hAnsi="Arial" w:cs="Arial"/>
                <w:sz w:val="22"/>
              </w:rPr>
            </w:pPr>
            <w:r w:rsidRPr="00065E40">
              <w:rPr>
                <w:rFonts w:ascii="Arial" w:hAnsi="Arial" w:cs="Arial"/>
                <w:sz w:val="22"/>
              </w:rPr>
              <w:t>Email address:</w:t>
            </w:r>
          </w:p>
        </w:tc>
        <w:tc>
          <w:tcPr>
            <w:tcW w:w="5365" w:type="dxa"/>
          </w:tcPr>
          <w:p w14:paraId="5A7F1DF9" w14:textId="77777777" w:rsidR="00863852" w:rsidRPr="00065E40" w:rsidRDefault="00863852" w:rsidP="006B5CA9">
            <w:pPr>
              <w:spacing w:line="276" w:lineRule="auto"/>
              <w:rPr>
                <w:rFonts w:ascii="Arial" w:hAnsi="Arial" w:cs="Arial"/>
                <w:sz w:val="22"/>
              </w:rPr>
            </w:pPr>
          </w:p>
        </w:tc>
      </w:tr>
      <w:tr w:rsidR="00863852" w:rsidRPr="00065E40" w14:paraId="43443E30" w14:textId="77777777" w:rsidTr="006B5CA9">
        <w:trPr>
          <w:trHeight w:val="412"/>
        </w:trPr>
        <w:tc>
          <w:tcPr>
            <w:tcW w:w="5125" w:type="dxa"/>
          </w:tcPr>
          <w:p w14:paraId="77E0FAFC" w14:textId="77777777" w:rsidR="00863852" w:rsidRPr="00065E40" w:rsidRDefault="00863852" w:rsidP="006B5CA9">
            <w:pPr>
              <w:spacing w:line="276" w:lineRule="auto"/>
              <w:rPr>
                <w:rFonts w:ascii="Arial" w:hAnsi="Arial" w:cs="Arial"/>
                <w:sz w:val="22"/>
              </w:rPr>
            </w:pPr>
            <w:r w:rsidRPr="00065E40">
              <w:rPr>
                <w:rFonts w:ascii="Arial" w:hAnsi="Arial" w:cs="Arial"/>
                <w:sz w:val="22"/>
              </w:rPr>
              <w:t>Telephone number:</w:t>
            </w:r>
          </w:p>
        </w:tc>
        <w:tc>
          <w:tcPr>
            <w:tcW w:w="5365" w:type="dxa"/>
          </w:tcPr>
          <w:p w14:paraId="0D099275" w14:textId="77777777" w:rsidR="00863852" w:rsidRPr="00065E40" w:rsidRDefault="00863852" w:rsidP="006B5CA9">
            <w:pPr>
              <w:spacing w:line="276" w:lineRule="auto"/>
              <w:rPr>
                <w:rFonts w:ascii="Arial" w:hAnsi="Arial" w:cs="Arial"/>
                <w:sz w:val="22"/>
              </w:rPr>
            </w:pPr>
          </w:p>
        </w:tc>
      </w:tr>
      <w:tr w:rsidR="00863852" w:rsidRPr="00065E40" w14:paraId="2A8C344F" w14:textId="77777777" w:rsidTr="006B5CA9">
        <w:trPr>
          <w:trHeight w:val="792"/>
        </w:trPr>
        <w:tc>
          <w:tcPr>
            <w:tcW w:w="5125" w:type="dxa"/>
          </w:tcPr>
          <w:p w14:paraId="2C128D4F" w14:textId="77777777" w:rsidR="00863852" w:rsidRPr="00065E40" w:rsidRDefault="00863852" w:rsidP="006B5CA9">
            <w:pPr>
              <w:spacing w:line="276" w:lineRule="auto"/>
              <w:rPr>
                <w:rFonts w:ascii="Arial" w:hAnsi="Arial" w:cs="Arial"/>
                <w:sz w:val="22"/>
              </w:rPr>
            </w:pPr>
            <w:r w:rsidRPr="00065E40">
              <w:rPr>
                <w:rFonts w:ascii="Arial" w:hAnsi="Arial" w:cs="Arial"/>
                <w:sz w:val="22"/>
              </w:rPr>
              <w:t>Are you being represented?</w:t>
            </w:r>
          </w:p>
          <w:p w14:paraId="5EC3C951" w14:textId="77777777" w:rsidR="00863852" w:rsidRPr="00065E40" w:rsidRDefault="00863852" w:rsidP="006B5CA9">
            <w:pPr>
              <w:spacing w:line="276" w:lineRule="auto"/>
              <w:rPr>
                <w:rFonts w:ascii="Arial" w:hAnsi="Arial" w:cs="Arial"/>
                <w:sz w:val="22"/>
              </w:rPr>
            </w:pPr>
          </w:p>
          <w:p w14:paraId="180F1C6B" w14:textId="77777777" w:rsidR="00863852" w:rsidRPr="00065E40" w:rsidRDefault="00863852" w:rsidP="006B5CA9">
            <w:pPr>
              <w:spacing w:line="276" w:lineRule="auto"/>
              <w:rPr>
                <w:rFonts w:ascii="Arial" w:hAnsi="Arial" w:cs="Arial"/>
                <w:sz w:val="22"/>
              </w:rPr>
            </w:pPr>
            <w:r w:rsidRPr="00065E40">
              <w:rPr>
                <w:rFonts w:ascii="Arial" w:hAnsi="Arial" w:cs="Arial"/>
                <w:sz w:val="22"/>
              </w:rPr>
              <w:t xml:space="preserve">If </w:t>
            </w:r>
            <w:r w:rsidRPr="00065E40">
              <w:rPr>
                <w:rFonts w:ascii="Arial" w:hAnsi="Arial" w:cs="Arial"/>
                <w:b/>
                <w:sz w:val="22"/>
                <w:u w:val="single"/>
              </w:rPr>
              <w:t>yes</w:t>
            </w:r>
            <w:r w:rsidRPr="00065E40">
              <w:rPr>
                <w:rFonts w:ascii="Arial" w:hAnsi="Arial" w:cs="Arial"/>
                <w:sz w:val="22"/>
              </w:rPr>
              <w:t>, who is representing you?</w:t>
            </w:r>
          </w:p>
          <w:p w14:paraId="16C1EF3E" w14:textId="77777777" w:rsidR="00863852" w:rsidRPr="00065E40" w:rsidRDefault="00863852" w:rsidP="006B5CA9">
            <w:pPr>
              <w:spacing w:line="276" w:lineRule="auto"/>
              <w:rPr>
                <w:rFonts w:ascii="Arial" w:hAnsi="Arial" w:cs="Arial"/>
                <w:sz w:val="22"/>
              </w:rPr>
            </w:pPr>
          </w:p>
          <w:p w14:paraId="2903E41C" w14:textId="77777777" w:rsidR="00863852" w:rsidRPr="00065E40" w:rsidRDefault="00863852" w:rsidP="006B5CA9">
            <w:pPr>
              <w:spacing w:line="276" w:lineRule="auto"/>
              <w:rPr>
                <w:rFonts w:ascii="Arial" w:hAnsi="Arial" w:cs="Arial"/>
                <w:sz w:val="22"/>
              </w:rPr>
            </w:pPr>
          </w:p>
        </w:tc>
        <w:tc>
          <w:tcPr>
            <w:tcW w:w="5365" w:type="dxa"/>
          </w:tcPr>
          <w:p w14:paraId="1552BDB2" w14:textId="77777777" w:rsidR="00863852" w:rsidRPr="00065E40" w:rsidRDefault="00863852" w:rsidP="006B5CA9">
            <w:pPr>
              <w:spacing w:after="120"/>
              <w:jc w:val="center"/>
              <w:rPr>
                <w:rFonts w:ascii="Arial" w:hAnsi="Arial" w:cs="Arial"/>
                <w:b/>
                <w:sz w:val="22"/>
              </w:rPr>
            </w:pPr>
            <w:r w:rsidRPr="00065E40">
              <w:rPr>
                <w:rFonts w:ascii="Arial" w:hAnsi="Arial" w:cs="Arial"/>
                <w:b/>
                <w:sz w:val="22"/>
              </w:rPr>
              <w:t xml:space="preserve">YES </w:t>
            </w:r>
            <w:sdt>
              <w:sdtPr>
                <w:rPr>
                  <w:rFonts w:ascii="Arial" w:hAnsi="Arial" w:cs="Arial"/>
                  <w:b/>
                  <w:sz w:val="22"/>
                </w:rPr>
                <w:id w:val="-1643030155"/>
                <w14:checkbox>
                  <w14:checked w14:val="0"/>
                  <w14:checkedState w14:val="2612" w14:font="MS Gothic"/>
                  <w14:uncheckedState w14:val="2610" w14:font="MS Gothic"/>
                </w14:checkbox>
              </w:sdtPr>
              <w:sdtEndPr/>
              <w:sdtContent>
                <w:r w:rsidRPr="00065E40">
                  <w:rPr>
                    <w:rFonts w:ascii="Segoe UI Symbol" w:eastAsia="MS Gothic" w:hAnsi="Segoe UI Symbol" w:cs="Segoe UI Symbol"/>
                    <w:b/>
                    <w:sz w:val="22"/>
                  </w:rPr>
                  <w:t>☐</w:t>
                </w:r>
              </w:sdtContent>
            </w:sdt>
            <w:r w:rsidRPr="00065E40">
              <w:rPr>
                <w:rFonts w:ascii="Arial" w:hAnsi="Arial" w:cs="Arial"/>
                <w:b/>
                <w:sz w:val="22"/>
              </w:rPr>
              <w:t xml:space="preserve">         NO </w:t>
            </w:r>
            <w:sdt>
              <w:sdtPr>
                <w:rPr>
                  <w:rFonts w:ascii="Arial" w:hAnsi="Arial" w:cs="Arial"/>
                  <w:b/>
                  <w:sz w:val="22"/>
                </w:rPr>
                <w:id w:val="1070161108"/>
                <w14:checkbox>
                  <w14:checked w14:val="0"/>
                  <w14:checkedState w14:val="2612" w14:font="MS Gothic"/>
                  <w14:uncheckedState w14:val="2610" w14:font="MS Gothic"/>
                </w14:checkbox>
              </w:sdtPr>
              <w:sdtEndPr/>
              <w:sdtContent>
                <w:r w:rsidRPr="00065E40">
                  <w:rPr>
                    <w:rFonts w:ascii="Segoe UI Symbol" w:eastAsia="MS Gothic" w:hAnsi="Segoe UI Symbol" w:cs="Segoe UI Symbol"/>
                    <w:b/>
                    <w:sz w:val="22"/>
                  </w:rPr>
                  <w:t>☐</w:t>
                </w:r>
              </w:sdtContent>
            </w:sdt>
            <w:r w:rsidRPr="00065E40">
              <w:rPr>
                <w:rFonts w:ascii="Arial" w:hAnsi="Arial" w:cs="Arial"/>
                <w:b/>
                <w:sz w:val="22"/>
              </w:rPr>
              <w:t xml:space="preserve"> </w:t>
            </w:r>
          </w:p>
          <w:p w14:paraId="22441FFF" w14:textId="77777777" w:rsidR="00863852" w:rsidRPr="00065E40" w:rsidRDefault="00863852" w:rsidP="006B5CA9">
            <w:pPr>
              <w:spacing w:after="120"/>
              <w:ind w:left="333" w:hanging="283"/>
              <w:rPr>
                <w:rFonts w:ascii="Arial" w:hAnsi="Arial" w:cs="Arial"/>
                <w:sz w:val="22"/>
              </w:rPr>
            </w:pPr>
          </w:p>
        </w:tc>
      </w:tr>
      <w:tr w:rsidR="00863852" w:rsidRPr="00065E40" w14:paraId="75ADD8A1" w14:textId="77777777" w:rsidTr="006B5CA9">
        <w:trPr>
          <w:trHeight w:val="621"/>
        </w:trPr>
        <w:tc>
          <w:tcPr>
            <w:tcW w:w="5125" w:type="dxa"/>
          </w:tcPr>
          <w:p w14:paraId="5FBF76CA" w14:textId="77777777" w:rsidR="00863852" w:rsidRPr="00065E40" w:rsidRDefault="00863852" w:rsidP="006B5CA9">
            <w:pPr>
              <w:spacing w:line="276" w:lineRule="auto"/>
              <w:rPr>
                <w:rFonts w:ascii="Arial" w:hAnsi="Arial" w:cs="Arial"/>
                <w:sz w:val="22"/>
              </w:rPr>
            </w:pPr>
            <w:r w:rsidRPr="00065E40">
              <w:rPr>
                <w:rFonts w:ascii="Arial" w:hAnsi="Arial" w:cs="Arial"/>
                <w:sz w:val="22"/>
              </w:rPr>
              <w:t>If you are represented, have you sent a copy of this application to your representative?</w:t>
            </w:r>
          </w:p>
        </w:tc>
        <w:tc>
          <w:tcPr>
            <w:tcW w:w="5365" w:type="dxa"/>
          </w:tcPr>
          <w:p w14:paraId="4F3D1725" w14:textId="77777777" w:rsidR="00863852" w:rsidRPr="00065E40" w:rsidRDefault="00863852" w:rsidP="006B5CA9">
            <w:pPr>
              <w:spacing w:after="120"/>
              <w:jc w:val="center"/>
              <w:rPr>
                <w:rFonts w:ascii="Arial" w:hAnsi="Arial" w:cs="Arial"/>
                <w:b/>
                <w:sz w:val="22"/>
              </w:rPr>
            </w:pPr>
            <w:r w:rsidRPr="00065E40">
              <w:rPr>
                <w:rFonts w:ascii="Arial" w:hAnsi="Arial" w:cs="Arial"/>
                <w:b/>
                <w:sz w:val="22"/>
              </w:rPr>
              <w:t xml:space="preserve">YES </w:t>
            </w:r>
            <w:sdt>
              <w:sdtPr>
                <w:rPr>
                  <w:rFonts w:ascii="Arial" w:hAnsi="Arial" w:cs="Arial"/>
                  <w:b/>
                  <w:sz w:val="22"/>
                </w:rPr>
                <w:id w:val="1905711317"/>
                <w14:checkbox>
                  <w14:checked w14:val="0"/>
                  <w14:checkedState w14:val="2612" w14:font="MS Gothic"/>
                  <w14:uncheckedState w14:val="2610" w14:font="MS Gothic"/>
                </w14:checkbox>
              </w:sdtPr>
              <w:sdtEndPr/>
              <w:sdtContent>
                <w:r w:rsidRPr="00065E40">
                  <w:rPr>
                    <w:rFonts w:ascii="Segoe UI Symbol" w:eastAsia="MS Gothic" w:hAnsi="Segoe UI Symbol" w:cs="Segoe UI Symbol"/>
                    <w:b/>
                    <w:sz w:val="22"/>
                  </w:rPr>
                  <w:t>☐</w:t>
                </w:r>
              </w:sdtContent>
            </w:sdt>
            <w:r w:rsidRPr="00065E40">
              <w:rPr>
                <w:rFonts w:ascii="Arial" w:hAnsi="Arial" w:cs="Arial"/>
                <w:b/>
                <w:sz w:val="22"/>
              </w:rPr>
              <w:t xml:space="preserve">         NO </w:t>
            </w:r>
            <w:sdt>
              <w:sdtPr>
                <w:rPr>
                  <w:rFonts w:ascii="Arial" w:hAnsi="Arial" w:cs="Arial"/>
                  <w:b/>
                  <w:sz w:val="22"/>
                </w:rPr>
                <w:id w:val="-821971970"/>
                <w14:checkbox>
                  <w14:checked w14:val="0"/>
                  <w14:checkedState w14:val="2612" w14:font="MS Gothic"/>
                  <w14:uncheckedState w14:val="2610" w14:font="MS Gothic"/>
                </w14:checkbox>
              </w:sdtPr>
              <w:sdtEndPr/>
              <w:sdtContent>
                <w:r w:rsidRPr="00065E40">
                  <w:rPr>
                    <w:rFonts w:ascii="Segoe UI Symbol" w:eastAsia="MS Gothic" w:hAnsi="Segoe UI Symbol" w:cs="Segoe UI Symbol"/>
                    <w:b/>
                    <w:sz w:val="22"/>
                  </w:rPr>
                  <w:t>☐</w:t>
                </w:r>
              </w:sdtContent>
            </w:sdt>
            <w:r w:rsidRPr="00065E40">
              <w:rPr>
                <w:rFonts w:ascii="Arial" w:hAnsi="Arial" w:cs="Arial"/>
                <w:b/>
                <w:sz w:val="22"/>
              </w:rPr>
              <w:t xml:space="preserve"> </w:t>
            </w:r>
          </w:p>
        </w:tc>
      </w:tr>
      <w:tr w:rsidR="00863852" w:rsidRPr="00065E40" w14:paraId="0294E21D" w14:textId="77777777" w:rsidTr="006B5CA9">
        <w:trPr>
          <w:trHeight w:val="1369"/>
        </w:trPr>
        <w:tc>
          <w:tcPr>
            <w:tcW w:w="5125" w:type="dxa"/>
          </w:tcPr>
          <w:p w14:paraId="295C91CD" w14:textId="77777777" w:rsidR="00863852" w:rsidRPr="00065E40" w:rsidRDefault="00863852" w:rsidP="006B5CA9">
            <w:pPr>
              <w:spacing w:line="276" w:lineRule="auto"/>
              <w:rPr>
                <w:rFonts w:ascii="Arial" w:eastAsia="MS Mincho" w:hAnsi="Arial" w:cs="Arial"/>
                <w:bCs/>
                <w:sz w:val="22"/>
                <w:lang w:eastAsia="ja-JP"/>
              </w:rPr>
            </w:pPr>
            <w:r w:rsidRPr="00065E40">
              <w:rPr>
                <w:rFonts w:ascii="Arial" w:eastAsia="MS Mincho" w:hAnsi="Arial" w:cs="Arial"/>
                <w:bCs/>
                <w:sz w:val="22"/>
                <w:lang w:eastAsia="ja-JP"/>
              </w:rPr>
              <w:t>The reason for the postponement including how it will advance the overriding objective in Rule 2. This requires the Tribunal to deal with cases fairly and justly, which includes (amongst other objectives) dealing with cases proportionately, using the Tribunal’s special expertise and avoiding delay.</w:t>
            </w:r>
          </w:p>
          <w:p w14:paraId="5F521BF2" w14:textId="77777777" w:rsidR="00863852" w:rsidRPr="00065E40" w:rsidRDefault="00863852" w:rsidP="006B5CA9">
            <w:pPr>
              <w:spacing w:line="276" w:lineRule="auto"/>
              <w:rPr>
                <w:rFonts w:ascii="Arial" w:eastAsia="MS Mincho" w:hAnsi="Arial" w:cs="Arial"/>
                <w:bCs/>
                <w:sz w:val="22"/>
                <w:lang w:eastAsia="ja-JP"/>
              </w:rPr>
            </w:pPr>
          </w:p>
          <w:p w14:paraId="6C06EEC6" w14:textId="77777777" w:rsidR="00863852" w:rsidRPr="00065E40" w:rsidRDefault="00863852" w:rsidP="006B5CA9">
            <w:pPr>
              <w:spacing w:line="276" w:lineRule="auto"/>
              <w:rPr>
                <w:rFonts w:ascii="Arial" w:eastAsia="MS Mincho" w:hAnsi="Arial" w:cs="Arial"/>
                <w:bCs/>
                <w:sz w:val="22"/>
                <w:lang w:eastAsia="ja-JP"/>
              </w:rPr>
            </w:pPr>
          </w:p>
        </w:tc>
        <w:tc>
          <w:tcPr>
            <w:tcW w:w="5365" w:type="dxa"/>
          </w:tcPr>
          <w:p w14:paraId="26F312A2" w14:textId="77777777" w:rsidR="00863852" w:rsidRPr="00065E40" w:rsidRDefault="00863852" w:rsidP="006B5CA9">
            <w:pPr>
              <w:spacing w:line="276" w:lineRule="auto"/>
              <w:rPr>
                <w:rFonts w:ascii="Arial" w:hAnsi="Arial" w:cs="Arial"/>
                <w:noProof/>
                <w:sz w:val="22"/>
              </w:rPr>
            </w:pPr>
          </w:p>
          <w:p w14:paraId="561EA811" w14:textId="77777777" w:rsidR="00863852" w:rsidRPr="00065E40" w:rsidRDefault="00863852" w:rsidP="006B5CA9">
            <w:pPr>
              <w:spacing w:line="276" w:lineRule="auto"/>
              <w:rPr>
                <w:rFonts w:ascii="Arial" w:hAnsi="Arial" w:cs="Arial"/>
                <w:noProof/>
                <w:sz w:val="22"/>
              </w:rPr>
            </w:pPr>
          </w:p>
          <w:p w14:paraId="535BC4AC" w14:textId="77777777" w:rsidR="00863852" w:rsidRPr="00065E40" w:rsidRDefault="00863852" w:rsidP="006B5CA9">
            <w:pPr>
              <w:spacing w:line="276" w:lineRule="auto"/>
              <w:rPr>
                <w:rFonts w:ascii="Arial" w:hAnsi="Arial" w:cs="Arial"/>
                <w:noProof/>
                <w:sz w:val="22"/>
              </w:rPr>
            </w:pPr>
          </w:p>
        </w:tc>
      </w:tr>
      <w:tr w:rsidR="00863852" w:rsidRPr="00065E40" w14:paraId="3E0202F8" w14:textId="77777777" w:rsidTr="006B5CA9">
        <w:trPr>
          <w:trHeight w:val="1369"/>
        </w:trPr>
        <w:tc>
          <w:tcPr>
            <w:tcW w:w="5125" w:type="dxa"/>
          </w:tcPr>
          <w:p w14:paraId="24B32E08" w14:textId="77777777" w:rsidR="00863852" w:rsidRPr="00065E40" w:rsidRDefault="00863852" w:rsidP="006B5CA9">
            <w:pPr>
              <w:spacing w:line="276" w:lineRule="auto"/>
              <w:rPr>
                <w:rFonts w:ascii="Arial" w:eastAsia="MS Mincho" w:hAnsi="Arial" w:cs="Arial"/>
                <w:bCs/>
                <w:sz w:val="22"/>
                <w:lang w:eastAsia="ja-JP"/>
              </w:rPr>
            </w:pPr>
            <w:r w:rsidRPr="00065E40">
              <w:rPr>
                <w:rFonts w:ascii="Arial" w:eastAsia="MS Mincho" w:hAnsi="Arial" w:cs="Arial"/>
                <w:bCs/>
                <w:sz w:val="22"/>
                <w:lang w:eastAsia="ja-JP"/>
              </w:rPr>
              <w:t>Any evidence which supports the application such as proof of medical treatment/appointment or holiday booking. (If this is attached separately, please make a note of what the evidence is and how many pieces of evidence are attached).</w:t>
            </w:r>
          </w:p>
          <w:p w14:paraId="08F9A4EE" w14:textId="77777777" w:rsidR="00863852" w:rsidRPr="00065E40" w:rsidRDefault="00863852" w:rsidP="006B5CA9">
            <w:pPr>
              <w:spacing w:line="276" w:lineRule="auto"/>
              <w:rPr>
                <w:rFonts w:ascii="Arial" w:eastAsia="MS Mincho" w:hAnsi="Arial" w:cs="Arial"/>
                <w:bCs/>
                <w:sz w:val="22"/>
                <w:lang w:eastAsia="ja-JP"/>
              </w:rPr>
            </w:pPr>
          </w:p>
        </w:tc>
        <w:tc>
          <w:tcPr>
            <w:tcW w:w="5365" w:type="dxa"/>
          </w:tcPr>
          <w:p w14:paraId="37723EC3" w14:textId="77777777" w:rsidR="00863852" w:rsidRPr="00065E40" w:rsidRDefault="00863852" w:rsidP="006B5CA9">
            <w:pPr>
              <w:spacing w:line="276" w:lineRule="auto"/>
              <w:rPr>
                <w:rFonts w:ascii="Arial" w:hAnsi="Arial" w:cs="Arial"/>
                <w:noProof/>
                <w:sz w:val="22"/>
              </w:rPr>
            </w:pPr>
          </w:p>
          <w:p w14:paraId="34DE9921" w14:textId="77777777" w:rsidR="00863852" w:rsidRPr="00065E40" w:rsidRDefault="00863852" w:rsidP="006B5CA9">
            <w:pPr>
              <w:spacing w:line="276" w:lineRule="auto"/>
              <w:rPr>
                <w:rFonts w:ascii="Arial" w:hAnsi="Arial" w:cs="Arial"/>
                <w:noProof/>
                <w:sz w:val="22"/>
              </w:rPr>
            </w:pPr>
          </w:p>
          <w:p w14:paraId="5AA55C1B" w14:textId="77777777" w:rsidR="00863852" w:rsidRPr="00065E40" w:rsidRDefault="00863852" w:rsidP="006B5CA9">
            <w:pPr>
              <w:spacing w:line="276" w:lineRule="auto"/>
              <w:rPr>
                <w:rFonts w:ascii="Arial" w:hAnsi="Arial" w:cs="Arial"/>
                <w:noProof/>
                <w:sz w:val="22"/>
              </w:rPr>
            </w:pPr>
          </w:p>
          <w:p w14:paraId="14CB5ED7" w14:textId="77777777" w:rsidR="00863852" w:rsidRPr="00065E40" w:rsidRDefault="00863852" w:rsidP="006B5CA9">
            <w:pPr>
              <w:spacing w:line="276" w:lineRule="auto"/>
              <w:rPr>
                <w:rFonts w:ascii="Arial" w:hAnsi="Arial" w:cs="Arial"/>
                <w:noProof/>
                <w:sz w:val="22"/>
              </w:rPr>
            </w:pPr>
          </w:p>
          <w:p w14:paraId="59020837" w14:textId="77777777" w:rsidR="00863852" w:rsidRPr="00065E40" w:rsidRDefault="00863852" w:rsidP="006B5CA9">
            <w:pPr>
              <w:spacing w:line="276" w:lineRule="auto"/>
              <w:rPr>
                <w:rFonts w:ascii="Arial" w:hAnsi="Arial" w:cs="Arial"/>
                <w:noProof/>
                <w:sz w:val="22"/>
              </w:rPr>
            </w:pPr>
          </w:p>
        </w:tc>
      </w:tr>
      <w:tr w:rsidR="00863852" w:rsidRPr="00065E40" w14:paraId="3789DC83" w14:textId="77777777" w:rsidTr="00863852">
        <w:trPr>
          <w:trHeight w:val="808"/>
        </w:trPr>
        <w:tc>
          <w:tcPr>
            <w:tcW w:w="5125" w:type="dxa"/>
          </w:tcPr>
          <w:p w14:paraId="6E38A787" w14:textId="77777777" w:rsidR="00863852" w:rsidRPr="00065E40" w:rsidRDefault="00863852" w:rsidP="006B5CA9">
            <w:pPr>
              <w:spacing w:line="276" w:lineRule="auto"/>
              <w:jc w:val="left"/>
              <w:rPr>
                <w:rFonts w:ascii="Arial" w:eastAsia="MS Mincho" w:hAnsi="Arial" w:cs="Arial"/>
                <w:bCs/>
                <w:sz w:val="22"/>
                <w:lang w:eastAsia="ja-JP"/>
              </w:rPr>
            </w:pPr>
            <w:r w:rsidRPr="00065E40">
              <w:rPr>
                <w:rFonts w:ascii="Arial" w:eastAsia="MS Mincho" w:hAnsi="Arial" w:cs="Arial"/>
                <w:bCs/>
                <w:sz w:val="22"/>
                <w:lang w:eastAsia="ja-JP"/>
              </w:rPr>
              <w:t>Details of any previous postponements or adjournments.</w:t>
            </w:r>
          </w:p>
          <w:p w14:paraId="0E7FD22B" w14:textId="77777777" w:rsidR="00863852" w:rsidRPr="00065E40" w:rsidRDefault="00863852" w:rsidP="006B5CA9">
            <w:pPr>
              <w:spacing w:line="276" w:lineRule="auto"/>
              <w:rPr>
                <w:rFonts w:ascii="Arial" w:eastAsia="MS Mincho" w:hAnsi="Arial" w:cs="Arial"/>
                <w:bCs/>
                <w:sz w:val="22"/>
                <w:lang w:eastAsia="ja-JP"/>
              </w:rPr>
            </w:pPr>
          </w:p>
        </w:tc>
        <w:tc>
          <w:tcPr>
            <w:tcW w:w="5365" w:type="dxa"/>
          </w:tcPr>
          <w:p w14:paraId="58AE734B" w14:textId="77777777" w:rsidR="00863852" w:rsidRPr="00065E40" w:rsidRDefault="00863852" w:rsidP="006B5CA9">
            <w:pPr>
              <w:spacing w:line="276" w:lineRule="auto"/>
              <w:rPr>
                <w:rFonts w:ascii="Arial" w:hAnsi="Arial" w:cs="Arial"/>
                <w:noProof/>
                <w:sz w:val="22"/>
              </w:rPr>
            </w:pPr>
          </w:p>
        </w:tc>
      </w:tr>
      <w:tr w:rsidR="00863852" w:rsidRPr="00065E40" w14:paraId="15C1C6FD" w14:textId="77777777" w:rsidTr="00863852">
        <w:trPr>
          <w:trHeight w:val="778"/>
        </w:trPr>
        <w:tc>
          <w:tcPr>
            <w:tcW w:w="5125" w:type="dxa"/>
          </w:tcPr>
          <w:p w14:paraId="3EDD6661" w14:textId="77777777" w:rsidR="00863852" w:rsidRPr="00065E40" w:rsidRDefault="00863852" w:rsidP="006B5CA9">
            <w:pPr>
              <w:spacing w:line="276" w:lineRule="auto"/>
              <w:rPr>
                <w:rFonts w:ascii="Arial" w:eastAsia="MS Mincho" w:hAnsi="Arial" w:cs="Arial"/>
                <w:bCs/>
                <w:sz w:val="22"/>
                <w:lang w:eastAsia="ja-JP"/>
              </w:rPr>
            </w:pPr>
            <w:r w:rsidRPr="00065E40">
              <w:rPr>
                <w:rFonts w:ascii="Arial" w:eastAsia="MS Mincho" w:hAnsi="Arial" w:cs="Arial"/>
                <w:bCs/>
                <w:sz w:val="22"/>
                <w:lang w:eastAsia="ja-JP"/>
              </w:rPr>
              <w:t>Available dates for re-listing.</w:t>
            </w:r>
          </w:p>
          <w:p w14:paraId="4EAD7A71" w14:textId="77777777" w:rsidR="00863852" w:rsidRPr="00065E40" w:rsidRDefault="00863852" w:rsidP="006B5CA9">
            <w:pPr>
              <w:spacing w:line="276" w:lineRule="auto"/>
              <w:rPr>
                <w:rFonts w:ascii="Arial" w:eastAsia="MS Mincho" w:hAnsi="Arial" w:cs="Arial"/>
                <w:bCs/>
                <w:sz w:val="22"/>
                <w:lang w:eastAsia="ja-JP"/>
              </w:rPr>
            </w:pPr>
          </w:p>
        </w:tc>
        <w:tc>
          <w:tcPr>
            <w:tcW w:w="5365" w:type="dxa"/>
          </w:tcPr>
          <w:p w14:paraId="1FA73A7D" w14:textId="77777777" w:rsidR="00863852" w:rsidRPr="00065E40" w:rsidRDefault="00863852" w:rsidP="006B5CA9">
            <w:pPr>
              <w:spacing w:line="276" w:lineRule="auto"/>
              <w:rPr>
                <w:rFonts w:ascii="Arial" w:hAnsi="Arial" w:cs="Arial"/>
                <w:noProof/>
                <w:sz w:val="22"/>
              </w:rPr>
            </w:pPr>
          </w:p>
          <w:p w14:paraId="6D7B94E4" w14:textId="77777777" w:rsidR="00863852" w:rsidRPr="00065E40" w:rsidRDefault="00863852" w:rsidP="006B5CA9">
            <w:pPr>
              <w:spacing w:line="276" w:lineRule="auto"/>
              <w:rPr>
                <w:rFonts w:ascii="Arial" w:hAnsi="Arial" w:cs="Arial"/>
                <w:noProof/>
                <w:sz w:val="22"/>
              </w:rPr>
            </w:pPr>
          </w:p>
          <w:p w14:paraId="390BD39C" w14:textId="77777777" w:rsidR="00863852" w:rsidRPr="00065E40" w:rsidRDefault="00863852" w:rsidP="006B5CA9">
            <w:pPr>
              <w:spacing w:line="276" w:lineRule="auto"/>
              <w:rPr>
                <w:rFonts w:ascii="Arial" w:hAnsi="Arial" w:cs="Arial"/>
                <w:noProof/>
                <w:sz w:val="22"/>
              </w:rPr>
            </w:pPr>
          </w:p>
        </w:tc>
      </w:tr>
    </w:tbl>
    <w:p w14:paraId="45FB9E0B" w14:textId="77777777" w:rsidR="00863852" w:rsidRPr="00065E40" w:rsidRDefault="00863852" w:rsidP="00863852">
      <w:pPr>
        <w:spacing w:after="286" w:line="259" w:lineRule="auto"/>
        <w:ind w:left="0" w:firstLine="0"/>
        <w:jc w:val="left"/>
        <w:rPr>
          <w:rFonts w:ascii="Arial" w:hAnsi="Arial" w:cs="Arial"/>
          <w:sz w:val="22"/>
        </w:rPr>
      </w:pPr>
    </w:p>
    <w:p w14:paraId="32F2755D" w14:textId="7885BE7B" w:rsidR="00863852" w:rsidRPr="00065E40" w:rsidRDefault="00863852" w:rsidP="00863852">
      <w:pPr>
        <w:spacing w:line="276" w:lineRule="auto"/>
        <w:rPr>
          <w:rFonts w:ascii="Arial" w:hAnsi="Arial" w:cs="Arial"/>
          <w:sz w:val="22"/>
        </w:rPr>
      </w:pPr>
      <w:r w:rsidRPr="00065E40">
        <w:rPr>
          <w:rFonts w:ascii="Arial" w:hAnsi="Arial" w:cs="Arial"/>
          <w:sz w:val="22"/>
        </w:rPr>
        <w:t>Signature: _____________________________________</w:t>
      </w:r>
      <w:r w:rsidRPr="00065E40">
        <w:rPr>
          <w:rFonts w:ascii="Arial" w:hAnsi="Arial" w:cs="Arial"/>
          <w:sz w:val="22"/>
        </w:rPr>
        <w:tab/>
        <w:t xml:space="preserve">     </w:t>
      </w:r>
    </w:p>
    <w:p w14:paraId="3569DC5B" w14:textId="77777777" w:rsidR="00863852" w:rsidRPr="00065E40" w:rsidRDefault="00863852" w:rsidP="00863852">
      <w:pPr>
        <w:spacing w:line="276" w:lineRule="auto"/>
        <w:rPr>
          <w:rFonts w:ascii="Arial" w:hAnsi="Arial" w:cs="Arial"/>
          <w:sz w:val="22"/>
        </w:rPr>
      </w:pPr>
    </w:p>
    <w:p w14:paraId="60EAE66F" w14:textId="1A8D2FA7" w:rsidR="00863852" w:rsidRPr="00065E40" w:rsidRDefault="00863852" w:rsidP="00863852">
      <w:pPr>
        <w:spacing w:line="276" w:lineRule="auto"/>
        <w:rPr>
          <w:rFonts w:ascii="Arial" w:hAnsi="Arial" w:cs="Arial"/>
          <w:sz w:val="22"/>
        </w:rPr>
      </w:pPr>
      <w:r w:rsidRPr="00065E40">
        <w:rPr>
          <w:rFonts w:ascii="Arial" w:hAnsi="Arial" w:cs="Arial"/>
          <w:sz w:val="22"/>
        </w:rPr>
        <w:t>Date:</w:t>
      </w:r>
      <w:r w:rsidRPr="00065E40">
        <w:rPr>
          <w:rFonts w:ascii="Arial" w:hAnsi="Arial" w:cs="Arial"/>
          <w:sz w:val="22"/>
        </w:rPr>
        <w:softHyphen/>
      </w:r>
      <w:r w:rsidRPr="00065E40">
        <w:rPr>
          <w:rFonts w:ascii="Arial" w:hAnsi="Arial" w:cs="Arial"/>
          <w:sz w:val="22"/>
        </w:rPr>
        <w:softHyphen/>
      </w:r>
      <w:r w:rsidRPr="00065E40">
        <w:rPr>
          <w:rFonts w:ascii="Arial" w:hAnsi="Arial" w:cs="Arial"/>
          <w:sz w:val="22"/>
        </w:rPr>
        <w:softHyphen/>
      </w:r>
      <w:r w:rsidRPr="00065E40">
        <w:rPr>
          <w:rFonts w:ascii="Arial" w:hAnsi="Arial" w:cs="Arial"/>
          <w:sz w:val="22"/>
        </w:rPr>
        <w:softHyphen/>
      </w:r>
      <w:r w:rsidRPr="00065E40">
        <w:rPr>
          <w:rFonts w:ascii="Arial" w:hAnsi="Arial" w:cs="Arial"/>
          <w:sz w:val="22"/>
        </w:rPr>
        <w:softHyphen/>
      </w:r>
      <w:r w:rsidRPr="00065E40">
        <w:rPr>
          <w:rFonts w:ascii="Arial" w:hAnsi="Arial" w:cs="Arial"/>
          <w:sz w:val="22"/>
        </w:rPr>
        <w:softHyphen/>
      </w:r>
      <w:r w:rsidRPr="00065E40">
        <w:rPr>
          <w:rFonts w:ascii="Arial" w:hAnsi="Arial" w:cs="Arial"/>
          <w:sz w:val="22"/>
        </w:rPr>
        <w:softHyphen/>
      </w:r>
      <w:r w:rsidRPr="00065E40">
        <w:rPr>
          <w:rFonts w:ascii="Arial" w:hAnsi="Arial" w:cs="Arial"/>
          <w:sz w:val="22"/>
        </w:rPr>
        <w:softHyphen/>
      </w:r>
      <w:r w:rsidRPr="00065E40">
        <w:rPr>
          <w:rFonts w:ascii="Arial" w:hAnsi="Arial" w:cs="Arial"/>
          <w:sz w:val="22"/>
        </w:rPr>
        <w:softHyphen/>
      </w:r>
      <w:r w:rsidRPr="00065E40">
        <w:rPr>
          <w:rFonts w:ascii="Arial" w:hAnsi="Arial" w:cs="Arial"/>
          <w:sz w:val="22"/>
        </w:rPr>
        <w:softHyphen/>
      </w:r>
      <w:r w:rsidRPr="00065E40">
        <w:rPr>
          <w:rFonts w:ascii="Arial" w:hAnsi="Arial" w:cs="Arial"/>
          <w:sz w:val="22"/>
        </w:rPr>
        <w:softHyphen/>
      </w:r>
      <w:r w:rsidRPr="00065E40">
        <w:rPr>
          <w:rFonts w:ascii="Arial" w:hAnsi="Arial" w:cs="Arial"/>
          <w:sz w:val="22"/>
        </w:rPr>
        <w:softHyphen/>
      </w:r>
      <w:r w:rsidRPr="00065E40">
        <w:rPr>
          <w:rFonts w:ascii="Arial" w:hAnsi="Arial" w:cs="Arial"/>
          <w:sz w:val="22"/>
        </w:rPr>
        <w:softHyphen/>
      </w:r>
      <w:r w:rsidRPr="00065E40">
        <w:rPr>
          <w:rFonts w:ascii="Arial" w:hAnsi="Arial" w:cs="Arial"/>
          <w:sz w:val="22"/>
        </w:rPr>
        <w:softHyphen/>
      </w:r>
      <w:r w:rsidRPr="00065E40">
        <w:rPr>
          <w:rFonts w:ascii="Arial" w:hAnsi="Arial" w:cs="Arial"/>
          <w:sz w:val="22"/>
        </w:rPr>
        <w:softHyphen/>
      </w:r>
      <w:r w:rsidRPr="00065E40">
        <w:rPr>
          <w:rFonts w:ascii="Arial" w:hAnsi="Arial" w:cs="Arial"/>
          <w:sz w:val="22"/>
        </w:rPr>
        <w:softHyphen/>
      </w:r>
      <w:r w:rsidRPr="00065E40">
        <w:rPr>
          <w:rFonts w:ascii="Arial" w:hAnsi="Arial" w:cs="Arial"/>
          <w:sz w:val="22"/>
        </w:rPr>
        <w:softHyphen/>
      </w:r>
      <w:r w:rsidRPr="00065E40">
        <w:rPr>
          <w:rFonts w:ascii="Arial" w:hAnsi="Arial" w:cs="Arial"/>
          <w:sz w:val="22"/>
        </w:rPr>
        <w:softHyphen/>
      </w:r>
      <w:r w:rsidRPr="00065E40">
        <w:rPr>
          <w:rFonts w:ascii="Arial" w:hAnsi="Arial" w:cs="Arial"/>
          <w:sz w:val="22"/>
        </w:rPr>
        <w:softHyphen/>
      </w:r>
      <w:r w:rsidRPr="00065E40">
        <w:rPr>
          <w:rFonts w:ascii="Arial" w:hAnsi="Arial" w:cs="Arial"/>
          <w:sz w:val="22"/>
        </w:rPr>
        <w:softHyphen/>
      </w:r>
      <w:r w:rsidRPr="00065E40">
        <w:rPr>
          <w:rFonts w:ascii="Arial" w:hAnsi="Arial" w:cs="Arial"/>
          <w:sz w:val="22"/>
        </w:rPr>
        <w:softHyphen/>
      </w:r>
      <w:r w:rsidRPr="00065E40">
        <w:rPr>
          <w:rFonts w:ascii="Arial" w:hAnsi="Arial" w:cs="Arial"/>
          <w:sz w:val="22"/>
        </w:rPr>
        <w:softHyphen/>
      </w:r>
      <w:r w:rsidRPr="00065E40">
        <w:rPr>
          <w:rFonts w:ascii="Arial" w:hAnsi="Arial" w:cs="Arial"/>
          <w:sz w:val="22"/>
        </w:rPr>
        <w:softHyphen/>
      </w:r>
      <w:r w:rsidRPr="00065E40">
        <w:rPr>
          <w:rFonts w:ascii="Arial" w:hAnsi="Arial" w:cs="Arial"/>
          <w:sz w:val="22"/>
        </w:rPr>
        <w:softHyphen/>
      </w:r>
      <w:r w:rsidRPr="00065E40">
        <w:rPr>
          <w:rFonts w:ascii="Arial" w:hAnsi="Arial" w:cs="Arial"/>
          <w:sz w:val="22"/>
        </w:rPr>
        <w:softHyphen/>
      </w:r>
      <w:r w:rsidRPr="00065E40">
        <w:rPr>
          <w:rFonts w:ascii="Arial" w:hAnsi="Arial" w:cs="Arial"/>
          <w:sz w:val="22"/>
        </w:rPr>
        <w:softHyphen/>
      </w:r>
      <w:r w:rsidRPr="00065E40">
        <w:rPr>
          <w:rFonts w:ascii="Arial" w:hAnsi="Arial" w:cs="Arial"/>
          <w:sz w:val="22"/>
        </w:rPr>
        <w:softHyphen/>
      </w:r>
      <w:r w:rsidRPr="00065E40">
        <w:rPr>
          <w:rFonts w:ascii="Arial" w:hAnsi="Arial" w:cs="Arial"/>
          <w:sz w:val="22"/>
        </w:rPr>
        <w:softHyphen/>
      </w:r>
      <w:r w:rsidRPr="00065E40">
        <w:rPr>
          <w:rFonts w:ascii="Arial" w:hAnsi="Arial" w:cs="Arial"/>
          <w:sz w:val="22"/>
        </w:rPr>
        <w:softHyphen/>
      </w:r>
      <w:r w:rsidRPr="00065E40">
        <w:rPr>
          <w:rFonts w:ascii="Arial" w:hAnsi="Arial" w:cs="Arial"/>
          <w:sz w:val="22"/>
        </w:rPr>
        <w:softHyphen/>
      </w:r>
      <w:r w:rsidRPr="00065E40">
        <w:rPr>
          <w:rFonts w:ascii="Arial" w:hAnsi="Arial" w:cs="Arial"/>
          <w:sz w:val="22"/>
        </w:rPr>
        <w:softHyphen/>
      </w:r>
      <w:r w:rsidRPr="00065E40">
        <w:rPr>
          <w:rFonts w:ascii="Arial" w:hAnsi="Arial" w:cs="Arial"/>
          <w:sz w:val="22"/>
        </w:rPr>
        <w:softHyphen/>
      </w:r>
      <w:r w:rsidRPr="00065E40">
        <w:rPr>
          <w:rFonts w:ascii="Arial" w:hAnsi="Arial" w:cs="Arial"/>
          <w:sz w:val="22"/>
        </w:rPr>
        <w:softHyphen/>
      </w:r>
      <w:r w:rsidRPr="00065E40">
        <w:rPr>
          <w:rFonts w:ascii="Arial" w:hAnsi="Arial" w:cs="Arial"/>
          <w:sz w:val="22"/>
        </w:rPr>
        <w:softHyphen/>
      </w:r>
      <w:r w:rsidRPr="00065E40">
        <w:rPr>
          <w:rFonts w:ascii="Arial" w:hAnsi="Arial" w:cs="Arial"/>
          <w:sz w:val="22"/>
        </w:rPr>
        <w:softHyphen/>
      </w:r>
      <w:r w:rsidRPr="00065E40">
        <w:rPr>
          <w:rFonts w:ascii="Arial" w:hAnsi="Arial" w:cs="Arial"/>
          <w:sz w:val="22"/>
        </w:rPr>
        <w:softHyphen/>
      </w:r>
      <w:r w:rsidRPr="00065E40">
        <w:rPr>
          <w:rFonts w:ascii="Arial" w:hAnsi="Arial" w:cs="Arial"/>
          <w:sz w:val="22"/>
        </w:rPr>
        <w:softHyphen/>
        <w:t>______________________</w:t>
      </w:r>
    </w:p>
    <w:p w14:paraId="4555056A" w14:textId="3F7E8696" w:rsidR="009F146D" w:rsidRPr="00065E40" w:rsidRDefault="009F146D" w:rsidP="00E0066D">
      <w:pPr>
        <w:spacing w:line="276" w:lineRule="auto"/>
        <w:rPr>
          <w:rFonts w:ascii="Arial" w:hAnsi="Arial" w:cs="Arial"/>
          <w:sz w:val="22"/>
        </w:rPr>
      </w:pPr>
      <w:bookmarkStart w:id="10" w:name="_Toc123741978"/>
      <w:r w:rsidRPr="00065E40">
        <w:rPr>
          <w:rFonts w:ascii="Arial" w:hAnsi="Arial" w:cs="Arial"/>
          <w:sz w:val="22"/>
        </w:rPr>
        <w:lastRenderedPageBreak/>
        <w:t>A</w:t>
      </w:r>
      <w:r w:rsidR="0067467D" w:rsidRPr="00065E40">
        <w:rPr>
          <w:rFonts w:ascii="Arial" w:hAnsi="Arial" w:cs="Arial"/>
          <w:sz w:val="22"/>
        </w:rPr>
        <w:t>nnex</w:t>
      </w:r>
      <w:r w:rsidRPr="00065E40">
        <w:rPr>
          <w:rFonts w:ascii="Arial" w:hAnsi="Arial" w:cs="Arial"/>
          <w:sz w:val="22"/>
        </w:rPr>
        <w:t xml:space="preserve"> 2</w:t>
      </w:r>
      <w:bookmarkEnd w:id="10"/>
    </w:p>
    <w:p w14:paraId="5373A98D" w14:textId="77777777" w:rsidR="0017373F" w:rsidRPr="00065E40" w:rsidRDefault="0017373F">
      <w:pPr>
        <w:pStyle w:val="Heading3"/>
        <w:ind w:left="-5"/>
        <w:rPr>
          <w:rFonts w:ascii="Arial" w:hAnsi="Arial" w:cs="Arial"/>
          <w:sz w:val="22"/>
        </w:rPr>
      </w:pPr>
    </w:p>
    <w:p w14:paraId="0243C32B" w14:textId="04873E74" w:rsidR="00336FB0" w:rsidRPr="00065E40" w:rsidRDefault="00F500FF">
      <w:pPr>
        <w:pStyle w:val="Heading3"/>
        <w:ind w:left="-5"/>
        <w:rPr>
          <w:rFonts w:ascii="Arial" w:hAnsi="Arial" w:cs="Arial"/>
          <w:b/>
          <w:bCs/>
          <w:color w:val="auto"/>
          <w:sz w:val="22"/>
        </w:rPr>
      </w:pPr>
      <w:r w:rsidRPr="00065E40">
        <w:rPr>
          <w:rFonts w:ascii="Arial" w:hAnsi="Arial" w:cs="Arial"/>
          <w:b/>
          <w:bCs/>
          <w:color w:val="auto"/>
          <w:sz w:val="22"/>
        </w:rPr>
        <w:t xml:space="preserve">Relevant Legislation  </w:t>
      </w:r>
    </w:p>
    <w:p w14:paraId="7B41FA85" w14:textId="355FD6A3" w:rsidR="00A14D45" w:rsidRPr="00065E40" w:rsidRDefault="00A14D45" w:rsidP="00A14D45">
      <w:pPr>
        <w:autoSpaceDE w:val="0"/>
        <w:autoSpaceDN w:val="0"/>
        <w:adjustRightInd w:val="0"/>
        <w:spacing w:after="0" w:line="240" w:lineRule="auto"/>
        <w:ind w:left="0" w:firstLine="0"/>
        <w:jc w:val="left"/>
        <w:rPr>
          <w:rFonts w:ascii="Arial" w:eastAsiaTheme="minorEastAsia" w:hAnsi="Arial" w:cs="Arial"/>
          <w:color w:val="auto"/>
          <w:sz w:val="22"/>
        </w:rPr>
      </w:pPr>
      <w:r w:rsidRPr="00065E40">
        <w:rPr>
          <w:rFonts w:ascii="Arial" w:eastAsiaTheme="minorEastAsia" w:hAnsi="Arial" w:cs="Arial"/>
          <w:color w:val="auto"/>
          <w:sz w:val="22"/>
        </w:rPr>
        <w:t>The Tribunal will make decisions based on:</w:t>
      </w:r>
    </w:p>
    <w:p w14:paraId="38B9E8BB" w14:textId="77777777" w:rsidR="005246FA" w:rsidRPr="00065E40" w:rsidRDefault="005246FA" w:rsidP="00A14D45">
      <w:pPr>
        <w:autoSpaceDE w:val="0"/>
        <w:autoSpaceDN w:val="0"/>
        <w:adjustRightInd w:val="0"/>
        <w:spacing w:after="0" w:line="240" w:lineRule="auto"/>
        <w:ind w:left="0" w:firstLine="0"/>
        <w:jc w:val="left"/>
        <w:rPr>
          <w:rFonts w:ascii="Arial" w:eastAsiaTheme="minorEastAsia" w:hAnsi="Arial" w:cs="Arial"/>
          <w:color w:val="auto"/>
          <w:sz w:val="22"/>
        </w:rPr>
      </w:pPr>
    </w:p>
    <w:p w14:paraId="2D34AD90" w14:textId="2B0F95A8" w:rsidR="00A14D45" w:rsidRPr="00065E40" w:rsidRDefault="00A14D45" w:rsidP="00846107">
      <w:pPr>
        <w:pStyle w:val="ListParagraph"/>
        <w:numPr>
          <w:ilvl w:val="0"/>
          <w:numId w:val="10"/>
        </w:numPr>
        <w:autoSpaceDE w:val="0"/>
        <w:autoSpaceDN w:val="0"/>
        <w:adjustRightInd w:val="0"/>
        <w:spacing w:after="0" w:line="240" w:lineRule="auto"/>
        <w:jc w:val="left"/>
        <w:rPr>
          <w:rFonts w:ascii="Arial" w:eastAsiaTheme="minorEastAsia" w:hAnsi="Arial" w:cs="Arial"/>
          <w:color w:val="auto"/>
          <w:sz w:val="22"/>
        </w:rPr>
      </w:pPr>
      <w:r w:rsidRPr="00065E40">
        <w:rPr>
          <w:rFonts w:ascii="Arial" w:eastAsiaTheme="minorEastAsia" w:hAnsi="Arial" w:cs="Arial"/>
          <w:color w:val="auto"/>
          <w:sz w:val="22"/>
        </w:rPr>
        <w:t>The Pensions Appeal Tribunals Act 1943</w:t>
      </w:r>
    </w:p>
    <w:p w14:paraId="58F340DB" w14:textId="443F8D6A" w:rsidR="00A14D45" w:rsidRPr="00065E40" w:rsidRDefault="00A14D45" w:rsidP="00846107">
      <w:pPr>
        <w:pStyle w:val="ListParagraph"/>
        <w:numPr>
          <w:ilvl w:val="0"/>
          <w:numId w:val="10"/>
        </w:numPr>
        <w:autoSpaceDE w:val="0"/>
        <w:autoSpaceDN w:val="0"/>
        <w:adjustRightInd w:val="0"/>
        <w:spacing w:after="0" w:line="240" w:lineRule="auto"/>
        <w:jc w:val="left"/>
        <w:rPr>
          <w:rFonts w:ascii="Arial" w:eastAsiaTheme="minorEastAsia" w:hAnsi="Arial" w:cs="Arial"/>
          <w:color w:val="auto"/>
          <w:sz w:val="22"/>
        </w:rPr>
      </w:pPr>
      <w:r w:rsidRPr="00065E40">
        <w:rPr>
          <w:rFonts w:ascii="Arial" w:eastAsiaTheme="minorEastAsia" w:hAnsi="Arial" w:cs="Arial"/>
          <w:color w:val="auto"/>
          <w:sz w:val="22"/>
        </w:rPr>
        <w:t>The Naval, Military and Air Forces Etc. (Disablement and Death) Service Pensions</w:t>
      </w:r>
      <w:r w:rsidR="00BC4B68" w:rsidRPr="00065E40">
        <w:rPr>
          <w:rFonts w:ascii="Arial" w:eastAsiaTheme="minorEastAsia" w:hAnsi="Arial" w:cs="Arial"/>
          <w:color w:val="auto"/>
          <w:sz w:val="22"/>
        </w:rPr>
        <w:t xml:space="preserve"> Order 2006 (as amended)</w:t>
      </w:r>
    </w:p>
    <w:p w14:paraId="725D76AD" w14:textId="1E53D48A" w:rsidR="00A14D45" w:rsidRPr="00065E40" w:rsidRDefault="00A14D45" w:rsidP="00846107">
      <w:pPr>
        <w:pStyle w:val="ListParagraph"/>
        <w:numPr>
          <w:ilvl w:val="0"/>
          <w:numId w:val="11"/>
        </w:numPr>
        <w:autoSpaceDE w:val="0"/>
        <w:autoSpaceDN w:val="0"/>
        <w:adjustRightInd w:val="0"/>
        <w:spacing w:after="0" w:line="240" w:lineRule="auto"/>
        <w:jc w:val="left"/>
        <w:rPr>
          <w:rFonts w:ascii="Arial" w:eastAsiaTheme="minorEastAsia" w:hAnsi="Arial" w:cs="Arial"/>
          <w:color w:val="auto"/>
          <w:sz w:val="22"/>
        </w:rPr>
      </w:pPr>
      <w:r w:rsidRPr="00065E40">
        <w:rPr>
          <w:rFonts w:ascii="Arial" w:eastAsiaTheme="minorEastAsia" w:hAnsi="Arial" w:cs="Arial"/>
          <w:color w:val="auto"/>
          <w:sz w:val="22"/>
        </w:rPr>
        <w:t>The Armed Forces and Reserve Forces (Compensation Scheme) Order 2011</w:t>
      </w:r>
      <w:r w:rsidR="00BC4B68" w:rsidRPr="00065E40">
        <w:rPr>
          <w:rFonts w:ascii="Arial" w:eastAsiaTheme="minorEastAsia" w:hAnsi="Arial" w:cs="Arial"/>
          <w:color w:val="auto"/>
          <w:sz w:val="22"/>
        </w:rPr>
        <w:t xml:space="preserve"> </w:t>
      </w:r>
      <w:r w:rsidR="0026410D" w:rsidRPr="00065E40">
        <w:rPr>
          <w:rFonts w:ascii="Arial" w:eastAsiaTheme="minorEastAsia" w:hAnsi="Arial" w:cs="Arial"/>
          <w:color w:val="auto"/>
          <w:sz w:val="22"/>
        </w:rPr>
        <w:t>(as amended).</w:t>
      </w:r>
    </w:p>
    <w:p w14:paraId="791A1543" w14:textId="77777777" w:rsidR="00CC0DD7" w:rsidRPr="00065E40" w:rsidRDefault="00CC0DD7" w:rsidP="00A14D45">
      <w:pPr>
        <w:autoSpaceDE w:val="0"/>
        <w:autoSpaceDN w:val="0"/>
        <w:adjustRightInd w:val="0"/>
        <w:spacing w:after="0" w:line="240" w:lineRule="auto"/>
        <w:ind w:left="0" w:firstLine="0"/>
        <w:jc w:val="left"/>
        <w:rPr>
          <w:rFonts w:ascii="Arial" w:eastAsiaTheme="minorEastAsia" w:hAnsi="Arial" w:cs="Arial"/>
          <w:color w:val="auto"/>
          <w:sz w:val="22"/>
        </w:rPr>
      </w:pPr>
    </w:p>
    <w:p w14:paraId="069EC655" w14:textId="31A043F6" w:rsidR="00A14D45" w:rsidRPr="00065E40" w:rsidRDefault="00A14D45" w:rsidP="00A14D45">
      <w:pPr>
        <w:autoSpaceDE w:val="0"/>
        <w:autoSpaceDN w:val="0"/>
        <w:adjustRightInd w:val="0"/>
        <w:spacing w:after="0" w:line="240" w:lineRule="auto"/>
        <w:ind w:left="0" w:firstLine="0"/>
        <w:jc w:val="left"/>
        <w:rPr>
          <w:rFonts w:ascii="Arial" w:eastAsiaTheme="minorEastAsia" w:hAnsi="Arial" w:cs="Arial"/>
          <w:b/>
          <w:bCs/>
          <w:color w:val="FF0000"/>
          <w:sz w:val="22"/>
        </w:rPr>
      </w:pPr>
      <w:r w:rsidRPr="00065E40">
        <w:rPr>
          <w:rFonts w:ascii="Arial" w:eastAsiaTheme="minorEastAsia" w:hAnsi="Arial" w:cs="Arial"/>
          <w:color w:val="auto"/>
          <w:sz w:val="22"/>
        </w:rPr>
        <w:t>The Tribunal must follow the rules and process set out in the:</w:t>
      </w:r>
      <w:r w:rsidR="002930E5" w:rsidRPr="00065E40">
        <w:rPr>
          <w:rFonts w:ascii="Arial" w:eastAsiaTheme="minorEastAsia" w:hAnsi="Arial" w:cs="Arial"/>
          <w:color w:val="auto"/>
          <w:sz w:val="22"/>
        </w:rPr>
        <w:t xml:space="preserve"> </w:t>
      </w:r>
    </w:p>
    <w:p w14:paraId="6D178031" w14:textId="77777777" w:rsidR="005246FA" w:rsidRPr="00065E40" w:rsidRDefault="005246FA" w:rsidP="00A14D45">
      <w:pPr>
        <w:autoSpaceDE w:val="0"/>
        <w:autoSpaceDN w:val="0"/>
        <w:adjustRightInd w:val="0"/>
        <w:spacing w:after="0" w:line="240" w:lineRule="auto"/>
        <w:ind w:left="0" w:firstLine="0"/>
        <w:jc w:val="left"/>
        <w:rPr>
          <w:rFonts w:ascii="Arial" w:eastAsiaTheme="minorEastAsia" w:hAnsi="Arial" w:cs="Arial"/>
          <w:color w:val="auto"/>
          <w:sz w:val="22"/>
        </w:rPr>
      </w:pPr>
    </w:p>
    <w:p w14:paraId="60C983F8" w14:textId="3294D48C" w:rsidR="00A14D45" w:rsidRPr="00065E40" w:rsidRDefault="00A14D45" w:rsidP="00846107">
      <w:pPr>
        <w:pStyle w:val="ListParagraph"/>
        <w:numPr>
          <w:ilvl w:val="0"/>
          <w:numId w:val="11"/>
        </w:numPr>
        <w:autoSpaceDE w:val="0"/>
        <w:autoSpaceDN w:val="0"/>
        <w:adjustRightInd w:val="0"/>
        <w:spacing w:after="0" w:line="240" w:lineRule="auto"/>
        <w:jc w:val="left"/>
        <w:rPr>
          <w:rFonts w:ascii="Arial" w:eastAsiaTheme="minorEastAsia" w:hAnsi="Arial" w:cs="Arial"/>
          <w:color w:val="auto"/>
          <w:sz w:val="22"/>
        </w:rPr>
      </w:pPr>
      <w:r w:rsidRPr="00065E40">
        <w:rPr>
          <w:rFonts w:ascii="Arial" w:eastAsiaTheme="minorEastAsia" w:hAnsi="Arial" w:cs="Arial"/>
          <w:color w:val="auto"/>
          <w:sz w:val="22"/>
        </w:rPr>
        <w:t>The Tribunal Procedure (First-tier Tribunal) (War Pensions and Armed Forces</w:t>
      </w:r>
      <w:r w:rsidR="00846107" w:rsidRPr="00065E40">
        <w:rPr>
          <w:rFonts w:ascii="Arial" w:eastAsiaTheme="minorEastAsia" w:hAnsi="Arial" w:cs="Arial"/>
          <w:color w:val="auto"/>
          <w:sz w:val="22"/>
        </w:rPr>
        <w:t xml:space="preserve"> </w:t>
      </w:r>
      <w:r w:rsidRPr="00065E40">
        <w:rPr>
          <w:rFonts w:ascii="Arial" w:eastAsiaTheme="minorEastAsia" w:hAnsi="Arial" w:cs="Arial"/>
          <w:color w:val="auto"/>
          <w:sz w:val="22"/>
        </w:rPr>
        <w:t>Compensation Chamber) Rules 2008</w:t>
      </w:r>
      <w:r w:rsidR="0026410D" w:rsidRPr="00065E40">
        <w:rPr>
          <w:rFonts w:ascii="Arial" w:eastAsiaTheme="minorEastAsia" w:hAnsi="Arial" w:cs="Arial"/>
          <w:color w:val="auto"/>
          <w:sz w:val="22"/>
        </w:rPr>
        <w:t xml:space="preserve"> (as amended).</w:t>
      </w:r>
    </w:p>
    <w:p w14:paraId="6FA2F57D" w14:textId="45A94236" w:rsidR="00A14D45" w:rsidRPr="00065E40" w:rsidRDefault="00A14D45" w:rsidP="00846107">
      <w:pPr>
        <w:pStyle w:val="ListParagraph"/>
        <w:numPr>
          <w:ilvl w:val="0"/>
          <w:numId w:val="12"/>
        </w:numPr>
        <w:spacing w:line="259" w:lineRule="auto"/>
        <w:jc w:val="left"/>
        <w:rPr>
          <w:rFonts w:ascii="Arial" w:hAnsi="Arial" w:cs="Arial"/>
          <w:color w:val="auto"/>
          <w:w w:val="97"/>
          <w:sz w:val="22"/>
          <w:u w:val="single" w:color="2F5496"/>
        </w:rPr>
      </w:pPr>
      <w:r w:rsidRPr="00065E40">
        <w:rPr>
          <w:rFonts w:ascii="Arial" w:eastAsiaTheme="minorEastAsia" w:hAnsi="Arial" w:cs="Arial"/>
          <w:color w:val="auto"/>
          <w:sz w:val="22"/>
        </w:rPr>
        <w:t xml:space="preserve">The Tribunals, </w:t>
      </w:r>
      <w:r w:rsidR="00065E40" w:rsidRPr="00065E40">
        <w:rPr>
          <w:rFonts w:ascii="Arial" w:eastAsiaTheme="minorEastAsia" w:hAnsi="Arial" w:cs="Arial"/>
          <w:color w:val="auto"/>
          <w:sz w:val="22"/>
        </w:rPr>
        <w:t>Courts,</w:t>
      </w:r>
      <w:r w:rsidRPr="00065E40">
        <w:rPr>
          <w:rFonts w:ascii="Arial" w:eastAsiaTheme="minorEastAsia" w:hAnsi="Arial" w:cs="Arial"/>
          <w:color w:val="auto"/>
          <w:sz w:val="22"/>
        </w:rPr>
        <w:t xml:space="preserve"> and Enforcement Act 2007</w:t>
      </w:r>
    </w:p>
    <w:p w14:paraId="4A52549E" w14:textId="77777777" w:rsidR="00B01FCC" w:rsidRPr="00065E40" w:rsidRDefault="00B01FCC" w:rsidP="001966BE">
      <w:pPr>
        <w:spacing w:line="259" w:lineRule="auto"/>
        <w:ind w:left="0" w:firstLine="0"/>
        <w:jc w:val="left"/>
        <w:rPr>
          <w:rFonts w:ascii="Arial" w:hAnsi="Arial" w:cs="Arial"/>
          <w:b/>
          <w:bCs/>
          <w:color w:val="auto"/>
          <w:w w:val="97"/>
          <w:sz w:val="22"/>
          <w:u w:val="single"/>
        </w:rPr>
      </w:pPr>
    </w:p>
    <w:p w14:paraId="04FD74DD" w14:textId="45362C67" w:rsidR="001966BE" w:rsidRPr="00065E40" w:rsidRDefault="001966BE" w:rsidP="001966BE">
      <w:pPr>
        <w:spacing w:line="259" w:lineRule="auto"/>
        <w:ind w:left="0" w:firstLine="0"/>
        <w:jc w:val="left"/>
        <w:rPr>
          <w:rFonts w:ascii="Arial" w:hAnsi="Arial" w:cs="Arial"/>
          <w:b/>
          <w:bCs/>
          <w:color w:val="auto"/>
          <w:w w:val="97"/>
          <w:sz w:val="22"/>
          <w:u w:val="single"/>
        </w:rPr>
      </w:pPr>
      <w:r w:rsidRPr="00065E40">
        <w:rPr>
          <w:rFonts w:ascii="Arial" w:hAnsi="Arial" w:cs="Arial"/>
          <w:b/>
          <w:bCs/>
          <w:color w:val="auto"/>
          <w:w w:val="97"/>
          <w:sz w:val="22"/>
          <w:u w:val="single"/>
        </w:rPr>
        <w:t>Useful</w:t>
      </w:r>
      <w:r w:rsidRPr="00065E40">
        <w:rPr>
          <w:rFonts w:ascii="Arial" w:hAnsi="Arial" w:cs="Arial"/>
          <w:b/>
          <w:bCs/>
          <w:color w:val="auto"/>
          <w:spacing w:val="-6"/>
          <w:w w:val="97"/>
          <w:sz w:val="22"/>
          <w:u w:val="single"/>
        </w:rPr>
        <w:t xml:space="preserve"> </w:t>
      </w:r>
      <w:r w:rsidRPr="00065E40">
        <w:rPr>
          <w:rFonts w:ascii="Arial" w:hAnsi="Arial" w:cs="Arial"/>
          <w:b/>
          <w:bCs/>
          <w:color w:val="auto"/>
          <w:w w:val="97"/>
          <w:sz w:val="22"/>
          <w:u w:val="single"/>
        </w:rPr>
        <w:t>Contact</w:t>
      </w:r>
      <w:r w:rsidRPr="00065E40">
        <w:rPr>
          <w:rFonts w:ascii="Arial" w:hAnsi="Arial" w:cs="Arial"/>
          <w:b/>
          <w:bCs/>
          <w:color w:val="auto"/>
          <w:spacing w:val="-5"/>
          <w:w w:val="97"/>
          <w:sz w:val="22"/>
          <w:u w:val="single"/>
        </w:rPr>
        <w:t xml:space="preserve"> </w:t>
      </w:r>
      <w:r w:rsidRPr="00065E40">
        <w:rPr>
          <w:rFonts w:ascii="Arial" w:hAnsi="Arial" w:cs="Arial"/>
          <w:b/>
          <w:bCs/>
          <w:color w:val="auto"/>
          <w:w w:val="97"/>
          <w:sz w:val="22"/>
          <w:u w:val="single"/>
        </w:rPr>
        <w:t>Details</w:t>
      </w:r>
    </w:p>
    <w:p w14:paraId="402664A7" w14:textId="77777777" w:rsidR="00B01FCC" w:rsidRPr="00065E40" w:rsidRDefault="00B01FCC" w:rsidP="001C1311">
      <w:pPr>
        <w:autoSpaceDE w:val="0"/>
        <w:autoSpaceDN w:val="0"/>
        <w:adjustRightInd w:val="0"/>
        <w:spacing w:line="240" w:lineRule="auto"/>
        <w:ind w:left="0" w:firstLine="0"/>
        <w:jc w:val="left"/>
        <w:rPr>
          <w:rFonts w:ascii="Arial" w:hAnsi="Arial" w:cs="Arial"/>
          <w:b/>
          <w:bCs/>
          <w:w w:val="95"/>
          <w:sz w:val="22"/>
          <w:u w:val="single" w:color="000000"/>
        </w:rPr>
      </w:pPr>
    </w:p>
    <w:p w14:paraId="14616D31" w14:textId="77777777" w:rsidR="00B01FCC" w:rsidRPr="00065E40" w:rsidRDefault="00B01FCC" w:rsidP="00B01FCC">
      <w:pPr>
        <w:autoSpaceDE w:val="0"/>
        <w:autoSpaceDN w:val="0"/>
        <w:adjustRightInd w:val="0"/>
        <w:spacing w:after="0" w:line="240" w:lineRule="auto"/>
        <w:ind w:left="0" w:firstLine="0"/>
        <w:jc w:val="left"/>
        <w:rPr>
          <w:rFonts w:ascii="Arial" w:eastAsiaTheme="minorEastAsia" w:hAnsi="Arial" w:cs="Arial"/>
          <w:sz w:val="22"/>
        </w:rPr>
      </w:pPr>
      <w:r w:rsidRPr="00065E40">
        <w:rPr>
          <w:rFonts w:ascii="Arial" w:hAnsi="Arial" w:cs="Arial"/>
          <w:b/>
          <w:bCs/>
          <w:w w:val="95"/>
          <w:sz w:val="22"/>
          <w:u w:val="single" w:color="000000"/>
        </w:rPr>
        <w:t>Veterans-UK</w:t>
      </w:r>
      <w:r w:rsidRPr="00065E40">
        <w:rPr>
          <w:rFonts w:ascii="Arial" w:hAnsi="Arial" w:cs="Arial"/>
          <w:b/>
          <w:bCs/>
          <w:sz w:val="22"/>
        </w:rPr>
        <w:br/>
      </w:r>
    </w:p>
    <w:p w14:paraId="26EAC3E9" w14:textId="77777777" w:rsidR="00B01FCC" w:rsidRPr="00065E40" w:rsidRDefault="00B01FCC" w:rsidP="00B01FCC">
      <w:pPr>
        <w:autoSpaceDE w:val="0"/>
        <w:autoSpaceDN w:val="0"/>
        <w:adjustRightInd w:val="0"/>
        <w:spacing w:after="0" w:line="240" w:lineRule="auto"/>
        <w:ind w:left="0" w:firstLine="0"/>
        <w:jc w:val="left"/>
        <w:rPr>
          <w:rFonts w:ascii="Arial" w:eastAsiaTheme="minorEastAsia" w:hAnsi="Arial" w:cs="Arial"/>
          <w:sz w:val="22"/>
        </w:rPr>
      </w:pPr>
      <w:r w:rsidRPr="00065E40">
        <w:rPr>
          <w:rFonts w:ascii="Arial" w:eastAsiaTheme="minorEastAsia" w:hAnsi="Arial" w:cs="Arial"/>
          <w:sz w:val="22"/>
        </w:rPr>
        <w:t>Norcross,</w:t>
      </w:r>
    </w:p>
    <w:p w14:paraId="05EA78DD" w14:textId="2F714181" w:rsidR="00B01FCC" w:rsidRPr="00065E40" w:rsidRDefault="00B01FCC" w:rsidP="00B01FCC">
      <w:pPr>
        <w:autoSpaceDE w:val="0"/>
        <w:autoSpaceDN w:val="0"/>
        <w:adjustRightInd w:val="0"/>
        <w:spacing w:after="0" w:line="240" w:lineRule="auto"/>
        <w:ind w:left="0" w:firstLine="0"/>
        <w:jc w:val="left"/>
        <w:rPr>
          <w:rFonts w:ascii="Arial" w:eastAsiaTheme="minorEastAsia" w:hAnsi="Arial" w:cs="Arial"/>
          <w:sz w:val="22"/>
        </w:rPr>
      </w:pPr>
      <w:r w:rsidRPr="00065E40">
        <w:rPr>
          <w:rFonts w:ascii="Arial" w:eastAsiaTheme="minorEastAsia" w:hAnsi="Arial" w:cs="Arial"/>
          <w:sz w:val="22"/>
        </w:rPr>
        <w:t>Thornton Cleveleys,</w:t>
      </w:r>
    </w:p>
    <w:p w14:paraId="0F2B57B5" w14:textId="77777777" w:rsidR="00B01FCC" w:rsidRPr="00065E40" w:rsidRDefault="00B01FCC" w:rsidP="00B01FCC">
      <w:pPr>
        <w:autoSpaceDE w:val="0"/>
        <w:autoSpaceDN w:val="0"/>
        <w:adjustRightInd w:val="0"/>
        <w:spacing w:after="0" w:line="240" w:lineRule="auto"/>
        <w:ind w:left="0" w:firstLine="0"/>
        <w:contextualSpacing/>
        <w:jc w:val="left"/>
        <w:rPr>
          <w:rFonts w:ascii="Arial" w:eastAsiaTheme="minorEastAsia" w:hAnsi="Arial" w:cs="Arial"/>
          <w:sz w:val="22"/>
        </w:rPr>
      </w:pPr>
      <w:r w:rsidRPr="00065E40">
        <w:rPr>
          <w:rFonts w:ascii="Arial" w:eastAsiaTheme="minorEastAsia" w:hAnsi="Arial" w:cs="Arial"/>
          <w:sz w:val="22"/>
        </w:rPr>
        <w:t>Lancashire,</w:t>
      </w:r>
    </w:p>
    <w:p w14:paraId="3332DE55" w14:textId="66F9FBEF" w:rsidR="00B01FCC" w:rsidRPr="00065E40" w:rsidRDefault="00B01FCC" w:rsidP="00B01FCC">
      <w:pPr>
        <w:autoSpaceDE w:val="0"/>
        <w:autoSpaceDN w:val="0"/>
        <w:adjustRightInd w:val="0"/>
        <w:spacing w:after="0" w:line="240" w:lineRule="auto"/>
        <w:ind w:left="0" w:firstLine="0"/>
        <w:contextualSpacing/>
        <w:jc w:val="left"/>
        <w:rPr>
          <w:rFonts w:ascii="Arial" w:eastAsiaTheme="minorEastAsia" w:hAnsi="Arial" w:cs="Arial"/>
          <w:color w:val="0000FF"/>
          <w:sz w:val="22"/>
        </w:rPr>
      </w:pPr>
      <w:r w:rsidRPr="00065E40">
        <w:rPr>
          <w:rFonts w:ascii="Arial" w:eastAsiaTheme="minorEastAsia" w:hAnsi="Arial" w:cs="Arial"/>
          <w:sz w:val="22"/>
        </w:rPr>
        <w:t>FY5 3WP</w:t>
      </w:r>
    </w:p>
    <w:p w14:paraId="4188238B" w14:textId="77777777" w:rsidR="00B01FCC" w:rsidRPr="00065E40" w:rsidRDefault="00055307" w:rsidP="00B01FCC">
      <w:pPr>
        <w:autoSpaceDE w:val="0"/>
        <w:autoSpaceDN w:val="0"/>
        <w:adjustRightInd w:val="0"/>
        <w:spacing w:after="0" w:line="240" w:lineRule="auto"/>
        <w:ind w:left="0" w:firstLine="0"/>
        <w:contextualSpacing/>
        <w:jc w:val="left"/>
        <w:rPr>
          <w:rFonts w:ascii="Arial" w:eastAsiaTheme="minorEastAsia" w:hAnsi="Arial" w:cs="Arial"/>
          <w:color w:val="0000FF"/>
          <w:sz w:val="22"/>
        </w:rPr>
      </w:pPr>
      <w:hyperlink r:id="rId16" w:history="1">
        <w:r w:rsidR="00B01FCC" w:rsidRPr="00065E40">
          <w:rPr>
            <w:rStyle w:val="Hyperlink"/>
            <w:rFonts w:ascii="Arial" w:eastAsiaTheme="minorEastAsia" w:hAnsi="Arial" w:cs="Arial"/>
            <w:sz w:val="22"/>
          </w:rPr>
          <w:t>veterans-uk@mod.gov.uk</w:t>
        </w:r>
      </w:hyperlink>
    </w:p>
    <w:p w14:paraId="1EC85BF9" w14:textId="77777777" w:rsidR="00B01FCC" w:rsidRPr="00065E40" w:rsidRDefault="00B01FCC" w:rsidP="00B01FCC">
      <w:pPr>
        <w:spacing w:after="0" w:line="259" w:lineRule="auto"/>
        <w:ind w:left="0" w:firstLine="0"/>
        <w:contextualSpacing/>
        <w:jc w:val="left"/>
        <w:rPr>
          <w:rFonts w:ascii="Arial" w:hAnsi="Arial" w:cs="Arial"/>
          <w:sz w:val="22"/>
        </w:rPr>
      </w:pPr>
      <w:r w:rsidRPr="00065E40">
        <w:rPr>
          <w:rFonts w:ascii="Arial" w:eastAsiaTheme="minorEastAsia" w:hAnsi="Arial" w:cs="Arial"/>
          <w:sz w:val="22"/>
        </w:rPr>
        <w:t>0808 191 4218</w:t>
      </w:r>
    </w:p>
    <w:p w14:paraId="678933EA" w14:textId="77777777" w:rsidR="00B01FCC" w:rsidRPr="00065E40" w:rsidRDefault="00B01FCC" w:rsidP="001C1311">
      <w:pPr>
        <w:autoSpaceDE w:val="0"/>
        <w:autoSpaceDN w:val="0"/>
        <w:adjustRightInd w:val="0"/>
        <w:spacing w:line="240" w:lineRule="auto"/>
        <w:ind w:left="0" w:firstLine="0"/>
        <w:jc w:val="left"/>
        <w:rPr>
          <w:rFonts w:ascii="Arial" w:hAnsi="Arial" w:cs="Arial"/>
          <w:b/>
          <w:bCs/>
          <w:color w:val="auto"/>
          <w:w w:val="97"/>
          <w:sz w:val="22"/>
          <w:u w:val="single" w:color="2F5496"/>
        </w:rPr>
      </w:pPr>
    </w:p>
    <w:p w14:paraId="297CD982" w14:textId="336383D5" w:rsidR="00E66F6B" w:rsidRDefault="00B01FCC" w:rsidP="00055307">
      <w:pPr>
        <w:autoSpaceDE w:val="0"/>
        <w:autoSpaceDN w:val="0"/>
        <w:adjustRightInd w:val="0"/>
        <w:spacing w:line="240" w:lineRule="auto"/>
        <w:ind w:left="0" w:firstLine="0"/>
        <w:jc w:val="left"/>
      </w:pPr>
      <w:r w:rsidRPr="00065E40">
        <w:rPr>
          <w:rFonts w:ascii="Arial" w:eastAsiaTheme="minorEastAsia" w:hAnsi="Arial" w:cs="Arial"/>
          <w:b/>
          <w:bCs/>
          <w:color w:val="auto"/>
          <w:sz w:val="22"/>
          <w:u w:val="single"/>
        </w:rPr>
        <w:t>The WPAFCC Tribunal</w:t>
      </w:r>
    </w:p>
    <w:p w14:paraId="35B11E61" w14:textId="77777777" w:rsidR="00E66F6B" w:rsidRPr="00055307" w:rsidRDefault="00E66F6B" w:rsidP="00E66F6B">
      <w:pPr>
        <w:pStyle w:val="NormalWeb"/>
        <w:shd w:val="clear" w:color="auto" w:fill="FFFFFF"/>
        <w:spacing w:before="0" w:beforeAutospacing="0" w:after="0" w:afterAutospacing="0"/>
        <w:rPr>
          <w:rFonts w:ascii="Arial" w:hAnsi="Arial" w:cs="Arial"/>
          <w:color w:val="242424"/>
          <w:sz w:val="22"/>
          <w:szCs w:val="22"/>
        </w:rPr>
      </w:pPr>
      <w:r w:rsidRPr="00055307">
        <w:rPr>
          <w:rFonts w:ascii="Arial" w:hAnsi="Arial" w:cs="Arial"/>
          <w:color w:val="242424"/>
          <w:sz w:val="22"/>
          <w:szCs w:val="22"/>
          <w:bdr w:val="none" w:sz="0" w:space="0" w:color="auto" w:frame="1"/>
        </w:rPr>
        <w:t>PO Box 11206</w:t>
      </w:r>
    </w:p>
    <w:p w14:paraId="66E73405" w14:textId="77777777" w:rsidR="00E66F6B" w:rsidRPr="00055307" w:rsidRDefault="00E66F6B" w:rsidP="00E66F6B">
      <w:pPr>
        <w:pStyle w:val="NormalWeb"/>
        <w:shd w:val="clear" w:color="auto" w:fill="FFFFFF"/>
        <w:spacing w:before="0" w:beforeAutospacing="0" w:after="0" w:afterAutospacing="0"/>
        <w:rPr>
          <w:rFonts w:ascii="Arial" w:hAnsi="Arial" w:cs="Arial"/>
          <w:color w:val="242424"/>
          <w:sz w:val="22"/>
          <w:szCs w:val="22"/>
        </w:rPr>
      </w:pPr>
      <w:r w:rsidRPr="00055307">
        <w:rPr>
          <w:rFonts w:ascii="Arial" w:hAnsi="Arial" w:cs="Arial"/>
          <w:color w:val="242424"/>
          <w:sz w:val="22"/>
          <w:szCs w:val="22"/>
          <w:bdr w:val="none" w:sz="0" w:space="0" w:color="auto" w:frame="1"/>
        </w:rPr>
        <w:t>LOUGHBOROUGH</w:t>
      </w:r>
    </w:p>
    <w:p w14:paraId="4EC39A47" w14:textId="77777777" w:rsidR="00E66F6B" w:rsidRPr="00055307" w:rsidRDefault="00E66F6B" w:rsidP="00E66F6B">
      <w:pPr>
        <w:pStyle w:val="NormalWeb"/>
        <w:shd w:val="clear" w:color="auto" w:fill="FFFFFF"/>
        <w:spacing w:before="0" w:beforeAutospacing="0" w:after="0" w:afterAutospacing="0"/>
        <w:rPr>
          <w:rFonts w:ascii="Arial" w:hAnsi="Arial" w:cs="Arial"/>
          <w:color w:val="242424"/>
          <w:sz w:val="22"/>
          <w:szCs w:val="22"/>
        </w:rPr>
      </w:pPr>
      <w:r w:rsidRPr="00055307">
        <w:rPr>
          <w:rFonts w:ascii="Arial" w:hAnsi="Arial" w:cs="Arial"/>
          <w:color w:val="242424"/>
          <w:sz w:val="22"/>
          <w:szCs w:val="22"/>
          <w:bdr w:val="none" w:sz="0" w:space="0" w:color="auto" w:frame="1"/>
        </w:rPr>
        <w:t>LE11 9PT</w:t>
      </w:r>
    </w:p>
    <w:p w14:paraId="144CBA15" w14:textId="77777777" w:rsidR="00B01FCC" w:rsidRPr="00065E40" w:rsidRDefault="00055307" w:rsidP="00B01FCC">
      <w:pPr>
        <w:spacing w:after="0" w:line="264" w:lineRule="auto"/>
        <w:ind w:left="-5"/>
        <w:jc w:val="left"/>
        <w:rPr>
          <w:rFonts w:ascii="Arial" w:hAnsi="Arial" w:cs="Arial"/>
          <w:sz w:val="22"/>
          <w:lang w:val="fr-FR"/>
        </w:rPr>
      </w:pPr>
      <w:hyperlink r:id="rId17" w:history="1">
        <w:r w:rsidR="00B01FCC" w:rsidRPr="00065E40">
          <w:rPr>
            <w:rStyle w:val="Hyperlink"/>
            <w:rFonts w:ascii="Arial" w:hAnsi="Arial" w:cs="Arial"/>
            <w:sz w:val="22"/>
            <w:lang w:val="fr-FR"/>
          </w:rPr>
          <w:t>Armedforces.chamber@justice.gov.uk</w:t>
        </w:r>
      </w:hyperlink>
    </w:p>
    <w:p w14:paraId="5E8B6BDA" w14:textId="77777777" w:rsidR="00B01FCC" w:rsidRPr="00065E40" w:rsidRDefault="00B01FCC" w:rsidP="00B01FCC">
      <w:pPr>
        <w:spacing w:after="0"/>
        <w:ind w:left="-5" w:right="5"/>
        <w:rPr>
          <w:rFonts w:ascii="Arial" w:hAnsi="Arial" w:cs="Arial"/>
          <w:sz w:val="22"/>
        </w:rPr>
      </w:pPr>
      <w:r w:rsidRPr="00065E40">
        <w:rPr>
          <w:rFonts w:ascii="Arial" w:hAnsi="Arial" w:cs="Arial"/>
          <w:sz w:val="22"/>
        </w:rPr>
        <w:t xml:space="preserve">0330 808 4458 </w:t>
      </w:r>
    </w:p>
    <w:p w14:paraId="25B57B30" w14:textId="77777777" w:rsidR="00B01FCC" w:rsidRPr="00065E40" w:rsidRDefault="00B01FCC" w:rsidP="001966BE">
      <w:pPr>
        <w:tabs>
          <w:tab w:val="left" w:pos="4357"/>
        </w:tabs>
        <w:spacing w:line="259" w:lineRule="auto"/>
        <w:ind w:left="113" w:firstLine="0"/>
        <w:jc w:val="left"/>
        <w:rPr>
          <w:rFonts w:ascii="Arial" w:hAnsi="Arial" w:cs="Arial"/>
          <w:b/>
          <w:bCs/>
          <w:color w:val="auto"/>
          <w:w w:val="97"/>
          <w:sz w:val="22"/>
          <w:u w:val="single" w:color="2F5496"/>
        </w:rPr>
      </w:pPr>
    </w:p>
    <w:p w14:paraId="29AFD85E" w14:textId="1C014611" w:rsidR="000470A7" w:rsidRPr="00065E40" w:rsidRDefault="000470A7">
      <w:pPr>
        <w:spacing w:after="0" w:line="259" w:lineRule="auto"/>
        <w:ind w:left="0" w:firstLine="0"/>
        <w:jc w:val="left"/>
        <w:rPr>
          <w:rFonts w:ascii="Arial" w:hAnsi="Arial" w:cs="Arial"/>
          <w:sz w:val="22"/>
        </w:rPr>
      </w:pPr>
    </w:p>
    <w:p w14:paraId="77E9B9C9" w14:textId="77777777" w:rsidR="000470A7" w:rsidRPr="00065E40" w:rsidRDefault="000470A7">
      <w:pPr>
        <w:spacing w:line="259" w:lineRule="auto"/>
        <w:ind w:left="0" w:firstLine="0"/>
        <w:jc w:val="left"/>
        <w:rPr>
          <w:rFonts w:ascii="Arial" w:hAnsi="Arial" w:cs="Arial"/>
          <w:sz w:val="22"/>
        </w:rPr>
      </w:pPr>
      <w:r w:rsidRPr="00065E40">
        <w:rPr>
          <w:rFonts w:ascii="Arial" w:hAnsi="Arial" w:cs="Arial"/>
          <w:sz w:val="22"/>
        </w:rPr>
        <w:br w:type="page"/>
      </w:r>
    </w:p>
    <w:p w14:paraId="3DD7D488" w14:textId="77777777" w:rsidR="00691E0B" w:rsidRPr="00065E40" w:rsidRDefault="00691E0B">
      <w:pPr>
        <w:spacing w:after="0" w:line="259" w:lineRule="auto"/>
        <w:ind w:left="0" w:firstLine="0"/>
        <w:jc w:val="left"/>
        <w:rPr>
          <w:rFonts w:ascii="Arial" w:hAnsi="Arial" w:cs="Arial"/>
          <w:sz w:val="22"/>
        </w:rPr>
      </w:pPr>
    </w:p>
    <w:p w14:paraId="20262823" w14:textId="35C3E677" w:rsidR="00336FB0" w:rsidRPr="00065E40" w:rsidRDefault="00F500FF" w:rsidP="00084FD7">
      <w:pPr>
        <w:spacing w:after="0" w:line="259" w:lineRule="auto"/>
        <w:ind w:left="0" w:firstLine="0"/>
        <w:jc w:val="left"/>
        <w:rPr>
          <w:rFonts w:ascii="Arial" w:hAnsi="Arial" w:cs="Arial"/>
          <w:b/>
          <w:bCs/>
          <w:color w:val="auto"/>
          <w:sz w:val="22"/>
        </w:rPr>
      </w:pPr>
      <w:bookmarkStart w:id="11" w:name="_Toc123741979"/>
      <w:r w:rsidRPr="00065E40">
        <w:rPr>
          <w:rFonts w:ascii="Arial" w:hAnsi="Arial" w:cs="Arial"/>
          <w:b/>
          <w:bCs/>
          <w:color w:val="auto"/>
          <w:sz w:val="22"/>
        </w:rPr>
        <w:t>Organisations prepared to provide free representation/advice</w:t>
      </w:r>
      <w:bookmarkEnd w:id="11"/>
      <w:r w:rsidR="002930E5" w:rsidRPr="00065E40">
        <w:rPr>
          <w:rFonts w:ascii="Arial" w:hAnsi="Arial" w:cs="Arial"/>
          <w:b/>
          <w:bCs/>
          <w:color w:val="auto"/>
          <w:sz w:val="22"/>
        </w:rPr>
        <w:t xml:space="preserve"> </w:t>
      </w:r>
    </w:p>
    <w:p w14:paraId="1E1E7DD4" w14:textId="12CDE5C4" w:rsidR="009C5ECA" w:rsidRPr="00065E40" w:rsidRDefault="009C5ECA" w:rsidP="00084FD7">
      <w:pPr>
        <w:spacing w:after="0" w:line="259" w:lineRule="auto"/>
        <w:ind w:left="0" w:firstLine="0"/>
        <w:jc w:val="left"/>
        <w:rPr>
          <w:rFonts w:ascii="Arial" w:hAnsi="Arial" w:cs="Arial"/>
          <w:b/>
          <w:bCs/>
          <w:color w:val="auto"/>
          <w:sz w:val="22"/>
        </w:rPr>
      </w:pPr>
    </w:p>
    <w:p w14:paraId="3909493C" w14:textId="77777777" w:rsidR="00B01FCC" w:rsidRPr="00065E40" w:rsidRDefault="00B01FCC" w:rsidP="00B01FCC">
      <w:pPr>
        <w:spacing w:after="0" w:line="259" w:lineRule="auto"/>
        <w:ind w:left="-5"/>
        <w:contextualSpacing/>
        <w:jc w:val="left"/>
        <w:rPr>
          <w:rFonts w:ascii="Arial" w:hAnsi="Arial" w:cs="Arial"/>
          <w:b/>
          <w:bCs/>
          <w:color w:val="auto"/>
          <w:sz w:val="22"/>
          <w:u w:val="single" w:color="2F5496"/>
        </w:rPr>
      </w:pPr>
    </w:p>
    <w:p w14:paraId="344B5572" w14:textId="77777777" w:rsidR="00B01FCC" w:rsidRPr="00065E40" w:rsidRDefault="00B01FCC" w:rsidP="00B01FCC">
      <w:pPr>
        <w:spacing w:after="0" w:line="259" w:lineRule="auto"/>
        <w:ind w:left="-5"/>
        <w:contextualSpacing/>
        <w:jc w:val="left"/>
        <w:rPr>
          <w:rFonts w:ascii="Arial" w:hAnsi="Arial" w:cs="Arial"/>
          <w:b/>
          <w:bCs/>
          <w:sz w:val="22"/>
        </w:rPr>
      </w:pPr>
      <w:r w:rsidRPr="00065E40">
        <w:rPr>
          <w:rFonts w:ascii="Arial" w:hAnsi="Arial" w:cs="Arial"/>
          <w:b/>
          <w:bCs/>
          <w:sz w:val="22"/>
        </w:rPr>
        <w:t xml:space="preserve">The Royal British Legion  </w:t>
      </w:r>
    </w:p>
    <w:p w14:paraId="4919B74D" w14:textId="77777777" w:rsidR="00B01FCC" w:rsidRPr="00065E40" w:rsidRDefault="00B01FCC" w:rsidP="00B01FCC">
      <w:pPr>
        <w:spacing w:after="0"/>
        <w:ind w:left="-5" w:right="5"/>
        <w:contextualSpacing/>
        <w:rPr>
          <w:rFonts w:ascii="Arial" w:hAnsi="Arial" w:cs="Arial"/>
          <w:sz w:val="22"/>
        </w:rPr>
      </w:pPr>
      <w:r w:rsidRPr="00065E40">
        <w:rPr>
          <w:rFonts w:ascii="Arial" w:hAnsi="Arial" w:cs="Arial"/>
          <w:sz w:val="22"/>
        </w:rPr>
        <w:t xml:space="preserve">Haig House, 199 Borough High Street, London, SE1 1AA  </w:t>
      </w:r>
    </w:p>
    <w:p w14:paraId="7A99EA59" w14:textId="77777777" w:rsidR="00B01FCC" w:rsidRPr="00065E40" w:rsidRDefault="00B01FCC" w:rsidP="00B01FCC">
      <w:pPr>
        <w:spacing w:after="0"/>
        <w:ind w:left="-5" w:right="5"/>
        <w:contextualSpacing/>
        <w:rPr>
          <w:rFonts w:ascii="Arial" w:hAnsi="Arial" w:cs="Arial"/>
          <w:sz w:val="22"/>
          <w:lang w:val="fr-FR"/>
        </w:rPr>
      </w:pPr>
      <w:r w:rsidRPr="00065E40">
        <w:rPr>
          <w:rFonts w:ascii="Arial" w:hAnsi="Arial" w:cs="Arial"/>
          <w:sz w:val="22"/>
          <w:lang w:val="fr-FR"/>
        </w:rPr>
        <w:t xml:space="preserve">Tel : 0808 802 8080  </w:t>
      </w:r>
    </w:p>
    <w:p w14:paraId="7DC04F51" w14:textId="77777777" w:rsidR="00B01FCC" w:rsidRPr="00065E40" w:rsidRDefault="00B01FCC" w:rsidP="00B01FCC">
      <w:pPr>
        <w:spacing w:after="0" w:line="264" w:lineRule="auto"/>
        <w:ind w:left="-5"/>
        <w:contextualSpacing/>
        <w:jc w:val="left"/>
        <w:rPr>
          <w:rFonts w:ascii="Arial" w:hAnsi="Arial" w:cs="Arial"/>
          <w:sz w:val="22"/>
          <w:lang w:val="fr-FR"/>
        </w:rPr>
      </w:pPr>
      <w:r w:rsidRPr="00065E40">
        <w:rPr>
          <w:rFonts w:ascii="Arial" w:hAnsi="Arial" w:cs="Arial"/>
          <w:sz w:val="22"/>
          <w:lang w:val="fr-FR"/>
        </w:rPr>
        <w:t xml:space="preserve">Email : </w:t>
      </w:r>
      <w:hyperlink r:id="rId18" w:history="1">
        <w:r w:rsidRPr="00065E40">
          <w:rPr>
            <w:rStyle w:val="Hyperlink"/>
            <w:rFonts w:ascii="Arial" w:hAnsi="Arial" w:cs="Arial"/>
            <w:sz w:val="22"/>
            <w:lang w:val="fr-FR"/>
          </w:rPr>
          <w:t>info@britishlegion.org.uk</w:t>
        </w:r>
      </w:hyperlink>
    </w:p>
    <w:p w14:paraId="55AFC159" w14:textId="77777777" w:rsidR="00B01FCC" w:rsidRPr="00065E40" w:rsidRDefault="00055307" w:rsidP="00B01FCC">
      <w:pPr>
        <w:spacing w:after="0" w:line="264" w:lineRule="auto"/>
        <w:ind w:left="-5"/>
        <w:contextualSpacing/>
        <w:jc w:val="left"/>
        <w:rPr>
          <w:rFonts w:ascii="Arial" w:hAnsi="Arial" w:cs="Arial"/>
          <w:sz w:val="22"/>
        </w:rPr>
      </w:pPr>
      <w:hyperlink r:id="rId19" w:history="1">
        <w:r w:rsidR="00B01FCC" w:rsidRPr="00065E40">
          <w:rPr>
            <w:rStyle w:val="Hyperlink"/>
            <w:rFonts w:ascii="Arial" w:hAnsi="Arial" w:cs="Arial"/>
            <w:sz w:val="22"/>
          </w:rPr>
          <w:t>www.britishlegion.org.uk</w:t>
        </w:r>
      </w:hyperlink>
    </w:p>
    <w:p w14:paraId="529954F6" w14:textId="77777777" w:rsidR="00B01FCC" w:rsidRPr="00065E40" w:rsidRDefault="00B01FCC" w:rsidP="00B01FCC">
      <w:pPr>
        <w:spacing w:after="0" w:line="259" w:lineRule="auto"/>
        <w:ind w:left="113" w:firstLine="0"/>
        <w:contextualSpacing/>
        <w:jc w:val="left"/>
        <w:rPr>
          <w:rFonts w:ascii="Arial" w:hAnsi="Arial" w:cs="Arial"/>
          <w:sz w:val="22"/>
        </w:rPr>
      </w:pPr>
    </w:p>
    <w:p w14:paraId="5F5D5534" w14:textId="77777777" w:rsidR="00B01FCC" w:rsidRPr="00065E40" w:rsidRDefault="00B01FCC" w:rsidP="00B01FCC">
      <w:pPr>
        <w:autoSpaceDE w:val="0"/>
        <w:autoSpaceDN w:val="0"/>
        <w:adjustRightInd w:val="0"/>
        <w:spacing w:after="0" w:line="240" w:lineRule="auto"/>
        <w:ind w:left="0" w:firstLine="0"/>
        <w:contextualSpacing/>
        <w:jc w:val="left"/>
        <w:rPr>
          <w:rFonts w:ascii="Arial" w:eastAsiaTheme="minorEastAsia" w:hAnsi="Arial" w:cs="Arial"/>
          <w:b/>
          <w:bCs/>
          <w:sz w:val="22"/>
        </w:rPr>
      </w:pPr>
      <w:r w:rsidRPr="00065E40">
        <w:rPr>
          <w:rFonts w:ascii="Arial" w:eastAsiaTheme="minorEastAsia" w:hAnsi="Arial" w:cs="Arial"/>
          <w:b/>
          <w:bCs/>
          <w:sz w:val="22"/>
        </w:rPr>
        <w:t>BLESMA (formerly British Limbless ex Service Men’s Association)</w:t>
      </w:r>
    </w:p>
    <w:p w14:paraId="1A9AA50D" w14:textId="77777777" w:rsidR="00B01FCC" w:rsidRPr="00065E40" w:rsidRDefault="00B01FCC" w:rsidP="00B01FCC">
      <w:pPr>
        <w:autoSpaceDE w:val="0"/>
        <w:autoSpaceDN w:val="0"/>
        <w:adjustRightInd w:val="0"/>
        <w:spacing w:after="0" w:line="240" w:lineRule="auto"/>
        <w:ind w:left="0" w:firstLine="0"/>
        <w:contextualSpacing/>
        <w:jc w:val="left"/>
        <w:rPr>
          <w:rFonts w:ascii="Arial" w:eastAsiaTheme="minorEastAsia" w:hAnsi="Arial" w:cs="Arial"/>
          <w:sz w:val="22"/>
        </w:rPr>
      </w:pPr>
      <w:r w:rsidRPr="00065E40">
        <w:rPr>
          <w:rFonts w:ascii="Arial" w:eastAsiaTheme="minorEastAsia" w:hAnsi="Arial" w:cs="Arial"/>
          <w:sz w:val="22"/>
        </w:rPr>
        <w:t>115 New London Road, Chelmsford, CM2 0QT</w:t>
      </w:r>
    </w:p>
    <w:p w14:paraId="39BAB28C" w14:textId="77777777" w:rsidR="00B01FCC" w:rsidRPr="00065E40" w:rsidRDefault="00B01FCC" w:rsidP="00B01FCC">
      <w:pPr>
        <w:autoSpaceDE w:val="0"/>
        <w:autoSpaceDN w:val="0"/>
        <w:adjustRightInd w:val="0"/>
        <w:spacing w:after="0" w:line="240" w:lineRule="auto"/>
        <w:ind w:left="0" w:firstLine="0"/>
        <w:contextualSpacing/>
        <w:jc w:val="left"/>
        <w:rPr>
          <w:rFonts w:ascii="Arial" w:eastAsiaTheme="minorEastAsia" w:hAnsi="Arial" w:cs="Arial"/>
          <w:sz w:val="22"/>
          <w:lang w:val="fr-FR"/>
        </w:rPr>
      </w:pPr>
      <w:r w:rsidRPr="00065E40">
        <w:rPr>
          <w:rFonts w:ascii="Arial" w:eastAsiaTheme="minorEastAsia" w:hAnsi="Arial" w:cs="Arial"/>
          <w:sz w:val="22"/>
          <w:lang w:val="fr-FR"/>
        </w:rPr>
        <w:t>Tel : 020 8590 1124</w:t>
      </w:r>
    </w:p>
    <w:p w14:paraId="4A6081FF" w14:textId="77777777" w:rsidR="00B01FCC" w:rsidRPr="00065E40" w:rsidRDefault="00B01FCC" w:rsidP="00B01FCC">
      <w:pPr>
        <w:autoSpaceDE w:val="0"/>
        <w:autoSpaceDN w:val="0"/>
        <w:adjustRightInd w:val="0"/>
        <w:spacing w:after="0" w:line="240" w:lineRule="auto"/>
        <w:ind w:left="0" w:firstLine="0"/>
        <w:contextualSpacing/>
        <w:jc w:val="left"/>
        <w:rPr>
          <w:rFonts w:ascii="Arial" w:eastAsiaTheme="minorEastAsia" w:hAnsi="Arial" w:cs="Arial"/>
          <w:color w:val="0000FF"/>
          <w:sz w:val="22"/>
          <w:lang w:val="fr-FR"/>
        </w:rPr>
      </w:pPr>
      <w:r w:rsidRPr="00065E40">
        <w:rPr>
          <w:rFonts w:ascii="Arial" w:eastAsiaTheme="minorEastAsia" w:hAnsi="Arial" w:cs="Arial"/>
          <w:sz w:val="22"/>
          <w:lang w:val="fr-FR"/>
        </w:rPr>
        <w:t xml:space="preserve">Email : </w:t>
      </w:r>
      <w:hyperlink r:id="rId20" w:history="1">
        <w:r w:rsidRPr="00065E40">
          <w:rPr>
            <w:rStyle w:val="Hyperlink"/>
            <w:rFonts w:ascii="Arial" w:eastAsiaTheme="minorEastAsia" w:hAnsi="Arial" w:cs="Arial"/>
            <w:sz w:val="22"/>
            <w:lang w:val="fr-FR"/>
          </w:rPr>
          <w:t>info@blesma.org</w:t>
        </w:r>
      </w:hyperlink>
    </w:p>
    <w:p w14:paraId="7367E502" w14:textId="77777777" w:rsidR="00B01FCC" w:rsidRPr="00065E40" w:rsidRDefault="00055307" w:rsidP="00B01FCC">
      <w:pPr>
        <w:spacing w:after="0" w:line="264" w:lineRule="auto"/>
        <w:ind w:left="-5"/>
        <w:contextualSpacing/>
        <w:jc w:val="left"/>
        <w:rPr>
          <w:rFonts w:ascii="Arial" w:eastAsiaTheme="minorEastAsia" w:hAnsi="Arial" w:cs="Arial"/>
          <w:color w:val="0000FF"/>
          <w:sz w:val="22"/>
          <w:lang w:val="fr-FR"/>
        </w:rPr>
      </w:pPr>
      <w:hyperlink r:id="rId21" w:history="1">
        <w:r w:rsidR="00B01FCC" w:rsidRPr="00065E40">
          <w:rPr>
            <w:rStyle w:val="Hyperlink"/>
            <w:rFonts w:ascii="Arial" w:eastAsiaTheme="minorEastAsia" w:hAnsi="Arial" w:cs="Arial"/>
            <w:sz w:val="22"/>
            <w:lang w:val="fr-FR"/>
          </w:rPr>
          <w:t>https://blesma.org</w:t>
        </w:r>
      </w:hyperlink>
    </w:p>
    <w:p w14:paraId="73C9619A" w14:textId="77777777" w:rsidR="00B01FCC" w:rsidRPr="00065E40" w:rsidRDefault="00B01FCC" w:rsidP="00B01FCC">
      <w:pPr>
        <w:spacing w:after="0" w:line="268" w:lineRule="auto"/>
        <w:ind w:left="113"/>
        <w:contextualSpacing/>
        <w:jc w:val="left"/>
        <w:rPr>
          <w:rFonts w:ascii="Arial" w:hAnsi="Arial" w:cs="Arial"/>
          <w:b/>
          <w:bCs/>
          <w:color w:val="auto"/>
          <w:sz w:val="22"/>
          <w:u w:val="single" w:color="2F5496"/>
        </w:rPr>
      </w:pPr>
    </w:p>
    <w:p w14:paraId="0FB25619" w14:textId="77777777" w:rsidR="00B01FCC" w:rsidRPr="00065E40" w:rsidRDefault="00B01FCC" w:rsidP="00B01FCC">
      <w:pPr>
        <w:autoSpaceDE w:val="0"/>
        <w:autoSpaceDN w:val="0"/>
        <w:adjustRightInd w:val="0"/>
        <w:spacing w:after="0" w:line="240" w:lineRule="auto"/>
        <w:ind w:left="0" w:firstLine="0"/>
        <w:contextualSpacing/>
        <w:jc w:val="left"/>
        <w:rPr>
          <w:rFonts w:ascii="Arial" w:eastAsiaTheme="minorEastAsia" w:hAnsi="Arial" w:cs="Arial"/>
          <w:b/>
          <w:bCs/>
          <w:sz w:val="22"/>
        </w:rPr>
      </w:pPr>
      <w:r w:rsidRPr="00065E40">
        <w:rPr>
          <w:rFonts w:ascii="Arial" w:eastAsiaTheme="minorEastAsia" w:hAnsi="Arial" w:cs="Arial"/>
          <w:b/>
          <w:bCs/>
          <w:sz w:val="22"/>
        </w:rPr>
        <w:t>National Gulf Veterans &amp; Families Association</w:t>
      </w:r>
    </w:p>
    <w:p w14:paraId="479DA804" w14:textId="77777777" w:rsidR="00B01FCC" w:rsidRPr="00065E40" w:rsidRDefault="00B01FCC" w:rsidP="00B01FCC">
      <w:pPr>
        <w:autoSpaceDE w:val="0"/>
        <w:autoSpaceDN w:val="0"/>
        <w:adjustRightInd w:val="0"/>
        <w:spacing w:after="0" w:line="240" w:lineRule="auto"/>
        <w:ind w:left="0" w:firstLine="0"/>
        <w:contextualSpacing/>
        <w:jc w:val="left"/>
        <w:rPr>
          <w:rFonts w:ascii="Arial" w:eastAsiaTheme="minorEastAsia" w:hAnsi="Arial" w:cs="Arial"/>
          <w:sz w:val="22"/>
        </w:rPr>
      </w:pPr>
      <w:r w:rsidRPr="00065E40">
        <w:rPr>
          <w:rFonts w:ascii="Arial" w:eastAsiaTheme="minorEastAsia" w:hAnsi="Arial" w:cs="Arial"/>
          <w:sz w:val="22"/>
        </w:rPr>
        <w:t>Office L11, Base Business Space, Chamberlain Road, Hull, HU8 8HL</w:t>
      </w:r>
    </w:p>
    <w:p w14:paraId="06437E5E" w14:textId="77777777" w:rsidR="00B01FCC" w:rsidRPr="00065E40" w:rsidRDefault="00B01FCC" w:rsidP="00B01FCC">
      <w:pPr>
        <w:autoSpaceDE w:val="0"/>
        <w:autoSpaceDN w:val="0"/>
        <w:adjustRightInd w:val="0"/>
        <w:spacing w:after="0" w:line="240" w:lineRule="auto"/>
        <w:ind w:left="0" w:firstLine="0"/>
        <w:contextualSpacing/>
        <w:jc w:val="left"/>
        <w:rPr>
          <w:rFonts w:ascii="Arial" w:eastAsiaTheme="minorEastAsia" w:hAnsi="Arial" w:cs="Arial"/>
          <w:sz w:val="22"/>
          <w:lang w:val="fr-FR"/>
        </w:rPr>
      </w:pPr>
      <w:r w:rsidRPr="00065E40">
        <w:rPr>
          <w:rFonts w:ascii="Arial" w:eastAsiaTheme="minorEastAsia" w:hAnsi="Arial" w:cs="Arial"/>
          <w:sz w:val="22"/>
          <w:lang w:val="fr-FR"/>
        </w:rPr>
        <w:t>Tel : 01482 808730</w:t>
      </w:r>
    </w:p>
    <w:p w14:paraId="6653989D" w14:textId="77777777" w:rsidR="00B01FCC" w:rsidRPr="00065E40" w:rsidRDefault="00B01FCC" w:rsidP="00B01FCC">
      <w:pPr>
        <w:autoSpaceDE w:val="0"/>
        <w:autoSpaceDN w:val="0"/>
        <w:adjustRightInd w:val="0"/>
        <w:spacing w:after="0" w:line="240" w:lineRule="auto"/>
        <w:ind w:left="0" w:firstLine="0"/>
        <w:contextualSpacing/>
        <w:jc w:val="left"/>
        <w:rPr>
          <w:rFonts w:ascii="Arial" w:eastAsiaTheme="minorEastAsia" w:hAnsi="Arial" w:cs="Arial"/>
          <w:color w:val="0000FF"/>
          <w:sz w:val="22"/>
          <w:lang w:val="fr-FR"/>
        </w:rPr>
      </w:pPr>
      <w:r w:rsidRPr="00065E40">
        <w:rPr>
          <w:rFonts w:ascii="Arial" w:eastAsiaTheme="minorEastAsia" w:hAnsi="Arial" w:cs="Arial"/>
          <w:sz w:val="22"/>
          <w:lang w:val="fr-FR"/>
        </w:rPr>
        <w:t xml:space="preserve">Email : </w:t>
      </w:r>
      <w:hyperlink r:id="rId22" w:history="1">
        <w:r w:rsidRPr="00065E40">
          <w:rPr>
            <w:rStyle w:val="Hyperlink"/>
            <w:rFonts w:ascii="Arial" w:eastAsiaTheme="minorEastAsia" w:hAnsi="Arial" w:cs="Arial"/>
            <w:sz w:val="22"/>
            <w:lang w:val="fr-FR"/>
          </w:rPr>
          <w:t>info@ngvfa.org.uk</w:t>
        </w:r>
      </w:hyperlink>
    </w:p>
    <w:p w14:paraId="3012AF47" w14:textId="77777777" w:rsidR="00B01FCC" w:rsidRPr="00065E40" w:rsidRDefault="00055307" w:rsidP="00B01FCC">
      <w:pPr>
        <w:autoSpaceDE w:val="0"/>
        <w:autoSpaceDN w:val="0"/>
        <w:adjustRightInd w:val="0"/>
        <w:spacing w:after="0" w:line="240" w:lineRule="auto"/>
        <w:ind w:left="0" w:firstLine="0"/>
        <w:contextualSpacing/>
        <w:jc w:val="left"/>
        <w:rPr>
          <w:rFonts w:ascii="Arial" w:eastAsiaTheme="minorEastAsia" w:hAnsi="Arial" w:cs="Arial"/>
          <w:color w:val="0000FF"/>
          <w:sz w:val="22"/>
        </w:rPr>
      </w:pPr>
      <w:hyperlink r:id="rId23" w:history="1">
        <w:r w:rsidR="00B01FCC" w:rsidRPr="00065E40">
          <w:rPr>
            <w:rStyle w:val="Hyperlink"/>
            <w:rFonts w:ascii="Arial" w:eastAsiaTheme="minorEastAsia" w:hAnsi="Arial" w:cs="Arial"/>
            <w:sz w:val="22"/>
          </w:rPr>
          <w:t>www.ngvfa.org.uk</w:t>
        </w:r>
      </w:hyperlink>
    </w:p>
    <w:p w14:paraId="57DB1461" w14:textId="77777777" w:rsidR="00B01FCC" w:rsidRPr="00065E40" w:rsidRDefault="00B01FCC" w:rsidP="00B01FCC">
      <w:pPr>
        <w:spacing w:after="0" w:line="268" w:lineRule="auto"/>
        <w:ind w:left="113"/>
        <w:contextualSpacing/>
        <w:jc w:val="left"/>
        <w:rPr>
          <w:rFonts w:ascii="Arial" w:hAnsi="Arial" w:cs="Arial"/>
          <w:b/>
          <w:bCs/>
          <w:color w:val="auto"/>
          <w:sz w:val="22"/>
          <w:u w:val="single" w:color="2F5496"/>
        </w:rPr>
      </w:pPr>
    </w:p>
    <w:p w14:paraId="0AA9A210" w14:textId="77777777" w:rsidR="00B01FCC" w:rsidRPr="00065E40" w:rsidRDefault="00B01FCC" w:rsidP="00B01FCC">
      <w:pPr>
        <w:autoSpaceDE w:val="0"/>
        <w:autoSpaceDN w:val="0"/>
        <w:adjustRightInd w:val="0"/>
        <w:spacing w:after="0" w:line="240" w:lineRule="auto"/>
        <w:ind w:left="0" w:firstLine="0"/>
        <w:contextualSpacing/>
        <w:jc w:val="left"/>
        <w:rPr>
          <w:rFonts w:ascii="Arial" w:eastAsiaTheme="minorEastAsia" w:hAnsi="Arial" w:cs="Arial"/>
          <w:b/>
          <w:bCs/>
          <w:sz w:val="22"/>
        </w:rPr>
      </w:pPr>
      <w:r w:rsidRPr="00065E40">
        <w:rPr>
          <w:rFonts w:ascii="Arial" w:eastAsiaTheme="minorEastAsia" w:hAnsi="Arial" w:cs="Arial"/>
          <w:b/>
          <w:bCs/>
          <w:sz w:val="22"/>
        </w:rPr>
        <w:t>The Royal Air Force Association (RAFA)</w:t>
      </w:r>
    </w:p>
    <w:p w14:paraId="28BAE49B" w14:textId="77777777" w:rsidR="00B01FCC" w:rsidRPr="00065E40" w:rsidRDefault="00B01FCC" w:rsidP="00B01FCC">
      <w:pPr>
        <w:autoSpaceDE w:val="0"/>
        <w:autoSpaceDN w:val="0"/>
        <w:adjustRightInd w:val="0"/>
        <w:spacing w:after="0" w:line="240" w:lineRule="auto"/>
        <w:ind w:left="0" w:firstLine="0"/>
        <w:contextualSpacing/>
        <w:jc w:val="left"/>
        <w:rPr>
          <w:rFonts w:ascii="Arial" w:eastAsiaTheme="minorEastAsia" w:hAnsi="Arial" w:cs="Arial"/>
          <w:sz w:val="22"/>
        </w:rPr>
      </w:pPr>
      <w:r w:rsidRPr="00065E40">
        <w:rPr>
          <w:rFonts w:ascii="Arial" w:eastAsiaTheme="minorEastAsia" w:hAnsi="Arial" w:cs="Arial"/>
          <w:sz w:val="22"/>
        </w:rPr>
        <w:t>Atlas House, 41 Wembley Road, Leicester, LE3 1UT</w:t>
      </w:r>
    </w:p>
    <w:p w14:paraId="24E0C8E8" w14:textId="77777777" w:rsidR="00B01FCC" w:rsidRPr="00065E40" w:rsidRDefault="00B01FCC" w:rsidP="00B01FCC">
      <w:pPr>
        <w:autoSpaceDE w:val="0"/>
        <w:autoSpaceDN w:val="0"/>
        <w:adjustRightInd w:val="0"/>
        <w:spacing w:after="0" w:line="240" w:lineRule="auto"/>
        <w:ind w:left="0" w:firstLine="0"/>
        <w:contextualSpacing/>
        <w:jc w:val="left"/>
        <w:rPr>
          <w:rFonts w:ascii="Arial" w:eastAsiaTheme="minorEastAsia" w:hAnsi="Arial" w:cs="Arial"/>
          <w:sz w:val="22"/>
        </w:rPr>
      </w:pPr>
      <w:r w:rsidRPr="00065E40">
        <w:rPr>
          <w:rFonts w:ascii="Arial" w:eastAsiaTheme="minorEastAsia" w:hAnsi="Arial" w:cs="Arial"/>
          <w:sz w:val="22"/>
        </w:rPr>
        <w:t xml:space="preserve">Tel: 0800 018 2361 </w:t>
      </w:r>
    </w:p>
    <w:p w14:paraId="5E882167" w14:textId="2084D5FE" w:rsidR="00B01FCC" w:rsidRPr="00065E40" w:rsidRDefault="00B01FCC" w:rsidP="00B01FCC">
      <w:pPr>
        <w:autoSpaceDE w:val="0"/>
        <w:autoSpaceDN w:val="0"/>
        <w:adjustRightInd w:val="0"/>
        <w:spacing w:after="0" w:line="240" w:lineRule="auto"/>
        <w:ind w:left="0" w:firstLine="0"/>
        <w:contextualSpacing/>
        <w:jc w:val="left"/>
        <w:rPr>
          <w:rFonts w:ascii="Arial" w:eastAsiaTheme="minorEastAsia" w:hAnsi="Arial" w:cs="Arial"/>
          <w:sz w:val="22"/>
        </w:rPr>
      </w:pPr>
      <w:r w:rsidRPr="00065E40">
        <w:rPr>
          <w:rFonts w:ascii="Arial" w:eastAsiaTheme="minorEastAsia" w:hAnsi="Arial" w:cs="Arial"/>
          <w:sz w:val="22"/>
        </w:rPr>
        <w:t>Headquarters: 0116 266 5224</w:t>
      </w:r>
    </w:p>
    <w:p w14:paraId="2776644E" w14:textId="07731684" w:rsidR="00B01FCC" w:rsidRPr="00065E40" w:rsidRDefault="00055307" w:rsidP="00B01FCC">
      <w:pPr>
        <w:spacing w:after="0" w:line="268" w:lineRule="auto"/>
        <w:contextualSpacing/>
        <w:jc w:val="left"/>
        <w:rPr>
          <w:rFonts w:ascii="Arial" w:hAnsi="Arial" w:cs="Arial"/>
          <w:b/>
          <w:bCs/>
          <w:color w:val="auto"/>
          <w:sz w:val="22"/>
          <w:u w:val="single" w:color="2F5496"/>
        </w:rPr>
      </w:pPr>
      <w:hyperlink r:id="rId24" w:history="1">
        <w:r w:rsidR="00B01FCC" w:rsidRPr="00065E40">
          <w:rPr>
            <w:rStyle w:val="Hyperlink"/>
            <w:rFonts w:ascii="Arial" w:eastAsiaTheme="minorEastAsia" w:hAnsi="Arial" w:cs="Arial"/>
            <w:sz w:val="22"/>
          </w:rPr>
          <w:t>www.rafa.org.uk</w:t>
        </w:r>
      </w:hyperlink>
    </w:p>
    <w:p w14:paraId="03A0C44F" w14:textId="77777777" w:rsidR="00B01FCC" w:rsidRPr="00065E40" w:rsidRDefault="00B01FCC" w:rsidP="00B01FCC">
      <w:pPr>
        <w:autoSpaceDE w:val="0"/>
        <w:autoSpaceDN w:val="0"/>
        <w:adjustRightInd w:val="0"/>
        <w:spacing w:line="240" w:lineRule="auto"/>
        <w:ind w:left="0" w:firstLine="0"/>
        <w:contextualSpacing/>
        <w:jc w:val="left"/>
        <w:rPr>
          <w:rFonts w:ascii="Arial" w:eastAsiaTheme="minorEastAsia" w:hAnsi="Arial" w:cs="Arial"/>
          <w:b/>
          <w:bCs/>
          <w:sz w:val="22"/>
        </w:rPr>
      </w:pPr>
    </w:p>
    <w:p w14:paraId="03F2CFCB" w14:textId="65337F1F" w:rsidR="00B01FCC" w:rsidRPr="00065E40" w:rsidRDefault="00B01FCC" w:rsidP="00B01FCC">
      <w:pPr>
        <w:autoSpaceDE w:val="0"/>
        <w:autoSpaceDN w:val="0"/>
        <w:adjustRightInd w:val="0"/>
        <w:spacing w:after="0" w:line="240" w:lineRule="auto"/>
        <w:ind w:left="0" w:firstLine="0"/>
        <w:contextualSpacing/>
        <w:jc w:val="left"/>
        <w:rPr>
          <w:rFonts w:ascii="Arial" w:eastAsiaTheme="minorEastAsia" w:hAnsi="Arial" w:cs="Arial"/>
          <w:b/>
          <w:bCs/>
          <w:sz w:val="22"/>
        </w:rPr>
      </w:pPr>
      <w:r w:rsidRPr="00065E40">
        <w:rPr>
          <w:rFonts w:ascii="Arial" w:eastAsiaTheme="minorEastAsia" w:hAnsi="Arial" w:cs="Arial"/>
          <w:b/>
          <w:bCs/>
          <w:sz w:val="22"/>
        </w:rPr>
        <w:t>The Royal Marines Charity</w:t>
      </w:r>
    </w:p>
    <w:p w14:paraId="151A4EDA" w14:textId="77777777" w:rsidR="00B01FCC" w:rsidRPr="00065E40" w:rsidRDefault="00B01FCC" w:rsidP="00B01FCC">
      <w:pPr>
        <w:autoSpaceDE w:val="0"/>
        <w:autoSpaceDN w:val="0"/>
        <w:adjustRightInd w:val="0"/>
        <w:spacing w:after="0" w:line="240" w:lineRule="auto"/>
        <w:ind w:left="0" w:firstLine="0"/>
        <w:contextualSpacing/>
        <w:jc w:val="left"/>
        <w:rPr>
          <w:rFonts w:ascii="Arial" w:eastAsiaTheme="minorEastAsia" w:hAnsi="Arial" w:cs="Arial"/>
          <w:sz w:val="22"/>
        </w:rPr>
      </w:pPr>
      <w:r w:rsidRPr="00065E40">
        <w:rPr>
          <w:rFonts w:ascii="Arial" w:eastAsiaTheme="minorEastAsia" w:hAnsi="Arial" w:cs="Arial"/>
          <w:sz w:val="22"/>
        </w:rPr>
        <w:t>Building 32, HMS Excellent, Whale Island, Portsmouth, Hampshire,</w:t>
      </w:r>
    </w:p>
    <w:p w14:paraId="2D4FCC33" w14:textId="77777777" w:rsidR="00B01FCC" w:rsidRPr="00065E40" w:rsidRDefault="00B01FCC" w:rsidP="00B01FCC">
      <w:pPr>
        <w:autoSpaceDE w:val="0"/>
        <w:autoSpaceDN w:val="0"/>
        <w:adjustRightInd w:val="0"/>
        <w:spacing w:after="0" w:line="240" w:lineRule="auto"/>
        <w:ind w:left="0" w:firstLine="0"/>
        <w:contextualSpacing/>
        <w:jc w:val="left"/>
        <w:rPr>
          <w:rFonts w:ascii="Arial" w:eastAsiaTheme="minorEastAsia" w:hAnsi="Arial" w:cs="Arial"/>
          <w:sz w:val="22"/>
        </w:rPr>
      </w:pPr>
      <w:r w:rsidRPr="00065E40">
        <w:rPr>
          <w:rFonts w:ascii="Arial" w:eastAsiaTheme="minorEastAsia" w:hAnsi="Arial" w:cs="Arial"/>
          <w:sz w:val="22"/>
        </w:rPr>
        <w:t>PO2 8ER</w:t>
      </w:r>
    </w:p>
    <w:p w14:paraId="6959938C" w14:textId="77777777" w:rsidR="00B01FCC" w:rsidRPr="00065E40" w:rsidRDefault="00B01FCC" w:rsidP="00B01FCC">
      <w:pPr>
        <w:autoSpaceDE w:val="0"/>
        <w:autoSpaceDN w:val="0"/>
        <w:adjustRightInd w:val="0"/>
        <w:spacing w:after="0" w:line="240" w:lineRule="auto"/>
        <w:ind w:left="0" w:firstLine="0"/>
        <w:contextualSpacing/>
        <w:jc w:val="left"/>
        <w:rPr>
          <w:rFonts w:ascii="Arial" w:eastAsiaTheme="minorEastAsia" w:hAnsi="Arial" w:cs="Arial"/>
          <w:sz w:val="22"/>
        </w:rPr>
      </w:pPr>
      <w:r w:rsidRPr="00065E40">
        <w:rPr>
          <w:rFonts w:ascii="Arial" w:eastAsiaTheme="minorEastAsia" w:hAnsi="Arial" w:cs="Arial"/>
          <w:sz w:val="22"/>
        </w:rPr>
        <w:t>Tel: 01392 346424</w:t>
      </w:r>
    </w:p>
    <w:p w14:paraId="2C7E4597" w14:textId="77777777" w:rsidR="00B01FCC" w:rsidRPr="00065E40" w:rsidRDefault="00055307" w:rsidP="00B01FCC">
      <w:pPr>
        <w:spacing w:after="0" w:line="264" w:lineRule="auto"/>
        <w:ind w:left="-5"/>
        <w:contextualSpacing/>
        <w:jc w:val="left"/>
        <w:rPr>
          <w:rFonts w:ascii="Arial" w:hAnsi="Arial" w:cs="Arial"/>
          <w:sz w:val="22"/>
        </w:rPr>
      </w:pPr>
      <w:hyperlink r:id="rId25" w:history="1">
        <w:r w:rsidR="00B01FCC" w:rsidRPr="00065E40">
          <w:rPr>
            <w:rStyle w:val="Hyperlink"/>
            <w:rFonts w:ascii="Arial" w:eastAsiaTheme="minorEastAsia" w:hAnsi="Arial" w:cs="Arial"/>
            <w:sz w:val="22"/>
          </w:rPr>
          <w:t>https://rma-trmc.org</w:t>
        </w:r>
      </w:hyperlink>
    </w:p>
    <w:p w14:paraId="034082A2" w14:textId="77777777" w:rsidR="00B01FCC" w:rsidRPr="00065E40" w:rsidRDefault="00B01FCC" w:rsidP="00B01FCC">
      <w:pPr>
        <w:spacing w:after="0" w:line="268" w:lineRule="auto"/>
        <w:ind w:left="113"/>
        <w:contextualSpacing/>
        <w:jc w:val="left"/>
        <w:rPr>
          <w:rFonts w:ascii="Arial" w:hAnsi="Arial" w:cs="Arial"/>
          <w:b/>
          <w:bCs/>
          <w:color w:val="auto"/>
          <w:sz w:val="22"/>
          <w:u w:val="single" w:color="2F5496"/>
        </w:rPr>
      </w:pPr>
    </w:p>
    <w:p w14:paraId="7FF44912" w14:textId="77777777" w:rsidR="009C5ECA" w:rsidRPr="00065E40" w:rsidRDefault="009C5ECA" w:rsidP="00084FD7">
      <w:pPr>
        <w:spacing w:after="0" w:line="259" w:lineRule="auto"/>
        <w:ind w:left="0" w:firstLine="0"/>
        <w:jc w:val="left"/>
        <w:rPr>
          <w:rFonts w:ascii="Arial" w:hAnsi="Arial" w:cs="Arial"/>
          <w:sz w:val="22"/>
        </w:rPr>
      </w:pPr>
    </w:p>
    <w:p w14:paraId="1D63A37F" w14:textId="0D4E0149" w:rsidR="00336FB0" w:rsidRPr="00065E40" w:rsidRDefault="00336FB0">
      <w:pPr>
        <w:spacing w:after="0" w:line="259" w:lineRule="auto"/>
        <w:ind w:left="0" w:firstLine="0"/>
        <w:jc w:val="left"/>
        <w:rPr>
          <w:rFonts w:ascii="Arial" w:hAnsi="Arial" w:cs="Arial"/>
          <w:sz w:val="22"/>
        </w:rPr>
      </w:pPr>
    </w:p>
    <w:p w14:paraId="70C812DE" w14:textId="31AD6BD5" w:rsidR="00574A39" w:rsidRPr="00065E40" w:rsidRDefault="00574A39" w:rsidP="00574A39">
      <w:pPr>
        <w:autoSpaceDE w:val="0"/>
        <w:autoSpaceDN w:val="0"/>
        <w:adjustRightInd w:val="0"/>
        <w:spacing w:after="0" w:line="240" w:lineRule="auto"/>
        <w:ind w:left="0" w:firstLine="0"/>
        <w:jc w:val="left"/>
        <w:rPr>
          <w:rFonts w:ascii="Arial" w:eastAsiaTheme="minorEastAsia" w:hAnsi="Arial" w:cs="Arial"/>
          <w:b/>
          <w:bCs/>
          <w:color w:val="auto"/>
          <w:sz w:val="22"/>
          <w:u w:val="single"/>
        </w:rPr>
      </w:pPr>
      <w:r w:rsidRPr="00065E40">
        <w:rPr>
          <w:rFonts w:ascii="Arial" w:eastAsiaTheme="minorEastAsia" w:hAnsi="Arial" w:cs="Arial"/>
          <w:b/>
          <w:bCs/>
          <w:color w:val="auto"/>
          <w:sz w:val="22"/>
          <w:u w:val="single"/>
        </w:rPr>
        <w:t>Other organisations</w:t>
      </w:r>
    </w:p>
    <w:p w14:paraId="650EA1F8" w14:textId="56F8CAAF" w:rsidR="009C5ECA" w:rsidRPr="00065E40" w:rsidRDefault="009C5ECA" w:rsidP="00574A39">
      <w:pPr>
        <w:autoSpaceDE w:val="0"/>
        <w:autoSpaceDN w:val="0"/>
        <w:adjustRightInd w:val="0"/>
        <w:spacing w:after="0" w:line="240" w:lineRule="auto"/>
        <w:ind w:left="0" w:firstLine="0"/>
        <w:jc w:val="left"/>
        <w:rPr>
          <w:rFonts w:ascii="Arial" w:eastAsiaTheme="minorEastAsia" w:hAnsi="Arial" w:cs="Arial"/>
          <w:b/>
          <w:bCs/>
          <w:color w:val="auto"/>
          <w:sz w:val="22"/>
          <w:u w:val="single"/>
        </w:rPr>
      </w:pPr>
    </w:p>
    <w:p w14:paraId="600B0374" w14:textId="6B2C024E" w:rsidR="00B01FCC" w:rsidRPr="00065E40" w:rsidRDefault="00B01FCC" w:rsidP="00B01FCC">
      <w:pPr>
        <w:autoSpaceDE w:val="0"/>
        <w:autoSpaceDN w:val="0"/>
        <w:adjustRightInd w:val="0"/>
        <w:spacing w:after="0" w:line="240" w:lineRule="auto"/>
        <w:ind w:left="0" w:firstLine="0"/>
        <w:contextualSpacing/>
        <w:jc w:val="left"/>
        <w:rPr>
          <w:rFonts w:ascii="Arial" w:eastAsiaTheme="minorEastAsia" w:hAnsi="Arial" w:cs="Arial"/>
          <w:color w:val="0000FF"/>
          <w:sz w:val="22"/>
        </w:rPr>
      </w:pPr>
      <w:r w:rsidRPr="00065E40">
        <w:rPr>
          <w:rFonts w:ascii="Arial" w:eastAsiaTheme="minorEastAsia" w:hAnsi="Arial" w:cs="Arial"/>
          <w:b/>
          <w:bCs/>
          <w:sz w:val="22"/>
        </w:rPr>
        <w:t xml:space="preserve">National Pro Bono Centre (Law Works): </w:t>
      </w:r>
      <w:hyperlink r:id="rId26" w:history="1">
        <w:r w:rsidRPr="00065E40">
          <w:rPr>
            <w:rStyle w:val="Hyperlink"/>
            <w:rFonts w:ascii="Arial" w:eastAsiaTheme="minorEastAsia" w:hAnsi="Arial" w:cs="Arial"/>
            <w:sz w:val="22"/>
          </w:rPr>
          <w:t>www.lawworks.org.uk</w:t>
        </w:r>
      </w:hyperlink>
    </w:p>
    <w:p w14:paraId="2190542E" w14:textId="77777777" w:rsidR="00B01FCC" w:rsidRPr="00065E40" w:rsidRDefault="00B01FCC" w:rsidP="00B01FCC">
      <w:pPr>
        <w:autoSpaceDE w:val="0"/>
        <w:autoSpaceDN w:val="0"/>
        <w:adjustRightInd w:val="0"/>
        <w:spacing w:after="0" w:line="240" w:lineRule="auto"/>
        <w:ind w:left="113" w:firstLine="0"/>
        <w:contextualSpacing/>
        <w:jc w:val="left"/>
        <w:rPr>
          <w:rFonts w:ascii="Arial" w:eastAsiaTheme="minorEastAsia" w:hAnsi="Arial" w:cs="Arial"/>
          <w:b/>
          <w:bCs/>
          <w:color w:val="2F5497"/>
          <w:sz w:val="22"/>
          <w:u w:val="single"/>
        </w:rPr>
      </w:pPr>
    </w:p>
    <w:p w14:paraId="38FA36C9" w14:textId="5914B724" w:rsidR="00B01FCC" w:rsidRPr="00065E40" w:rsidRDefault="00B01FCC" w:rsidP="00B01FCC">
      <w:pPr>
        <w:autoSpaceDE w:val="0"/>
        <w:autoSpaceDN w:val="0"/>
        <w:adjustRightInd w:val="0"/>
        <w:spacing w:after="0" w:line="240" w:lineRule="auto"/>
        <w:contextualSpacing/>
        <w:jc w:val="left"/>
        <w:rPr>
          <w:rFonts w:ascii="Arial" w:eastAsiaTheme="minorEastAsia" w:hAnsi="Arial" w:cs="Arial"/>
          <w:b/>
          <w:bCs/>
          <w:sz w:val="22"/>
        </w:rPr>
      </w:pPr>
      <w:r w:rsidRPr="00065E40">
        <w:rPr>
          <w:rFonts w:ascii="Arial" w:hAnsi="Arial" w:cs="Arial"/>
          <w:b/>
          <w:bCs/>
          <w:sz w:val="22"/>
        </w:rPr>
        <w:t>Law Centres:</w:t>
      </w:r>
      <w:r w:rsidRPr="00065E40">
        <w:rPr>
          <w:rFonts w:ascii="Arial" w:hAnsi="Arial" w:cs="Arial"/>
          <w:sz w:val="22"/>
        </w:rPr>
        <w:t xml:space="preserve"> </w:t>
      </w:r>
      <w:hyperlink r:id="rId27" w:history="1">
        <w:r w:rsidRPr="00065E40">
          <w:rPr>
            <w:rStyle w:val="Hyperlink"/>
            <w:rFonts w:ascii="Arial" w:hAnsi="Arial" w:cs="Arial"/>
            <w:sz w:val="22"/>
          </w:rPr>
          <w:t>www.lawcentres.org.uk</w:t>
        </w:r>
      </w:hyperlink>
    </w:p>
    <w:p w14:paraId="2A95F9EC" w14:textId="77777777" w:rsidR="00B01FCC" w:rsidRPr="00065E40" w:rsidRDefault="00B01FCC" w:rsidP="00B01FCC">
      <w:pPr>
        <w:autoSpaceDE w:val="0"/>
        <w:autoSpaceDN w:val="0"/>
        <w:adjustRightInd w:val="0"/>
        <w:spacing w:line="240" w:lineRule="auto"/>
        <w:contextualSpacing/>
        <w:jc w:val="left"/>
        <w:rPr>
          <w:rFonts w:ascii="Arial" w:hAnsi="Arial" w:cs="Arial"/>
          <w:b/>
          <w:bCs/>
          <w:sz w:val="22"/>
        </w:rPr>
      </w:pPr>
    </w:p>
    <w:p w14:paraId="7214A132" w14:textId="0AC2B846" w:rsidR="00B01FCC" w:rsidRPr="00065E40" w:rsidRDefault="00B01FCC" w:rsidP="00B01FCC">
      <w:pPr>
        <w:autoSpaceDE w:val="0"/>
        <w:autoSpaceDN w:val="0"/>
        <w:adjustRightInd w:val="0"/>
        <w:spacing w:after="0" w:line="240" w:lineRule="auto"/>
        <w:contextualSpacing/>
        <w:jc w:val="left"/>
        <w:rPr>
          <w:rFonts w:ascii="Arial" w:eastAsiaTheme="minorEastAsia" w:hAnsi="Arial" w:cs="Arial"/>
          <w:b/>
          <w:bCs/>
          <w:sz w:val="22"/>
        </w:rPr>
      </w:pPr>
      <w:r w:rsidRPr="00065E40">
        <w:rPr>
          <w:rFonts w:ascii="Arial" w:hAnsi="Arial" w:cs="Arial"/>
          <w:b/>
          <w:bCs/>
          <w:sz w:val="22"/>
        </w:rPr>
        <w:t xml:space="preserve">Citizens Advice: </w:t>
      </w:r>
      <w:hyperlink r:id="rId28" w:history="1">
        <w:r w:rsidRPr="00065E40">
          <w:rPr>
            <w:rStyle w:val="Hyperlink"/>
            <w:rFonts w:ascii="Arial" w:hAnsi="Arial" w:cs="Arial"/>
            <w:sz w:val="22"/>
          </w:rPr>
          <w:t>www.citizensadvice.org.uk</w:t>
        </w:r>
      </w:hyperlink>
    </w:p>
    <w:p w14:paraId="0E5BAF25" w14:textId="77777777" w:rsidR="00B01FCC" w:rsidRPr="00065E40" w:rsidRDefault="00B01FCC" w:rsidP="00B01FCC">
      <w:pPr>
        <w:spacing w:line="259" w:lineRule="auto"/>
        <w:ind w:left="0" w:firstLine="0"/>
        <w:contextualSpacing/>
        <w:jc w:val="left"/>
        <w:rPr>
          <w:rFonts w:ascii="Arial" w:hAnsi="Arial" w:cs="Arial"/>
          <w:b/>
          <w:bCs/>
          <w:sz w:val="22"/>
        </w:rPr>
      </w:pPr>
    </w:p>
    <w:p w14:paraId="67788085" w14:textId="12615184" w:rsidR="00B01FCC" w:rsidRPr="00065E40" w:rsidRDefault="00B01FCC" w:rsidP="00B01FCC">
      <w:pPr>
        <w:spacing w:line="259" w:lineRule="auto"/>
        <w:ind w:left="0" w:firstLine="0"/>
        <w:contextualSpacing/>
        <w:jc w:val="left"/>
        <w:rPr>
          <w:rStyle w:val="Hyperlink"/>
          <w:rFonts w:ascii="Arial" w:hAnsi="Arial" w:cs="Arial"/>
          <w:sz w:val="22"/>
          <w:u w:val="none"/>
          <w:shd w:val="clear" w:color="auto" w:fill="FFFFFF"/>
        </w:rPr>
      </w:pPr>
      <w:r w:rsidRPr="00065E40">
        <w:rPr>
          <w:rFonts w:ascii="Arial" w:hAnsi="Arial" w:cs="Arial"/>
          <w:b/>
          <w:bCs/>
          <w:sz w:val="22"/>
        </w:rPr>
        <w:t xml:space="preserve">We Are Advocate: </w:t>
      </w:r>
      <w:hyperlink r:id="rId29" w:history="1">
        <w:r w:rsidRPr="00065E40">
          <w:rPr>
            <w:rStyle w:val="Hyperlink"/>
            <w:rFonts w:ascii="Arial" w:hAnsi="Arial" w:cs="Arial"/>
            <w:sz w:val="22"/>
            <w:u w:val="none"/>
            <w:shd w:val="clear" w:color="auto" w:fill="FFFFFF"/>
          </w:rPr>
          <w:t>https://weareadvocate.org.uk/</w:t>
        </w:r>
      </w:hyperlink>
    </w:p>
    <w:p w14:paraId="3A80ED13" w14:textId="77777777" w:rsidR="00B01FCC" w:rsidRPr="00065E40" w:rsidRDefault="00B01FCC" w:rsidP="00B01FCC">
      <w:pPr>
        <w:spacing w:after="0" w:line="259" w:lineRule="auto"/>
        <w:ind w:left="0" w:firstLine="0"/>
        <w:contextualSpacing/>
        <w:jc w:val="left"/>
        <w:rPr>
          <w:rFonts w:ascii="Arial" w:hAnsi="Arial" w:cs="Arial"/>
          <w:sz w:val="22"/>
        </w:rPr>
      </w:pPr>
    </w:p>
    <w:p w14:paraId="14E749E2" w14:textId="77777777" w:rsidR="00B01FCC" w:rsidRPr="00065E40" w:rsidRDefault="00B01FCC" w:rsidP="00B01FCC">
      <w:pPr>
        <w:autoSpaceDE w:val="0"/>
        <w:autoSpaceDN w:val="0"/>
        <w:adjustRightInd w:val="0"/>
        <w:spacing w:after="0" w:line="240" w:lineRule="auto"/>
        <w:ind w:left="113" w:firstLine="0"/>
        <w:contextualSpacing/>
        <w:jc w:val="left"/>
        <w:rPr>
          <w:rFonts w:ascii="Arial" w:eastAsiaTheme="minorEastAsia" w:hAnsi="Arial" w:cs="Arial"/>
          <w:b/>
          <w:bCs/>
          <w:sz w:val="22"/>
        </w:rPr>
      </w:pPr>
    </w:p>
    <w:p w14:paraId="21848B38" w14:textId="77777777" w:rsidR="009C5ECA" w:rsidRPr="00065E40" w:rsidRDefault="009C5ECA" w:rsidP="00574A39">
      <w:pPr>
        <w:autoSpaceDE w:val="0"/>
        <w:autoSpaceDN w:val="0"/>
        <w:adjustRightInd w:val="0"/>
        <w:spacing w:after="0" w:line="240" w:lineRule="auto"/>
        <w:ind w:left="0" w:firstLine="0"/>
        <w:jc w:val="left"/>
        <w:rPr>
          <w:rFonts w:ascii="Arial" w:eastAsiaTheme="minorEastAsia" w:hAnsi="Arial" w:cs="Arial"/>
          <w:b/>
          <w:bCs/>
          <w:color w:val="2F5497"/>
          <w:sz w:val="22"/>
          <w:u w:val="single"/>
        </w:rPr>
      </w:pPr>
    </w:p>
    <w:sectPr w:rsidR="009C5ECA" w:rsidRPr="00065E40" w:rsidSect="003503FF">
      <w:headerReference w:type="even" r:id="rId30"/>
      <w:headerReference w:type="default" r:id="rId31"/>
      <w:footerReference w:type="even" r:id="rId32"/>
      <w:footerReference w:type="default" r:id="rId33"/>
      <w:headerReference w:type="first" r:id="rId34"/>
      <w:footerReference w:type="first" r:id="rId35"/>
      <w:pgSz w:w="12240" w:h="15840"/>
      <w:pgMar w:top="1354" w:right="1870" w:bottom="1365" w:left="1872"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94080" w14:textId="77777777" w:rsidR="00C238EE" w:rsidRDefault="00C238EE">
      <w:pPr>
        <w:spacing w:after="0" w:line="240" w:lineRule="auto"/>
      </w:pPr>
      <w:r>
        <w:separator/>
      </w:r>
    </w:p>
  </w:endnote>
  <w:endnote w:type="continuationSeparator" w:id="0">
    <w:p w14:paraId="47E10856" w14:textId="77777777" w:rsidR="00C238EE" w:rsidRDefault="00C23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TA">
    <w:altName w:val="NTA"/>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34F69" w14:textId="77777777" w:rsidR="006B5CA9" w:rsidRDefault="006B5CA9">
    <w:pPr>
      <w:spacing w:after="0" w:line="259" w:lineRule="auto"/>
      <w:ind w:left="0" w:right="13" w:firstLine="0"/>
      <w:jc w:val="center"/>
    </w:pPr>
    <w:r>
      <w:fldChar w:fldCharType="begin"/>
    </w:r>
    <w:r>
      <w:instrText xml:space="preserve"> PAGE   \* MERGEFORMAT </w:instrText>
    </w:r>
    <w:r>
      <w:fldChar w:fldCharType="separate"/>
    </w:r>
    <w:r>
      <w:t>2</w:t>
    </w:r>
    <w:r>
      <w:fldChar w:fldCharType="end"/>
    </w:r>
    <w:r>
      <w:t xml:space="preserve"> </w:t>
    </w:r>
  </w:p>
  <w:p w14:paraId="05CA4D2F" w14:textId="77777777" w:rsidR="006B5CA9" w:rsidRDefault="006B5CA9">
    <w:pPr>
      <w:spacing w:after="0" w:line="259" w:lineRule="auto"/>
      <w:ind w:left="35" w:firstLine="0"/>
      <w:jc w:val="cen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5109C" w14:textId="77777777" w:rsidR="006B5CA9" w:rsidRPr="00281D43" w:rsidRDefault="006B5CA9">
    <w:pPr>
      <w:spacing w:after="0" w:line="259" w:lineRule="auto"/>
      <w:ind w:left="0" w:right="13" w:firstLine="0"/>
      <w:jc w:val="center"/>
      <w:rPr>
        <w:rFonts w:ascii="Arial" w:hAnsi="Arial" w:cs="Arial"/>
        <w:sz w:val="24"/>
        <w:szCs w:val="24"/>
      </w:rPr>
    </w:pPr>
    <w:r w:rsidRPr="00281D43">
      <w:rPr>
        <w:rFonts w:ascii="Arial" w:hAnsi="Arial" w:cs="Arial"/>
        <w:sz w:val="24"/>
        <w:szCs w:val="24"/>
      </w:rPr>
      <w:fldChar w:fldCharType="begin"/>
    </w:r>
    <w:r w:rsidRPr="00281D43">
      <w:rPr>
        <w:rFonts w:ascii="Arial" w:hAnsi="Arial" w:cs="Arial"/>
        <w:sz w:val="24"/>
        <w:szCs w:val="24"/>
      </w:rPr>
      <w:instrText xml:space="preserve"> PAGE   \* MERGEFORMAT </w:instrText>
    </w:r>
    <w:r w:rsidRPr="00281D43">
      <w:rPr>
        <w:rFonts w:ascii="Arial" w:hAnsi="Arial" w:cs="Arial"/>
        <w:sz w:val="24"/>
        <w:szCs w:val="24"/>
      </w:rPr>
      <w:fldChar w:fldCharType="separate"/>
    </w:r>
    <w:r w:rsidRPr="00281D43">
      <w:rPr>
        <w:rFonts w:ascii="Arial" w:hAnsi="Arial" w:cs="Arial"/>
        <w:sz w:val="24"/>
        <w:szCs w:val="24"/>
      </w:rPr>
      <w:t>2</w:t>
    </w:r>
    <w:r w:rsidRPr="00281D43">
      <w:rPr>
        <w:rFonts w:ascii="Arial" w:hAnsi="Arial" w:cs="Arial"/>
        <w:sz w:val="24"/>
        <w:szCs w:val="24"/>
      </w:rPr>
      <w:fldChar w:fldCharType="end"/>
    </w:r>
    <w:r w:rsidRPr="00281D43">
      <w:rPr>
        <w:rFonts w:ascii="Arial" w:hAnsi="Arial" w:cs="Arial"/>
        <w:sz w:val="24"/>
        <w:szCs w:val="24"/>
      </w:rPr>
      <w:t xml:space="preserve"> </w:t>
    </w:r>
  </w:p>
  <w:p w14:paraId="2C8B13E1" w14:textId="77777777" w:rsidR="006B5CA9" w:rsidRDefault="006B5CA9">
    <w:pPr>
      <w:spacing w:after="0" w:line="259" w:lineRule="auto"/>
      <w:ind w:left="35" w:firstLine="0"/>
      <w:jc w:val="cen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03D4C" w14:textId="72403659" w:rsidR="008C54FB" w:rsidRDefault="008C54FB">
    <w:pPr>
      <w:pStyle w:val="Footer"/>
    </w:pPr>
    <w:r>
      <w:t>Updated 28.03.23</w:t>
    </w:r>
  </w:p>
  <w:p w14:paraId="05818184" w14:textId="77777777" w:rsidR="006B5CA9" w:rsidRDefault="006B5CA9">
    <w:pPr>
      <w:spacing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A6265" w14:textId="77777777" w:rsidR="00C238EE" w:rsidRDefault="00C238EE">
      <w:pPr>
        <w:spacing w:after="0" w:line="240" w:lineRule="auto"/>
      </w:pPr>
      <w:r>
        <w:separator/>
      </w:r>
    </w:p>
  </w:footnote>
  <w:footnote w:type="continuationSeparator" w:id="0">
    <w:p w14:paraId="1BCDF895" w14:textId="77777777" w:rsidR="00C238EE" w:rsidRDefault="00C238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65EFD" w14:textId="77777777" w:rsidR="006B5CA9" w:rsidRDefault="006B5CA9">
    <w:pPr>
      <w:spacing w:after="16" w:line="259" w:lineRule="auto"/>
      <w:ind w:left="0" w:right="18" w:firstLine="0"/>
      <w:jc w:val="right"/>
    </w:pPr>
    <w:r>
      <w:rPr>
        <w:color w:val="0000FF"/>
        <w:u w:val="single" w:color="0000FF"/>
      </w:rPr>
      <w:t>Armedforces.chamber@justice.gov.uk</w:t>
    </w:r>
    <w:r>
      <w:t xml:space="preserve"> </w:t>
    </w:r>
  </w:p>
  <w:p w14:paraId="0216EB2D" w14:textId="77777777" w:rsidR="006B5CA9" w:rsidRDefault="006B5CA9">
    <w:pPr>
      <w:spacing w:after="0" w:line="259" w:lineRule="auto"/>
      <w:ind w:left="0" w:right="12" w:firstLine="0"/>
      <w:jc w:val="right"/>
    </w:pPr>
    <w:r>
      <w:t xml:space="preserve">0330 808 4458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7D735" w14:textId="57BDAFE3" w:rsidR="006B5CA9" w:rsidRPr="00CB00C9" w:rsidRDefault="006B5CA9" w:rsidP="00CB00C9">
    <w:pPr>
      <w:pStyle w:val="Header"/>
    </w:pPr>
    <w:r w:rsidRPr="00CB00C9">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13910" w14:textId="77777777" w:rsidR="006B5CA9" w:rsidRDefault="006B5CA9">
    <w:pPr>
      <w:spacing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0B20"/>
    <w:multiLevelType w:val="hybridMultilevel"/>
    <w:tmpl w:val="674EB15E"/>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E01C21"/>
    <w:multiLevelType w:val="hybridMultilevel"/>
    <w:tmpl w:val="92BCB5E0"/>
    <w:lvl w:ilvl="0" w:tplc="CF64EE1A">
      <w:start w:val="1"/>
      <w:numFmt w:val="bullet"/>
      <w:lvlText w:val="•"/>
      <w:lvlJc w:val="left"/>
      <w:pPr>
        <w:ind w:left="67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E2628498">
      <w:start w:val="1"/>
      <w:numFmt w:val="bullet"/>
      <w:lvlText w:val="o"/>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47AA928">
      <w:start w:val="1"/>
      <w:numFmt w:val="bullet"/>
      <w:lvlText w:val="▪"/>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C0E8E32">
      <w:start w:val="1"/>
      <w:numFmt w:val="bullet"/>
      <w:lvlText w:val="•"/>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7044676">
      <w:start w:val="1"/>
      <w:numFmt w:val="bullet"/>
      <w:lvlText w:val="o"/>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D94E89A">
      <w:start w:val="1"/>
      <w:numFmt w:val="bullet"/>
      <w:lvlText w:val="▪"/>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1584346">
      <w:start w:val="1"/>
      <w:numFmt w:val="bullet"/>
      <w:lvlText w:val="•"/>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9F253BA">
      <w:start w:val="1"/>
      <w:numFmt w:val="bullet"/>
      <w:lvlText w:val="o"/>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A5E98A0">
      <w:start w:val="1"/>
      <w:numFmt w:val="bullet"/>
      <w:lvlText w:val="▪"/>
      <w:lvlJc w:val="left"/>
      <w:pPr>
        <w:ind w:left="64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145F46F2"/>
    <w:multiLevelType w:val="hybridMultilevel"/>
    <w:tmpl w:val="D0E0C874"/>
    <w:lvl w:ilvl="0" w:tplc="FFFFFFFF">
      <w:start w:val="1"/>
      <w:numFmt w:val="bullet"/>
      <w:lvlText w:val=""/>
      <w:lvlJc w:val="left"/>
      <w:pPr>
        <w:ind w:left="720" w:hanging="360"/>
      </w:pPr>
      <w:rPr>
        <w:rFonts w:ascii="Symbol" w:hAnsi="Symbol" w:hint="default"/>
      </w:rPr>
    </w:lvl>
    <w:lvl w:ilvl="1" w:tplc="08090013">
      <w:start w:val="1"/>
      <w:numFmt w:val="upperRoman"/>
      <w:lvlText w:val="%2."/>
      <w:lvlJc w:val="righ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67007EA"/>
    <w:multiLevelType w:val="hybridMultilevel"/>
    <w:tmpl w:val="B69C1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082C6D"/>
    <w:multiLevelType w:val="hybridMultilevel"/>
    <w:tmpl w:val="B4BAE63C"/>
    <w:lvl w:ilvl="0" w:tplc="F4F2AE94">
      <w:start w:val="1"/>
      <w:numFmt w:val="decimal"/>
      <w:lvlText w:val="%1."/>
      <w:lvlJc w:val="left"/>
      <w:pPr>
        <w:ind w:left="226"/>
      </w:pPr>
      <w:rPr>
        <w:rFonts w:ascii="Arial" w:eastAsia="Times New Roman" w:hAnsi="Arial" w:cs="Arial" w:hint="default"/>
        <w:b/>
        <w:bCs/>
        <w:i w:val="0"/>
        <w:strike w:val="0"/>
        <w:dstrike w:val="0"/>
        <w:color w:val="000000"/>
        <w:sz w:val="24"/>
        <w:szCs w:val="24"/>
        <w:u w:val="none" w:color="000000"/>
        <w:bdr w:val="none" w:sz="0" w:space="0" w:color="auto"/>
        <w:shd w:val="clear" w:color="auto" w:fill="auto"/>
        <w:vertAlign w:val="baseline"/>
      </w:rPr>
    </w:lvl>
    <w:lvl w:ilvl="1" w:tplc="5D5AE136">
      <w:start w:val="1"/>
      <w:numFmt w:val="bullet"/>
      <w:lvlText w:val="•"/>
      <w:lvlJc w:val="left"/>
      <w:pPr>
        <w:ind w:left="67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0C9E492C">
      <w:start w:val="1"/>
      <w:numFmt w:val="lowerLetter"/>
      <w:lvlText w:val="%3."/>
      <w:lvlJc w:val="left"/>
      <w:pPr>
        <w:ind w:left="134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E030277A">
      <w:start w:val="1"/>
      <w:numFmt w:val="decimal"/>
      <w:lvlText w:val="%4"/>
      <w:lvlJc w:val="left"/>
      <w:pPr>
        <w:ind w:left="20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C26FC6C">
      <w:start w:val="1"/>
      <w:numFmt w:val="lowerLetter"/>
      <w:lvlText w:val="%5"/>
      <w:lvlJc w:val="left"/>
      <w:pPr>
        <w:ind w:left="28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5DAAC4C">
      <w:start w:val="1"/>
      <w:numFmt w:val="lowerRoman"/>
      <w:lvlText w:val="%6"/>
      <w:lvlJc w:val="left"/>
      <w:pPr>
        <w:ind w:left="35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B506372">
      <w:start w:val="1"/>
      <w:numFmt w:val="decimal"/>
      <w:lvlText w:val="%7"/>
      <w:lvlJc w:val="left"/>
      <w:pPr>
        <w:ind w:left="42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69489B2">
      <w:start w:val="1"/>
      <w:numFmt w:val="lowerLetter"/>
      <w:lvlText w:val="%8"/>
      <w:lvlJc w:val="left"/>
      <w:pPr>
        <w:ind w:left="49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E80C760">
      <w:start w:val="1"/>
      <w:numFmt w:val="lowerRoman"/>
      <w:lvlText w:val="%9"/>
      <w:lvlJc w:val="left"/>
      <w:pPr>
        <w:ind w:left="56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1EF54A9B"/>
    <w:multiLevelType w:val="hybridMultilevel"/>
    <w:tmpl w:val="EEDE7B42"/>
    <w:lvl w:ilvl="0" w:tplc="79868D54">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E56DB86">
      <w:start w:val="1"/>
      <w:numFmt w:val="decimal"/>
      <w:lvlText w:val="%2)"/>
      <w:lvlJc w:val="left"/>
      <w:pPr>
        <w:ind w:left="67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293EA5EC">
      <w:start w:val="1"/>
      <w:numFmt w:val="lowerRoman"/>
      <w:lvlText w:val="%3"/>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F4CCFBC">
      <w:start w:val="1"/>
      <w:numFmt w:val="decimal"/>
      <w:lvlText w:val="%4"/>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E921A0E">
      <w:start w:val="1"/>
      <w:numFmt w:val="lowerLetter"/>
      <w:lvlText w:val="%5"/>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59E9D86">
      <w:start w:val="1"/>
      <w:numFmt w:val="lowerRoman"/>
      <w:lvlText w:val="%6"/>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142A24C">
      <w:start w:val="1"/>
      <w:numFmt w:val="decimal"/>
      <w:lvlText w:val="%7"/>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6864128">
      <w:start w:val="1"/>
      <w:numFmt w:val="lowerLetter"/>
      <w:lvlText w:val="%8"/>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AE00D90">
      <w:start w:val="1"/>
      <w:numFmt w:val="lowerRoman"/>
      <w:lvlText w:val="%9"/>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266E0507"/>
    <w:multiLevelType w:val="hybridMultilevel"/>
    <w:tmpl w:val="39FE32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972397"/>
    <w:multiLevelType w:val="hybridMultilevel"/>
    <w:tmpl w:val="3CEEC276"/>
    <w:lvl w:ilvl="0" w:tplc="B07287A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2D43A13"/>
    <w:multiLevelType w:val="hybridMultilevel"/>
    <w:tmpl w:val="4B9E7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374ED1"/>
    <w:multiLevelType w:val="hybridMultilevel"/>
    <w:tmpl w:val="CD746B34"/>
    <w:lvl w:ilvl="0" w:tplc="4E744C6C">
      <w:start w:val="1"/>
      <w:numFmt w:val="bullet"/>
      <w:lvlText w:val="•"/>
      <w:lvlJc w:val="left"/>
      <w:pPr>
        <w:ind w:left="67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6E4A96"/>
    <w:multiLevelType w:val="hybridMultilevel"/>
    <w:tmpl w:val="48847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014A13"/>
    <w:multiLevelType w:val="hybridMultilevel"/>
    <w:tmpl w:val="EDB01D4A"/>
    <w:lvl w:ilvl="0" w:tplc="22DCD5B2">
      <w:start w:val="1"/>
      <w:numFmt w:val="bullet"/>
      <w:lvlText w:val="•"/>
      <w:lvlJc w:val="left"/>
      <w:pPr>
        <w:ind w:left="67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BC547328">
      <w:start w:val="1"/>
      <w:numFmt w:val="bullet"/>
      <w:lvlText w:val="o"/>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CCEB048">
      <w:start w:val="1"/>
      <w:numFmt w:val="bullet"/>
      <w:lvlText w:val="▪"/>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C700D58">
      <w:start w:val="1"/>
      <w:numFmt w:val="bullet"/>
      <w:lvlText w:val="•"/>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3B2E6D6">
      <w:start w:val="1"/>
      <w:numFmt w:val="bullet"/>
      <w:lvlText w:val="o"/>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FDCBE0A">
      <w:start w:val="1"/>
      <w:numFmt w:val="bullet"/>
      <w:lvlText w:val="▪"/>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926097C">
      <w:start w:val="1"/>
      <w:numFmt w:val="bullet"/>
      <w:lvlText w:val="•"/>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E56C36E">
      <w:start w:val="1"/>
      <w:numFmt w:val="bullet"/>
      <w:lvlText w:val="o"/>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972D0BC">
      <w:start w:val="1"/>
      <w:numFmt w:val="bullet"/>
      <w:lvlText w:val="▪"/>
      <w:lvlJc w:val="left"/>
      <w:pPr>
        <w:ind w:left="64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2" w15:restartNumberingAfterBreak="0">
    <w:nsid w:val="41DC45FE"/>
    <w:multiLevelType w:val="hybridMultilevel"/>
    <w:tmpl w:val="E3E8B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2F326D"/>
    <w:multiLevelType w:val="hybridMultilevel"/>
    <w:tmpl w:val="9BA69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D134EF"/>
    <w:multiLevelType w:val="hybridMultilevel"/>
    <w:tmpl w:val="4536B8F0"/>
    <w:lvl w:ilvl="0" w:tplc="4E744C6C">
      <w:start w:val="1"/>
      <w:numFmt w:val="bullet"/>
      <w:lvlText w:val="•"/>
      <w:lvlJc w:val="left"/>
      <w:pPr>
        <w:ind w:left="67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1E169F22">
      <w:start w:val="1"/>
      <w:numFmt w:val="bullet"/>
      <w:lvlText w:val="o"/>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19A6690">
      <w:start w:val="1"/>
      <w:numFmt w:val="bullet"/>
      <w:lvlText w:val="▪"/>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6C2472E">
      <w:start w:val="1"/>
      <w:numFmt w:val="bullet"/>
      <w:lvlText w:val="•"/>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B4A5D78">
      <w:start w:val="1"/>
      <w:numFmt w:val="bullet"/>
      <w:lvlText w:val="o"/>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A427A06">
      <w:start w:val="1"/>
      <w:numFmt w:val="bullet"/>
      <w:lvlText w:val="▪"/>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DEEF828">
      <w:start w:val="1"/>
      <w:numFmt w:val="bullet"/>
      <w:lvlText w:val="•"/>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AF2CFDE">
      <w:start w:val="1"/>
      <w:numFmt w:val="bullet"/>
      <w:lvlText w:val="o"/>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CDEEBFE">
      <w:start w:val="1"/>
      <w:numFmt w:val="bullet"/>
      <w:lvlText w:val="▪"/>
      <w:lvlJc w:val="left"/>
      <w:pPr>
        <w:ind w:left="64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5" w15:restartNumberingAfterBreak="0">
    <w:nsid w:val="55D47034"/>
    <w:multiLevelType w:val="hybridMultilevel"/>
    <w:tmpl w:val="0B6EC698"/>
    <w:lvl w:ilvl="0" w:tplc="449A5ECE">
      <w:start w:val="1"/>
      <w:numFmt w:val="decimal"/>
      <w:lvlText w:val="%1."/>
      <w:lvlJc w:val="left"/>
      <w:pPr>
        <w:ind w:left="677"/>
      </w:pPr>
      <w:rPr>
        <w:rFonts w:ascii="Arial" w:eastAsia="Times New Roman" w:hAnsi="Arial" w:cs="Arial" w:hint="default"/>
        <w:b w:val="0"/>
        <w:i w:val="0"/>
        <w:strike w:val="0"/>
        <w:dstrike w:val="0"/>
        <w:color w:val="auto"/>
        <w:sz w:val="24"/>
        <w:szCs w:val="24"/>
        <w:u w:val="none" w:color="000000"/>
        <w:bdr w:val="none" w:sz="0" w:space="0" w:color="auto"/>
        <w:shd w:val="clear" w:color="auto" w:fill="auto"/>
        <w:vertAlign w:val="baseline"/>
      </w:rPr>
    </w:lvl>
    <w:lvl w:ilvl="1" w:tplc="B3EE2F16">
      <w:start w:val="1"/>
      <w:numFmt w:val="lowerLetter"/>
      <w:lvlText w:val="%2"/>
      <w:lvlJc w:val="left"/>
      <w:pPr>
        <w:ind w:left="1418"/>
      </w:pPr>
      <w:rPr>
        <w:rFonts w:ascii="Times New Roman" w:eastAsia="Times New Roman" w:hAnsi="Times New Roman" w:cs="Times New Roman"/>
        <w:b w:val="0"/>
        <w:i w:val="0"/>
        <w:strike w:val="0"/>
        <w:dstrike w:val="0"/>
        <w:color w:val="2F5496"/>
        <w:sz w:val="24"/>
        <w:szCs w:val="24"/>
        <w:u w:val="none" w:color="000000"/>
        <w:bdr w:val="none" w:sz="0" w:space="0" w:color="auto"/>
        <w:shd w:val="clear" w:color="auto" w:fill="auto"/>
        <w:vertAlign w:val="baseline"/>
      </w:rPr>
    </w:lvl>
    <w:lvl w:ilvl="2" w:tplc="D5BAD08E">
      <w:start w:val="1"/>
      <w:numFmt w:val="lowerRoman"/>
      <w:lvlText w:val="%3"/>
      <w:lvlJc w:val="left"/>
      <w:pPr>
        <w:ind w:left="2138"/>
      </w:pPr>
      <w:rPr>
        <w:rFonts w:ascii="Times New Roman" w:eastAsia="Times New Roman" w:hAnsi="Times New Roman" w:cs="Times New Roman"/>
        <w:b w:val="0"/>
        <w:i w:val="0"/>
        <w:strike w:val="0"/>
        <w:dstrike w:val="0"/>
        <w:color w:val="2F5496"/>
        <w:sz w:val="24"/>
        <w:szCs w:val="24"/>
        <w:u w:val="none" w:color="000000"/>
        <w:bdr w:val="none" w:sz="0" w:space="0" w:color="auto"/>
        <w:shd w:val="clear" w:color="auto" w:fill="auto"/>
        <w:vertAlign w:val="baseline"/>
      </w:rPr>
    </w:lvl>
    <w:lvl w:ilvl="3" w:tplc="851A9AA0">
      <w:start w:val="1"/>
      <w:numFmt w:val="decimal"/>
      <w:lvlText w:val="%4"/>
      <w:lvlJc w:val="left"/>
      <w:pPr>
        <w:ind w:left="2858"/>
      </w:pPr>
      <w:rPr>
        <w:rFonts w:ascii="Times New Roman" w:eastAsia="Times New Roman" w:hAnsi="Times New Roman" w:cs="Times New Roman"/>
        <w:b w:val="0"/>
        <w:i w:val="0"/>
        <w:strike w:val="0"/>
        <w:dstrike w:val="0"/>
        <w:color w:val="2F5496"/>
        <w:sz w:val="24"/>
        <w:szCs w:val="24"/>
        <w:u w:val="none" w:color="000000"/>
        <w:bdr w:val="none" w:sz="0" w:space="0" w:color="auto"/>
        <w:shd w:val="clear" w:color="auto" w:fill="auto"/>
        <w:vertAlign w:val="baseline"/>
      </w:rPr>
    </w:lvl>
    <w:lvl w:ilvl="4" w:tplc="945C3698">
      <w:start w:val="1"/>
      <w:numFmt w:val="lowerLetter"/>
      <w:lvlText w:val="%5"/>
      <w:lvlJc w:val="left"/>
      <w:pPr>
        <w:ind w:left="3578"/>
      </w:pPr>
      <w:rPr>
        <w:rFonts w:ascii="Times New Roman" w:eastAsia="Times New Roman" w:hAnsi="Times New Roman" w:cs="Times New Roman"/>
        <w:b w:val="0"/>
        <w:i w:val="0"/>
        <w:strike w:val="0"/>
        <w:dstrike w:val="0"/>
        <w:color w:val="2F5496"/>
        <w:sz w:val="24"/>
        <w:szCs w:val="24"/>
        <w:u w:val="none" w:color="000000"/>
        <w:bdr w:val="none" w:sz="0" w:space="0" w:color="auto"/>
        <w:shd w:val="clear" w:color="auto" w:fill="auto"/>
        <w:vertAlign w:val="baseline"/>
      </w:rPr>
    </w:lvl>
    <w:lvl w:ilvl="5" w:tplc="BE82F1B8">
      <w:start w:val="1"/>
      <w:numFmt w:val="lowerRoman"/>
      <w:lvlText w:val="%6"/>
      <w:lvlJc w:val="left"/>
      <w:pPr>
        <w:ind w:left="4298"/>
      </w:pPr>
      <w:rPr>
        <w:rFonts w:ascii="Times New Roman" w:eastAsia="Times New Roman" w:hAnsi="Times New Roman" w:cs="Times New Roman"/>
        <w:b w:val="0"/>
        <w:i w:val="0"/>
        <w:strike w:val="0"/>
        <w:dstrike w:val="0"/>
        <w:color w:val="2F5496"/>
        <w:sz w:val="24"/>
        <w:szCs w:val="24"/>
        <w:u w:val="none" w:color="000000"/>
        <w:bdr w:val="none" w:sz="0" w:space="0" w:color="auto"/>
        <w:shd w:val="clear" w:color="auto" w:fill="auto"/>
        <w:vertAlign w:val="baseline"/>
      </w:rPr>
    </w:lvl>
    <w:lvl w:ilvl="6" w:tplc="D5C6B7E2">
      <w:start w:val="1"/>
      <w:numFmt w:val="decimal"/>
      <w:lvlText w:val="%7"/>
      <w:lvlJc w:val="left"/>
      <w:pPr>
        <w:ind w:left="5018"/>
      </w:pPr>
      <w:rPr>
        <w:rFonts w:ascii="Times New Roman" w:eastAsia="Times New Roman" w:hAnsi="Times New Roman" w:cs="Times New Roman"/>
        <w:b w:val="0"/>
        <w:i w:val="0"/>
        <w:strike w:val="0"/>
        <w:dstrike w:val="0"/>
        <w:color w:val="2F5496"/>
        <w:sz w:val="24"/>
        <w:szCs w:val="24"/>
        <w:u w:val="none" w:color="000000"/>
        <w:bdr w:val="none" w:sz="0" w:space="0" w:color="auto"/>
        <w:shd w:val="clear" w:color="auto" w:fill="auto"/>
        <w:vertAlign w:val="baseline"/>
      </w:rPr>
    </w:lvl>
    <w:lvl w:ilvl="7" w:tplc="EF064ED6">
      <w:start w:val="1"/>
      <w:numFmt w:val="lowerLetter"/>
      <w:lvlText w:val="%8"/>
      <w:lvlJc w:val="left"/>
      <w:pPr>
        <w:ind w:left="5738"/>
      </w:pPr>
      <w:rPr>
        <w:rFonts w:ascii="Times New Roman" w:eastAsia="Times New Roman" w:hAnsi="Times New Roman" w:cs="Times New Roman"/>
        <w:b w:val="0"/>
        <w:i w:val="0"/>
        <w:strike w:val="0"/>
        <w:dstrike w:val="0"/>
        <w:color w:val="2F5496"/>
        <w:sz w:val="24"/>
        <w:szCs w:val="24"/>
        <w:u w:val="none" w:color="000000"/>
        <w:bdr w:val="none" w:sz="0" w:space="0" w:color="auto"/>
        <w:shd w:val="clear" w:color="auto" w:fill="auto"/>
        <w:vertAlign w:val="baseline"/>
      </w:rPr>
    </w:lvl>
    <w:lvl w:ilvl="8" w:tplc="F4948590">
      <w:start w:val="1"/>
      <w:numFmt w:val="lowerRoman"/>
      <w:lvlText w:val="%9"/>
      <w:lvlJc w:val="left"/>
      <w:pPr>
        <w:ind w:left="6458"/>
      </w:pPr>
      <w:rPr>
        <w:rFonts w:ascii="Times New Roman" w:eastAsia="Times New Roman" w:hAnsi="Times New Roman" w:cs="Times New Roman"/>
        <w:b w:val="0"/>
        <w:i w:val="0"/>
        <w:strike w:val="0"/>
        <w:dstrike w:val="0"/>
        <w:color w:val="2F5496"/>
        <w:sz w:val="24"/>
        <w:szCs w:val="24"/>
        <w:u w:val="none" w:color="000000"/>
        <w:bdr w:val="none" w:sz="0" w:space="0" w:color="auto"/>
        <w:shd w:val="clear" w:color="auto" w:fill="auto"/>
        <w:vertAlign w:val="baseline"/>
      </w:rPr>
    </w:lvl>
  </w:abstractNum>
  <w:abstractNum w:abstractNumId="16" w15:restartNumberingAfterBreak="0">
    <w:nsid w:val="56513593"/>
    <w:multiLevelType w:val="hybridMultilevel"/>
    <w:tmpl w:val="34EEE3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0F0C23"/>
    <w:multiLevelType w:val="hybridMultilevel"/>
    <w:tmpl w:val="BAA0370A"/>
    <w:lvl w:ilvl="0" w:tplc="CE2626F0">
      <w:start w:val="1"/>
      <w:numFmt w:val="bullet"/>
      <w:lvlText w:val="•"/>
      <w:lvlJc w:val="left"/>
      <w:pPr>
        <w:ind w:left="67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4836B708">
      <w:start w:val="1"/>
      <w:numFmt w:val="bullet"/>
      <w:lvlText w:val="o"/>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6A6213A">
      <w:start w:val="1"/>
      <w:numFmt w:val="bullet"/>
      <w:lvlText w:val="▪"/>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AD4368A">
      <w:start w:val="1"/>
      <w:numFmt w:val="bullet"/>
      <w:lvlText w:val="•"/>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A788A86">
      <w:start w:val="1"/>
      <w:numFmt w:val="bullet"/>
      <w:lvlText w:val="o"/>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73215BE">
      <w:start w:val="1"/>
      <w:numFmt w:val="bullet"/>
      <w:lvlText w:val="▪"/>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9581748">
      <w:start w:val="1"/>
      <w:numFmt w:val="bullet"/>
      <w:lvlText w:val="•"/>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72EB0DE">
      <w:start w:val="1"/>
      <w:numFmt w:val="bullet"/>
      <w:lvlText w:val="o"/>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FB04D8E">
      <w:start w:val="1"/>
      <w:numFmt w:val="bullet"/>
      <w:lvlText w:val="▪"/>
      <w:lvlJc w:val="left"/>
      <w:pPr>
        <w:ind w:left="64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8" w15:restartNumberingAfterBreak="0">
    <w:nsid w:val="593D4DE3"/>
    <w:multiLevelType w:val="hybridMultilevel"/>
    <w:tmpl w:val="A6E4E3B8"/>
    <w:lvl w:ilvl="0" w:tplc="4A4CA8C6">
      <w:start w:val="1"/>
      <w:numFmt w:val="bullet"/>
      <w:lvlText w:val="•"/>
      <w:lvlJc w:val="left"/>
      <w:pPr>
        <w:ind w:left="67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4E849BE2">
      <w:start w:val="1"/>
      <w:numFmt w:val="bullet"/>
      <w:lvlText w:val="o"/>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5E8B044">
      <w:start w:val="1"/>
      <w:numFmt w:val="bullet"/>
      <w:lvlText w:val="▪"/>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49E5832">
      <w:start w:val="1"/>
      <w:numFmt w:val="bullet"/>
      <w:lvlText w:val="•"/>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46CEE38">
      <w:start w:val="1"/>
      <w:numFmt w:val="bullet"/>
      <w:lvlText w:val="o"/>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14011F2">
      <w:start w:val="1"/>
      <w:numFmt w:val="bullet"/>
      <w:lvlText w:val="▪"/>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86C55AE">
      <w:start w:val="1"/>
      <w:numFmt w:val="bullet"/>
      <w:lvlText w:val="•"/>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74A0454">
      <w:start w:val="1"/>
      <w:numFmt w:val="bullet"/>
      <w:lvlText w:val="o"/>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7346B08">
      <w:start w:val="1"/>
      <w:numFmt w:val="bullet"/>
      <w:lvlText w:val="▪"/>
      <w:lvlJc w:val="left"/>
      <w:pPr>
        <w:ind w:left="64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9" w15:restartNumberingAfterBreak="0">
    <w:nsid w:val="60130239"/>
    <w:multiLevelType w:val="hybridMultilevel"/>
    <w:tmpl w:val="EEA24454"/>
    <w:lvl w:ilvl="0" w:tplc="D5CC878C">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AA6F86"/>
    <w:multiLevelType w:val="hybridMultilevel"/>
    <w:tmpl w:val="5DAE6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1B5523"/>
    <w:multiLevelType w:val="hybridMultilevel"/>
    <w:tmpl w:val="AD60E00A"/>
    <w:lvl w:ilvl="0" w:tplc="FFFFFFFF">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84016209">
    <w:abstractNumId w:val="4"/>
  </w:num>
  <w:num w:numId="2" w16cid:durableId="843014085">
    <w:abstractNumId w:val="5"/>
  </w:num>
  <w:num w:numId="3" w16cid:durableId="884364954">
    <w:abstractNumId w:val="14"/>
  </w:num>
  <w:num w:numId="4" w16cid:durableId="702561796">
    <w:abstractNumId w:val="1"/>
  </w:num>
  <w:num w:numId="5" w16cid:durableId="1808157877">
    <w:abstractNumId w:val="18"/>
  </w:num>
  <w:num w:numId="6" w16cid:durableId="1004549798">
    <w:abstractNumId w:val="17"/>
  </w:num>
  <w:num w:numId="7" w16cid:durableId="1682971662">
    <w:abstractNumId w:val="15"/>
  </w:num>
  <w:num w:numId="8" w16cid:durableId="840585833">
    <w:abstractNumId w:val="11"/>
  </w:num>
  <w:num w:numId="9" w16cid:durableId="740057531">
    <w:abstractNumId w:val="8"/>
  </w:num>
  <w:num w:numId="10" w16cid:durableId="118649439">
    <w:abstractNumId w:val="20"/>
  </w:num>
  <w:num w:numId="11" w16cid:durableId="1530486787">
    <w:abstractNumId w:val="3"/>
  </w:num>
  <w:num w:numId="12" w16cid:durableId="306015247">
    <w:abstractNumId w:val="10"/>
  </w:num>
  <w:num w:numId="13" w16cid:durableId="696080300">
    <w:abstractNumId w:val="6"/>
  </w:num>
  <w:num w:numId="14" w16cid:durableId="426118463">
    <w:abstractNumId w:val="7"/>
  </w:num>
  <w:num w:numId="15" w16cid:durableId="1629630281">
    <w:abstractNumId w:val="16"/>
  </w:num>
  <w:num w:numId="16" w16cid:durableId="1439981493">
    <w:abstractNumId w:val="0"/>
  </w:num>
  <w:num w:numId="17" w16cid:durableId="380792316">
    <w:abstractNumId w:val="12"/>
  </w:num>
  <w:num w:numId="18" w16cid:durableId="676814311">
    <w:abstractNumId w:val="13"/>
  </w:num>
  <w:num w:numId="19" w16cid:durableId="1784303452">
    <w:abstractNumId w:val="19"/>
  </w:num>
  <w:num w:numId="20" w16cid:durableId="1269579342">
    <w:abstractNumId w:val="2"/>
  </w:num>
  <w:num w:numId="21" w16cid:durableId="151331793">
    <w:abstractNumId w:val="21"/>
  </w:num>
  <w:num w:numId="22" w16cid:durableId="6858349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FB0"/>
    <w:rsid w:val="00016DD6"/>
    <w:rsid w:val="000170A9"/>
    <w:rsid w:val="000231F9"/>
    <w:rsid w:val="000426D2"/>
    <w:rsid w:val="00043EB1"/>
    <w:rsid w:val="00044AE2"/>
    <w:rsid w:val="000470A7"/>
    <w:rsid w:val="000506E8"/>
    <w:rsid w:val="00055307"/>
    <w:rsid w:val="00065E40"/>
    <w:rsid w:val="000708E5"/>
    <w:rsid w:val="00077751"/>
    <w:rsid w:val="000778C8"/>
    <w:rsid w:val="00082FE7"/>
    <w:rsid w:val="00084FD7"/>
    <w:rsid w:val="000B057C"/>
    <w:rsid w:val="000B3D82"/>
    <w:rsid w:val="000B3FDC"/>
    <w:rsid w:val="000C45FE"/>
    <w:rsid w:val="000C7611"/>
    <w:rsid w:val="000F21C6"/>
    <w:rsid w:val="00107B91"/>
    <w:rsid w:val="00111DA8"/>
    <w:rsid w:val="00116B70"/>
    <w:rsid w:val="00145E4E"/>
    <w:rsid w:val="0017373F"/>
    <w:rsid w:val="00186968"/>
    <w:rsid w:val="00192DB7"/>
    <w:rsid w:val="001966BE"/>
    <w:rsid w:val="001A3C16"/>
    <w:rsid w:val="001A4F4F"/>
    <w:rsid w:val="001B7801"/>
    <w:rsid w:val="001C1311"/>
    <w:rsid w:val="001C18BF"/>
    <w:rsid w:val="001C7712"/>
    <w:rsid w:val="001D77C8"/>
    <w:rsid w:val="001E5E8F"/>
    <w:rsid w:val="001F0EEA"/>
    <w:rsid w:val="001F5D73"/>
    <w:rsid w:val="00207A3D"/>
    <w:rsid w:val="00213CDA"/>
    <w:rsid w:val="0022497E"/>
    <w:rsid w:val="00236F78"/>
    <w:rsid w:val="002518F3"/>
    <w:rsid w:val="00253E07"/>
    <w:rsid w:val="0026410D"/>
    <w:rsid w:val="00280C51"/>
    <w:rsid w:val="00281D43"/>
    <w:rsid w:val="00286DFA"/>
    <w:rsid w:val="002930E5"/>
    <w:rsid w:val="002979C5"/>
    <w:rsid w:val="002A1CFC"/>
    <w:rsid w:val="002A77AE"/>
    <w:rsid w:val="002B79B6"/>
    <w:rsid w:val="002C0038"/>
    <w:rsid w:val="002C2995"/>
    <w:rsid w:val="002E2EAD"/>
    <w:rsid w:val="002F42E6"/>
    <w:rsid w:val="00304EE8"/>
    <w:rsid w:val="0031604D"/>
    <w:rsid w:val="003172AE"/>
    <w:rsid w:val="00323373"/>
    <w:rsid w:val="00323E2A"/>
    <w:rsid w:val="00333B7C"/>
    <w:rsid w:val="00336FB0"/>
    <w:rsid w:val="003427A5"/>
    <w:rsid w:val="003503FF"/>
    <w:rsid w:val="00352825"/>
    <w:rsid w:val="00356587"/>
    <w:rsid w:val="003767F1"/>
    <w:rsid w:val="00376D18"/>
    <w:rsid w:val="0038458A"/>
    <w:rsid w:val="00390DA2"/>
    <w:rsid w:val="003A079B"/>
    <w:rsid w:val="003A5EB2"/>
    <w:rsid w:val="003A6373"/>
    <w:rsid w:val="003A7DC6"/>
    <w:rsid w:val="003B1779"/>
    <w:rsid w:val="003C1FE3"/>
    <w:rsid w:val="003F149E"/>
    <w:rsid w:val="00401571"/>
    <w:rsid w:val="00406787"/>
    <w:rsid w:val="00420F42"/>
    <w:rsid w:val="00425754"/>
    <w:rsid w:val="004267F1"/>
    <w:rsid w:val="004444CC"/>
    <w:rsid w:val="00452104"/>
    <w:rsid w:val="00457A42"/>
    <w:rsid w:val="004669F1"/>
    <w:rsid w:val="00467E43"/>
    <w:rsid w:val="00476CD1"/>
    <w:rsid w:val="0048438C"/>
    <w:rsid w:val="00486CFC"/>
    <w:rsid w:val="004958A1"/>
    <w:rsid w:val="004A2D82"/>
    <w:rsid w:val="004B1DF9"/>
    <w:rsid w:val="004B451C"/>
    <w:rsid w:val="004C2BC0"/>
    <w:rsid w:val="004C305F"/>
    <w:rsid w:val="004D1324"/>
    <w:rsid w:val="004D448F"/>
    <w:rsid w:val="004D59BF"/>
    <w:rsid w:val="004E4D8B"/>
    <w:rsid w:val="005246FA"/>
    <w:rsid w:val="00572141"/>
    <w:rsid w:val="00572232"/>
    <w:rsid w:val="00574A39"/>
    <w:rsid w:val="00580977"/>
    <w:rsid w:val="0058623B"/>
    <w:rsid w:val="005A4092"/>
    <w:rsid w:val="005B14BE"/>
    <w:rsid w:val="005B34EF"/>
    <w:rsid w:val="005C6271"/>
    <w:rsid w:val="005D4745"/>
    <w:rsid w:val="005E3933"/>
    <w:rsid w:val="005F722C"/>
    <w:rsid w:val="00602D60"/>
    <w:rsid w:val="006253A9"/>
    <w:rsid w:val="00636CEE"/>
    <w:rsid w:val="00647294"/>
    <w:rsid w:val="0065172E"/>
    <w:rsid w:val="00653637"/>
    <w:rsid w:val="0067269D"/>
    <w:rsid w:val="0067401F"/>
    <w:rsid w:val="0067467D"/>
    <w:rsid w:val="0067471F"/>
    <w:rsid w:val="00682D26"/>
    <w:rsid w:val="006873E8"/>
    <w:rsid w:val="00687647"/>
    <w:rsid w:val="00691E0B"/>
    <w:rsid w:val="00695AE1"/>
    <w:rsid w:val="00696A5B"/>
    <w:rsid w:val="006B0054"/>
    <w:rsid w:val="006B5CA9"/>
    <w:rsid w:val="006B5D13"/>
    <w:rsid w:val="006B6D19"/>
    <w:rsid w:val="006D5AC9"/>
    <w:rsid w:val="006E177F"/>
    <w:rsid w:val="006F5132"/>
    <w:rsid w:val="006F529C"/>
    <w:rsid w:val="00706DA0"/>
    <w:rsid w:val="00706E38"/>
    <w:rsid w:val="00714190"/>
    <w:rsid w:val="00716BA1"/>
    <w:rsid w:val="00720FB5"/>
    <w:rsid w:val="00722946"/>
    <w:rsid w:val="00723FF4"/>
    <w:rsid w:val="00742B16"/>
    <w:rsid w:val="00744641"/>
    <w:rsid w:val="00766C34"/>
    <w:rsid w:val="00770C9A"/>
    <w:rsid w:val="00776172"/>
    <w:rsid w:val="00787BDF"/>
    <w:rsid w:val="007A50F4"/>
    <w:rsid w:val="007C7595"/>
    <w:rsid w:val="007D0CE1"/>
    <w:rsid w:val="007D4BBE"/>
    <w:rsid w:val="007E19FF"/>
    <w:rsid w:val="007E25D3"/>
    <w:rsid w:val="00811CEE"/>
    <w:rsid w:val="00814025"/>
    <w:rsid w:val="008322EF"/>
    <w:rsid w:val="00833FE8"/>
    <w:rsid w:val="008457D7"/>
    <w:rsid w:val="00846107"/>
    <w:rsid w:val="00846F8A"/>
    <w:rsid w:val="00847611"/>
    <w:rsid w:val="00851605"/>
    <w:rsid w:val="00860440"/>
    <w:rsid w:val="00861D02"/>
    <w:rsid w:val="00863852"/>
    <w:rsid w:val="00863B0A"/>
    <w:rsid w:val="008656E7"/>
    <w:rsid w:val="00870462"/>
    <w:rsid w:val="0087561A"/>
    <w:rsid w:val="00875DA0"/>
    <w:rsid w:val="008812F0"/>
    <w:rsid w:val="008829C2"/>
    <w:rsid w:val="00884366"/>
    <w:rsid w:val="00884B95"/>
    <w:rsid w:val="008C0BC8"/>
    <w:rsid w:val="008C54FB"/>
    <w:rsid w:val="008D0D59"/>
    <w:rsid w:val="008D3D6E"/>
    <w:rsid w:val="008E0837"/>
    <w:rsid w:val="00900143"/>
    <w:rsid w:val="00902393"/>
    <w:rsid w:val="00903BD4"/>
    <w:rsid w:val="009111F6"/>
    <w:rsid w:val="00912A2E"/>
    <w:rsid w:val="00923F6C"/>
    <w:rsid w:val="00925BB5"/>
    <w:rsid w:val="0092697B"/>
    <w:rsid w:val="0093048B"/>
    <w:rsid w:val="009319BE"/>
    <w:rsid w:val="00947D27"/>
    <w:rsid w:val="00953505"/>
    <w:rsid w:val="00957C5D"/>
    <w:rsid w:val="00963EF5"/>
    <w:rsid w:val="0096493F"/>
    <w:rsid w:val="00966F34"/>
    <w:rsid w:val="0097295E"/>
    <w:rsid w:val="00977B27"/>
    <w:rsid w:val="0098289D"/>
    <w:rsid w:val="00992BEE"/>
    <w:rsid w:val="009A122C"/>
    <w:rsid w:val="009B6301"/>
    <w:rsid w:val="009C5ECA"/>
    <w:rsid w:val="009C646E"/>
    <w:rsid w:val="009D71F0"/>
    <w:rsid w:val="009E004E"/>
    <w:rsid w:val="009E0485"/>
    <w:rsid w:val="009E1108"/>
    <w:rsid w:val="009E4D43"/>
    <w:rsid w:val="009E753B"/>
    <w:rsid w:val="009F146D"/>
    <w:rsid w:val="009F1FA8"/>
    <w:rsid w:val="00A00D12"/>
    <w:rsid w:val="00A03B70"/>
    <w:rsid w:val="00A14D45"/>
    <w:rsid w:val="00A175AC"/>
    <w:rsid w:val="00A23F6F"/>
    <w:rsid w:val="00A2649D"/>
    <w:rsid w:val="00A42C27"/>
    <w:rsid w:val="00A44285"/>
    <w:rsid w:val="00A54E42"/>
    <w:rsid w:val="00A62A0A"/>
    <w:rsid w:val="00A62BFD"/>
    <w:rsid w:val="00A65BF8"/>
    <w:rsid w:val="00A71531"/>
    <w:rsid w:val="00A7268B"/>
    <w:rsid w:val="00A761C0"/>
    <w:rsid w:val="00A80811"/>
    <w:rsid w:val="00A87400"/>
    <w:rsid w:val="00A93476"/>
    <w:rsid w:val="00AA318F"/>
    <w:rsid w:val="00AB0F4E"/>
    <w:rsid w:val="00AB2F45"/>
    <w:rsid w:val="00AB6A14"/>
    <w:rsid w:val="00AC5947"/>
    <w:rsid w:val="00AE6BB7"/>
    <w:rsid w:val="00AF27B1"/>
    <w:rsid w:val="00AF4000"/>
    <w:rsid w:val="00B01FCC"/>
    <w:rsid w:val="00B2463C"/>
    <w:rsid w:val="00B3004F"/>
    <w:rsid w:val="00B41849"/>
    <w:rsid w:val="00B423F6"/>
    <w:rsid w:val="00B55D09"/>
    <w:rsid w:val="00B57B41"/>
    <w:rsid w:val="00BA3729"/>
    <w:rsid w:val="00BB7A17"/>
    <w:rsid w:val="00BC4B68"/>
    <w:rsid w:val="00BD059A"/>
    <w:rsid w:val="00BD4FA5"/>
    <w:rsid w:val="00BD71AD"/>
    <w:rsid w:val="00BE6477"/>
    <w:rsid w:val="00BF784C"/>
    <w:rsid w:val="00C238EE"/>
    <w:rsid w:val="00C263E4"/>
    <w:rsid w:val="00C27B66"/>
    <w:rsid w:val="00C405FC"/>
    <w:rsid w:val="00C408FA"/>
    <w:rsid w:val="00C4211F"/>
    <w:rsid w:val="00C470DE"/>
    <w:rsid w:val="00C545DD"/>
    <w:rsid w:val="00C54E57"/>
    <w:rsid w:val="00C64503"/>
    <w:rsid w:val="00C67339"/>
    <w:rsid w:val="00C86245"/>
    <w:rsid w:val="00C869C3"/>
    <w:rsid w:val="00C918A0"/>
    <w:rsid w:val="00C92361"/>
    <w:rsid w:val="00CA3EA4"/>
    <w:rsid w:val="00CB00C9"/>
    <w:rsid w:val="00CB763F"/>
    <w:rsid w:val="00CC0DD7"/>
    <w:rsid w:val="00CC7D38"/>
    <w:rsid w:val="00CD11A6"/>
    <w:rsid w:val="00CD33F8"/>
    <w:rsid w:val="00CE63D8"/>
    <w:rsid w:val="00D05ECD"/>
    <w:rsid w:val="00D17BF4"/>
    <w:rsid w:val="00D236B2"/>
    <w:rsid w:val="00D23968"/>
    <w:rsid w:val="00D25F4A"/>
    <w:rsid w:val="00D26365"/>
    <w:rsid w:val="00D536C5"/>
    <w:rsid w:val="00D74ADC"/>
    <w:rsid w:val="00D81BC2"/>
    <w:rsid w:val="00DD1014"/>
    <w:rsid w:val="00DD68AE"/>
    <w:rsid w:val="00DD697B"/>
    <w:rsid w:val="00DE142C"/>
    <w:rsid w:val="00DE2EDE"/>
    <w:rsid w:val="00E0066D"/>
    <w:rsid w:val="00E0352C"/>
    <w:rsid w:val="00E059E9"/>
    <w:rsid w:val="00E16CDB"/>
    <w:rsid w:val="00E17996"/>
    <w:rsid w:val="00E26028"/>
    <w:rsid w:val="00E4353A"/>
    <w:rsid w:val="00E63182"/>
    <w:rsid w:val="00E66F6B"/>
    <w:rsid w:val="00E94261"/>
    <w:rsid w:val="00E94452"/>
    <w:rsid w:val="00EA05C7"/>
    <w:rsid w:val="00EA0FDB"/>
    <w:rsid w:val="00EA78EF"/>
    <w:rsid w:val="00EB442D"/>
    <w:rsid w:val="00EC0ADC"/>
    <w:rsid w:val="00EC0CC0"/>
    <w:rsid w:val="00ED6CCD"/>
    <w:rsid w:val="00ED7B91"/>
    <w:rsid w:val="00EE1B32"/>
    <w:rsid w:val="00EE4795"/>
    <w:rsid w:val="00EE7895"/>
    <w:rsid w:val="00EE7FDD"/>
    <w:rsid w:val="00EF25F9"/>
    <w:rsid w:val="00EF6723"/>
    <w:rsid w:val="00F06984"/>
    <w:rsid w:val="00F22C0E"/>
    <w:rsid w:val="00F252BD"/>
    <w:rsid w:val="00F469A8"/>
    <w:rsid w:val="00F500FF"/>
    <w:rsid w:val="00F51269"/>
    <w:rsid w:val="00F53752"/>
    <w:rsid w:val="00F713BA"/>
    <w:rsid w:val="00F71684"/>
    <w:rsid w:val="00F72470"/>
    <w:rsid w:val="00F7368B"/>
    <w:rsid w:val="00F81F7D"/>
    <w:rsid w:val="00F83272"/>
    <w:rsid w:val="00FA2985"/>
    <w:rsid w:val="00FA359E"/>
    <w:rsid w:val="00FA4EEA"/>
    <w:rsid w:val="00FA57DF"/>
    <w:rsid w:val="00FB3C62"/>
    <w:rsid w:val="00FC306F"/>
    <w:rsid w:val="00FC719C"/>
    <w:rsid w:val="00FC74BE"/>
    <w:rsid w:val="00FE2C5F"/>
    <w:rsid w:val="00FE34E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A61A8"/>
  <w15:docId w15:val="{88F27778-A374-40C4-A277-3A9267301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65" w:lineRule="auto"/>
      <w:ind w:left="10" w:hanging="10"/>
      <w:jc w:val="both"/>
    </w:pPr>
    <w:rPr>
      <w:rFonts w:ascii="Times New Roman" w:eastAsia="Times New Roman" w:hAnsi="Times New Roman" w:cs="Times New Roman"/>
      <w:color w:val="000000"/>
      <w:sz w:val="23"/>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color w:val="000000"/>
      <w:sz w:val="52"/>
    </w:rPr>
  </w:style>
  <w:style w:type="paragraph" w:styleId="Heading2">
    <w:name w:val="heading 2"/>
    <w:next w:val="Normal"/>
    <w:link w:val="Heading2Char"/>
    <w:uiPriority w:val="9"/>
    <w:unhideWhenUsed/>
    <w:qFormat/>
    <w:pPr>
      <w:keepNext/>
      <w:keepLines/>
      <w:spacing w:after="63"/>
      <w:ind w:left="10" w:hanging="10"/>
      <w:outlineLvl w:val="1"/>
    </w:pPr>
    <w:rPr>
      <w:rFonts w:ascii="Times New Roman" w:eastAsia="Times New Roman" w:hAnsi="Times New Roman" w:cs="Times New Roman"/>
      <w:color w:val="2F5496"/>
      <w:sz w:val="30"/>
      <w:u w:val="single" w:color="2F5496"/>
    </w:rPr>
  </w:style>
  <w:style w:type="paragraph" w:styleId="Heading3">
    <w:name w:val="heading 3"/>
    <w:next w:val="Normal"/>
    <w:link w:val="Heading3Char"/>
    <w:uiPriority w:val="9"/>
    <w:unhideWhenUsed/>
    <w:qFormat/>
    <w:pPr>
      <w:keepNext/>
      <w:keepLines/>
      <w:spacing w:after="63"/>
      <w:ind w:left="10" w:hanging="10"/>
      <w:outlineLvl w:val="2"/>
    </w:pPr>
    <w:rPr>
      <w:rFonts w:ascii="Times New Roman" w:eastAsia="Times New Roman" w:hAnsi="Times New Roman" w:cs="Times New Roman"/>
      <w:color w:val="2F5496"/>
      <w:sz w:val="30"/>
      <w:u w:val="single" w:color="2F5496"/>
    </w:rPr>
  </w:style>
  <w:style w:type="paragraph" w:styleId="Heading4">
    <w:name w:val="heading 4"/>
    <w:basedOn w:val="Normal"/>
    <w:next w:val="Normal"/>
    <w:link w:val="Heading4Char"/>
    <w:uiPriority w:val="9"/>
    <w:unhideWhenUsed/>
    <w:qFormat/>
    <w:rsid w:val="00D2636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color w:val="2F5496"/>
      <w:sz w:val="30"/>
      <w:u w:val="single" w:color="2F5496"/>
    </w:rPr>
  </w:style>
  <w:style w:type="character" w:customStyle="1" w:styleId="Heading1Char">
    <w:name w:val="Heading 1 Char"/>
    <w:link w:val="Heading1"/>
    <w:rPr>
      <w:rFonts w:ascii="Times New Roman" w:eastAsia="Times New Roman" w:hAnsi="Times New Roman" w:cs="Times New Roman"/>
      <w:color w:val="000000"/>
      <w:sz w:val="52"/>
    </w:rPr>
  </w:style>
  <w:style w:type="character" w:customStyle="1" w:styleId="Heading2Char">
    <w:name w:val="Heading 2 Char"/>
    <w:link w:val="Heading2"/>
    <w:rPr>
      <w:rFonts w:ascii="Times New Roman" w:eastAsia="Times New Roman" w:hAnsi="Times New Roman" w:cs="Times New Roman"/>
      <w:color w:val="2F5496"/>
      <w:sz w:val="30"/>
      <w:u w:val="single" w:color="2F5496"/>
    </w:rPr>
  </w:style>
  <w:style w:type="paragraph" w:styleId="TOC1">
    <w:name w:val="toc 1"/>
    <w:hidden/>
    <w:uiPriority w:val="39"/>
    <w:pPr>
      <w:spacing w:after="369"/>
      <w:ind w:left="25" w:right="227" w:hanging="10"/>
    </w:pPr>
    <w:rPr>
      <w:rFonts w:ascii="Times New Roman" w:eastAsia="Times New Roman" w:hAnsi="Times New Roman" w:cs="Times New Roman"/>
      <w:color w:val="000000"/>
      <w:sz w:val="30"/>
    </w:rPr>
  </w:style>
  <w:style w:type="paragraph" w:styleId="TOC2">
    <w:name w:val="toc 2"/>
    <w:hidden/>
    <w:uiPriority w:val="39"/>
    <w:pPr>
      <w:spacing w:after="355"/>
      <w:ind w:left="291" w:right="236" w:hanging="10"/>
    </w:pPr>
    <w:rPr>
      <w:rFonts w:ascii="Times New Roman" w:eastAsia="Times New Roman" w:hAnsi="Times New Roman" w:cs="Times New Roman"/>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401571"/>
    <w:rPr>
      <w:color w:val="0563C1" w:themeColor="hyperlink"/>
      <w:u w:val="single"/>
    </w:rPr>
  </w:style>
  <w:style w:type="paragraph" w:styleId="ListParagraph">
    <w:name w:val="List Paragraph"/>
    <w:basedOn w:val="Normal"/>
    <w:uiPriority w:val="34"/>
    <w:qFormat/>
    <w:rsid w:val="00A80811"/>
    <w:pPr>
      <w:ind w:left="720"/>
      <w:contextualSpacing/>
    </w:pPr>
  </w:style>
  <w:style w:type="character" w:customStyle="1" w:styleId="contentpasted1">
    <w:name w:val="contentpasted1"/>
    <w:basedOn w:val="DefaultParagraphFont"/>
    <w:rsid w:val="00A44285"/>
  </w:style>
  <w:style w:type="table" w:styleId="TableGrid0">
    <w:name w:val="Table Grid"/>
    <w:basedOn w:val="TableNormal"/>
    <w:uiPriority w:val="39"/>
    <w:rsid w:val="00111DA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653637"/>
    <w:pPr>
      <w:tabs>
        <w:tab w:val="center" w:pos="4513"/>
        <w:tab w:val="right" w:pos="9026"/>
      </w:tabs>
      <w:spacing w:after="0" w:line="240" w:lineRule="auto"/>
      <w:ind w:left="0" w:firstLine="0"/>
      <w:jc w:val="left"/>
    </w:pPr>
    <w:rPr>
      <w:rFonts w:asciiTheme="minorHAnsi" w:eastAsiaTheme="minorHAnsi" w:hAnsiTheme="minorHAnsi" w:cstheme="minorBidi"/>
      <w:color w:val="auto"/>
      <w:sz w:val="22"/>
      <w:lang w:eastAsia="en-US"/>
    </w:rPr>
  </w:style>
  <w:style w:type="character" w:customStyle="1" w:styleId="HeaderChar">
    <w:name w:val="Header Char"/>
    <w:basedOn w:val="DefaultParagraphFont"/>
    <w:link w:val="Header"/>
    <w:rsid w:val="00653637"/>
    <w:rPr>
      <w:rFonts w:eastAsiaTheme="minorHAnsi"/>
      <w:lang w:eastAsia="en-US"/>
    </w:rPr>
  </w:style>
  <w:style w:type="paragraph" w:styleId="NoSpacing">
    <w:name w:val="No Spacing"/>
    <w:uiPriority w:val="1"/>
    <w:qFormat/>
    <w:rsid w:val="000231F9"/>
    <w:pPr>
      <w:spacing w:after="0" w:line="240" w:lineRule="auto"/>
      <w:ind w:left="10" w:hanging="10"/>
      <w:jc w:val="both"/>
    </w:pPr>
    <w:rPr>
      <w:rFonts w:ascii="Times New Roman" w:eastAsia="Times New Roman" w:hAnsi="Times New Roman" w:cs="Times New Roman"/>
      <w:color w:val="000000"/>
      <w:sz w:val="23"/>
    </w:rPr>
  </w:style>
  <w:style w:type="character" w:styleId="UnresolvedMention">
    <w:name w:val="Unresolved Mention"/>
    <w:basedOn w:val="DefaultParagraphFont"/>
    <w:uiPriority w:val="99"/>
    <w:semiHidden/>
    <w:unhideWhenUsed/>
    <w:rsid w:val="00467E43"/>
    <w:rPr>
      <w:color w:val="605E5C"/>
      <w:shd w:val="clear" w:color="auto" w:fill="E1DFDD"/>
    </w:rPr>
  </w:style>
  <w:style w:type="paragraph" w:styleId="Title">
    <w:name w:val="Title"/>
    <w:basedOn w:val="Normal"/>
    <w:next w:val="Normal"/>
    <w:link w:val="TitleChar"/>
    <w:uiPriority w:val="10"/>
    <w:qFormat/>
    <w:rsid w:val="005246FA"/>
    <w:pPr>
      <w:spacing w:after="0" w:line="240" w:lineRule="auto"/>
      <w:ind w:left="0" w:firstLine="0"/>
      <w:contextualSpacing/>
    </w:pPr>
    <w:rPr>
      <w:rFonts w:asciiTheme="majorHAnsi" w:eastAsiaTheme="majorEastAsia" w:hAnsiTheme="majorHAnsi" w:cstheme="majorBidi"/>
      <w:color w:val="auto"/>
      <w:spacing w:val="-10"/>
      <w:kern w:val="28"/>
      <w:sz w:val="56"/>
      <w:szCs w:val="56"/>
      <w:lang w:eastAsia="en-US"/>
    </w:rPr>
  </w:style>
  <w:style w:type="character" w:customStyle="1" w:styleId="TitleChar">
    <w:name w:val="Title Char"/>
    <w:basedOn w:val="DefaultParagraphFont"/>
    <w:link w:val="Title"/>
    <w:uiPriority w:val="10"/>
    <w:rsid w:val="005246FA"/>
    <w:rPr>
      <w:rFonts w:asciiTheme="majorHAnsi" w:eastAsiaTheme="majorEastAsia" w:hAnsiTheme="majorHAnsi" w:cstheme="majorBidi"/>
      <w:spacing w:val="-10"/>
      <w:kern w:val="28"/>
      <w:sz w:val="56"/>
      <w:szCs w:val="56"/>
      <w:lang w:eastAsia="en-US"/>
    </w:rPr>
  </w:style>
  <w:style w:type="character" w:styleId="CommentReference">
    <w:name w:val="annotation reference"/>
    <w:basedOn w:val="DefaultParagraphFont"/>
    <w:uiPriority w:val="99"/>
    <w:semiHidden/>
    <w:unhideWhenUsed/>
    <w:rsid w:val="00BF784C"/>
    <w:rPr>
      <w:sz w:val="16"/>
      <w:szCs w:val="16"/>
    </w:rPr>
  </w:style>
  <w:style w:type="paragraph" w:styleId="CommentText">
    <w:name w:val="annotation text"/>
    <w:basedOn w:val="Normal"/>
    <w:link w:val="CommentTextChar"/>
    <w:uiPriority w:val="99"/>
    <w:unhideWhenUsed/>
    <w:rsid w:val="00BF784C"/>
    <w:pPr>
      <w:spacing w:line="240" w:lineRule="auto"/>
    </w:pPr>
    <w:rPr>
      <w:sz w:val="20"/>
      <w:szCs w:val="20"/>
    </w:rPr>
  </w:style>
  <w:style w:type="character" w:customStyle="1" w:styleId="CommentTextChar">
    <w:name w:val="Comment Text Char"/>
    <w:basedOn w:val="DefaultParagraphFont"/>
    <w:link w:val="CommentText"/>
    <w:uiPriority w:val="99"/>
    <w:rsid w:val="00BF784C"/>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BF784C"/>
    <w:rPr>
      <w:b/>
      <w:bCs/>
    </w:rPr>
  </w:style>
  <w:style w:type="character" w:customStyle="1" w:styleId="CommentSubjectChar">
    <w:name w:val="Comment Subject Char"/>
    <w:basedOn w:val="CommentTextChar"/>
    <w:link w:val="CommentSubject"/>
    <w:uiPriority w:val="99"/>
    <w:semiHidden/>
    <w:rsid w:val="00BF784C"/>
    <w:rPr>
      <w:rFonts w:ascii="Times New Roman" w:eastAsia="Times New Roman" w:hAnsi="Times New Roman" w:cs="Times New Roman"/>
      <w:b/>
      <w:bCs/>
      <w:color w:val="000000"/>
      <w:sz w:val="20"/>
      <w:szCs w:val="20"/>
    </w:rPr>
  </w:style>
  <w:style w:type="paragraph" w:styleId="Revision">
    <w:name w:val="Revision"/>
    <w:hidden/>
    <w:uiPriority w:val="99"/>
    <w:semiHidden/>
    <w:rsid w:val="00376D18"/>
    <w:pPr>
      <w:spacing w:after="0" w:line="240" w:lineRule="auto"/>
    </w:pPr>
    <w:rPr>
      <w:rFonts w:ascii="Times New Roman" w:eastAsia="Times New Roman" w:hAnsi="Times New Roman" w:cs="Times New Roman"/>
      <w:color w:val="000000"/>
      <w:sz w:val="23"/>
    </w:rPr>
  </w:style>
  <w:style w:type="character" w:styleId="FollowedHyperlink">
    <w:name w:val="FollowedHyperlink"/>
    <w:basedOn w:val="DefaultParagraphFont"/>
    <w:uiPriority w:val="99"/>
    <w:semiHidden/>
    <w:unhideWhenUsed/>
    <w:rsid w:val="00E0066D"/>
    <w:rPr>
      <w:color w:val="954F72" w:themeColor="followedHyperlink"/>
      <w:u w:val="single"/>
    </w:rPr>
  </w:style>
  <w:style w:type="character" w:customStyle="1" w:styleId="Heading4Char">
    <w:name w:val="Heading 4 Char"/>
    <w:basedOn w:val="DefaultParagraphFont"/>
    <w:link w:val="Heading4"/>
    <w:uiPriority w:val="9"/>
    <w:rsid w:val="00D26365"/>
    <w:rPr>
      <w:rFonts w:asciiTheme="majorHAnsi" w:eastAsiaTheme="majorEastAsia" w:hAnsiTheme="majorHAnsi" w:cstheme="majorBidi"/>
      <w:i/>
      <w:iCs/>
      <w:color w:val="2F5496" w:themeColor="accent1" w:themeShade="BF"/>
      <w:sz w:val="23"/>
    </w:rPr>
  </w:style>
  <w:style w:type="paragraph" w:styleId="BalloonText">
    <w:name w:val="Balloon Text"/>
    <w:basedOn w:val="Normal"/>
    <w:link w:val="BalloonTextChar"/>
    <w:uiPriority w:val="99"/>
    <w:semiHidden/>
    <w:unhideWhenUsed/>
    <w:rsid w:val="009E00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04E"/>
    <w:rPr>
      <w:rFonts w:ascii="Segoe UI" w:eastAsia="Times New Roman" w:hAnsi="Segoe UI" w:cs="Segoe UI"/>
      <w:color w:val="000000"/>
      <w:sz w:val="18"/>
      <w:szCs w:val="18"/>
    </w:rPr>
  </w:style>
  <w:style w:type="paragraph" w:customStyle="1" w:styleId="Default">
    <w:name w:val="Default"/>
    <w:rsid w:val="00065E40"/>
    <w:pPr>
      <w:autoSpaceDE w:val="0"/>
      <w:autoSpaceDN w:val="0"/>
      <w:adjustRightInd w:val="0"/>
      <w:spacing w:after="0" w:line="240" w:lineRule="auto"/>
    </w:pPr>
    <w:rPr>
      <w:rFonts w:ascii="NTA" w:hAnsi="NTA" w:cs="NTA"/>
      <w:color w:val="000000"/>
      <w:sz w:val="24"/>
      <w:szCs w:val="24"/>
    </w:rPr>
  </w:style>
  <w:style w:type="paragraph" w:styleId="Footer">
    <w:name w:val="footer"/>
    <w:basedOn w:val="Normal"/>
    <w:link w:val="FooterChar"/>
    <w:uiPriority w:val="99"/>
    <w:unhideWhenUsed/>
    <w:rsid w:val="008C54FB"/>
    <w:pPr>
      <w:tabs>
        <w:tab w:val="center" w:pos="4680"/>
        <w:tab w:val="right" w:pos="9360"/>
      </w:tabs>
      <w:spacing w:after="0" w:line="240" w:lineRule="auto"/>
      <w:ind w:left="0" w:firstLine="0"/>
      <w:jc w:val="left"/>
    </w:pPr>
    <w:rPr>
      <w:rFonts w:asciiTheme="minorHAnsi" w:eastAsiaTheme="minorEastAsia" w:hAnsiTheme="minorHAnsi"/>
      <w:color w:val="auto"/>
      <w:sz w:val="22"/>
      <w:lang w:val="en-US" w:eastAsia="en-US"/>
    </w:rPr>
  </w:style>
  <w:style w:type="character" w:customStyle="1" w:styleId="FooterChar">
    <w:name w:val="Footer Char"/>
    <w:basedOn w:val="DefaultParagraphFont"/>
    <w:link w:val="Footer"/>
    <w:uiPriority w:val="99"/>
    <w:rsid w:val="008C54FB"/>
    <w:rPr>
      <w:rFonts w:cs="Times New Roman"/>
      <w:lang w:val="en-US" w:eastAsia="en-US"/>
    </w:rPr>
  </w:style>
  <w:style w:type="paragraph" w:styleId="NormalWeb">
    <w:name w:val="Normal (Web)"/>
    <w:basedOn w:val="Normal"/>
    <w:uiPriority w:val="99"/>
    <w:semiHidden/>
    <w:unhideWhenUsed/>
    <w:rsid w:val="00E66F6B"/>
    <w:pPr>
      <w:spacing w:before="100" w:beforeAutospacing="1" w:after="100" w:afterAutospacing="1" w:line="240" w:lineRule="auto"/>
      <w:ind w:left="0" w:firstLine="0"/>
      <w:jc w:val="left"/>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09443">
      <w:bodyDiv w:val="1"/>
      <w:marLeft w:val="0"/>
      <w:marRight w:val="0"/>
      <w:marTop w:val="0"/>
      <w:marBottom w:val="0"/>
      <w:divBdr>
        <w:top w:val="none" w:sz="0" w:space="0" w:color="auto"/>
        <w:left w:val="none" w:sz="0" w:space="0" w:color="auto"/>
        <w:bottom w:val="none" w:sz="0" w:space="0" w:color="auto"/>
        <w:right w:val="none" w:sz="0" w:space="0" w:color="auto"/>
      </w:divBdr>
    </w:div>
    <w:div w:id="1699502372">
      <w:bodyDiv w:val="1"/>
      <w:marLeft w:val="0"/>
      <w:marRight w:val="0"/>
      <w:marTop w:val="0"/>
      <w:marBottom w:val="0"/>
      <w:divBdr>
        <w:top w:val="none" w:sz="0" w:space="0" w:color="auto"/>
        <w:left w:val="none" w:sz="0" w:space="0" w:color="auto"/>
        <w:bottom w:val="none" w:sz="0" w:space="0" w:color="auto"/>
        <w:right w:val="none" w:sz="0" w:space="0" w:color="auto"/>
      </w:divBdr>
    </w:div>
    <w:div w:id="1818759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rmedforces.chamber@justice.gov.uk" TargetMode="External"/><Relationship Id="rId18" Type="http://schemas.openxmlformats.org/officeDocument/2006/relationships/hyperlink" Target="mailto:info@britishlegion.org.uk" TargetMode="External"/><Relationship Id="rId26" Type="http://schemas.openxmlformats.org/officeDocument/2006/relationships/hyperlink" Target="https://www.lawworks.org.uk/" TargetMode="External"/><Relationship Id="rId21" Type="http://schemas.openxmlformats.org/officeDocument/2006/relationships/hyperlink" Target="https://blesma.org"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gov.uk/government/organisations/hm-courts-and-tribunals-service/about/complaints-procedure" TargetMode="External"/><Relationship Id="rId17" Type="http://schemas.openxmlformats.org/officeDocument/2006/relationships/hyperlink" Target="mailto:Armedforces.chamber@justice.gov.uk" TargetMode="External"/><Relationship Id="rId25" Type="http://schemas.openxmlformats.org/officeDocument/2006/relationships/hyperlink" Target="https://rma-trmc.org/"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veterans-uk@mod.gov.uk" TargetMode="External"/><Relationship Id="rId20" Type="http://schemas.openxmlformats.org/officeDocument/2006/relationships/hyperlink" Target="mailto:info@blesma.org" TargetMode="External"/><Relationship Id="rId29" Type="http://schemas.openxmlformats.org/officeDocument/2006/relationships/hyperlink" Target="https://weareadvocate.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courts-tribunals/upper-tribunal-administrative-appeals-chamber" TargetMode="External"/><Relationship Id="rId24" Type="http://schemas.openxmlformats.org/officeDocument/2006/relationships/hyperlink" Target="http://www.rafa.org.uk"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judiciary.uk/courts-and-tribunals/tribunals/first-tier-tribunal/first-tier-tribunal-war-pensions-and-armed-forces-compensation-chamber/procedure-rules-and-guidance-of-the-first-tier-tribunal-war-pensions-and-armed-forces-compensation-chamber/" TargetMode="External"/><Relationship Id="rId23" Type="http://schemas.openxmlformats.org/officeDocument/2006/relationships/hyperlink" Target="https://www.ngvfa.org.uk/" TargetMode="External"/><Relationship Id="rId28" Type="http://schemas.openxmlformats.org/officeDocument/2006/relationships/hyperlink" Target="https://www.citizensadvice.org.uk/" TargetMode="External"/><Relationship Id="rId36" Type="http://schemas.openxmlformats.org/officeDocument/2006/relationships/fontTable" Target="fontTable.xml"/><Relationship Id="rId10" Type="http://schemas.openxmlformats.org/officeDocument/2006/relationships/hyperlink" Target="mailto:Armedforces.chamber@justice.gov.uk" TargetMode="External"/><Relationship Id="rId19" Type="http://schemas.openxmlformats.org/officeDocument/2006/relationships/hyperlink" Target="https://www.britishlegion.org.uk/"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veterans-uk@mod.gov.uk" TargetMode="External"/><Relationship Id="rId14" Type="http://schemas.openxmlformats.org/officeDocument/2006/relationships/hyperlink" Target="https://www.legislation.gov.uk/uksi/2008/2686/article/6" TargetMode="External"/><Relationship Id="rId22" Type="http://schemas.openxmlformats.org/officeDocument/2006/relationships/hyperlink" Target="mailto:info@ngvfa.org.uk" TargetMode="External"/><Relationship Id="rId27" Type="http://schemas.openxmlformats.org/officeDocument/2006/relationships/hyperlink" Target="https://www.lawcentres.org.uk/"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1F7D4-B224-46D4-A81A-791A252DE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16</Pages>
  <Words>4284</Words>
  <Characters>24422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Microsoft Word - Explanatory Leaflet Rewrite - Draft 5.docx</vt:lpstr>
    </vt:vector>
  </TitlesOfParts>
  <Company/>
  <LinksUpToDate>false</LinksUpToDate>
  <CharactersWithSpaces>28649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Explanatory Leaflet Rewrite - Draft 5.docx</dc:title>
  <dc:subject/>
  <dc:creator>gdb28d</dc:creator>
  <cp:keywords/>
  <cp:lastModifiedBy>Phillips, Sukvinder (TS, Vic Hse)</cp:lastModifiedBy>
  <cp:revision>3</cp:revision>
  <cp:lastPrinted>2023-03-28T11:33:00Z</cp:lastPrinted>
  <dcterms:created xsi:type="dcterms:W3CDTF">2024-07-16T13:36:00Z</dcterms:created>
  <dcterms:modified xsi:type="dcterms:W3CDTF">2024-07-16T13:36:00Z</dcterms:modified>
</cp:coreProperties>
</file>