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700AF" w14:textId="1A81BCEB" w:rsidR="00F32F51" w:rsidRPr="00A54B93" w:rsidRDefault="00736F6F" w:rsidP="00F32F51">
      <w:pPr>
        <w:rPr>
          <w:rFonts w:ascii="Tahoma" w:hAnsi="Tahoma" w:cs="Tahoma"/>
          <w:b/>
          <w:bCs/>
          <w:sz w:val="28"/>
          <w:szCs w:val="28"/>
        </w:rPr>
      </w:pPr>
      <w:r w:rsidRPr="00736F6F">
        <w:rPr>
          <w:rFonts w:ascii="Tahoma" w:hAnsi="Tahoma" w:cs="Tahoma"/>
          <w:b/>
          <w:bCs/>
          <w:sz w:val="28"/>
          <w:szCs w:val="28"/>
        </w:rPr>
        <w:t>Salaried Judges of the Employment Tribunals (England &amp; Wales)</w:t>
      </w:r>
      <w:r>
        <w:rPr>
          <w:rFonts w:ascii="Tahoma" w:hAnsi="Tahoma" w:cs="Tahoma"/>
          <w:b/>
          <w:bCs/>
          <w:sz w:val="28"/>
          <w:szCs w:val="28"/>
        </w:rPr>
        <w:t xml:space="preserve"> </w:t>
      </w:r>
      <w:r w:rsidR="00F32F51" w:rsidRPr="00A54B93">
        <w:rPr>
          <w:rFonts w:ascii="Tahoma" w:hAnsi="Tahoma" w:cs="Tahoma"/>
          <w:b/>
          <w:bCs/>
          <w:sz w:val="28"/>
          <w:szCs w:val="28"/>
        </w:rPr>
        <w:t>202</w:t>
      </w:r>
      <w:r w:rsidR="001372DA">
        <w:rPr>
          <w:rFonts w:ascii="Tahoma" w:hAnsi="Tahoma" w:cs="Tahoma"/>
          <w:b/>
          <w:bCs/>
          <w:sz w:val="28"/>
          <w:szCs w:val="28"/>
        </w:rPr>
        <w:t>5</w:t>
      </w:r>
    </w:p>
    <w:p w14:paraId="000A88F4" w14:textId="677CECF7" w:rsidR="009D7821" w:rsidRDefault="009D7821" w:rsidP="009D7821">
      <w:pPr>
        <w:rPr>
          <w:rFonts w:ascii="Tahoma" w:hAnsi="Tahoma" w:cs="Tahoma"/>
        </w:rPr>
      </w:pPr>
      <w:r w:rsidRPr="00A54B93">
        <w:rPr>
          <w:rFonts w:ascii="Tahoma" w:hAnsi="Tahoma" w:cs="Tahoma"/>
        </w:rPr>
        <w:t xml:space="preserve">The </w:t>
      </w:r>
      <w:hyperlink r:id="rId4" w:history="1">
        <w:r w:rsidRPr="006B69A0">
          <w:rPr>
            <w:rStyle w:val="Hyperlink"/>
            <w:rFonts w:ascii="Tahoma" w:hAnsi="Tahoma" w:cs="Tahoma"/>
          </w:rPr>
          <w:t>Judicial Appointments Commission</w:t>
        </w:r>
      </w:hyperlink>
      <w:r w:rsidRPr="00A54B93">
        <w:rPr>
          <w:rFonts w:ascii="Tahoma" w:hAnsi="Tahoma" w:cs="Tahoma"/>
        </w:rPr>
        <w:t xml:space="preserve"> (JAC) will be launching a selection exercise </w:t>
      </w:r>
      <w:r w:rsidR="00761543">
        <w:rPr>
          <w:rFonts w:ascii="Tahoma" w:hAnsi="Tahoma" w:cs="Tahoma"/>
        </w:rPr>
        <w:t xml:space="preserve">in </w:t>
      </w:r>
      <w:r w:rsidR="00304307">
        <w:rPr>
          <w:rFonts w:ascii="Tahoma" w:hAnsi="Tahoma" w:cs="Tahoma"/>
        </w:rPr>
        <w:t xml:space="preserve">February to recruit </w:t>
      </w:r>
      <w:proofErr w:type="gramStart"/>
      <w:r w:rsidR="00304307">
        <w:rPr>
          <w:rFonts w:ascii="Tahoma" w:hAnsi="Tahoma" w:cs="Tahoma"/>
        </w:rPr>
        <w:t xml:space="preserve">a </w:t>
      </w:r>
      <w:r w:rsidR="00BB3DA9">
        <w:rPr>
          <w:rFonts w:ascii="Tahoma" w:hAnsi="Tahoma" w:cs="Tahoma"/>
        </w:rPr>
        <w:t>number of</w:t>
      </w:r>
      <w:proofErr w:type="gramEnd"/>
      <w:r w:rsidR="00BB3DA9">
        <w:rPr>
          <w:rFonts w:ascii="Tahoma" w:hAnsi="Tahoma" w:cs="Tahoma"/>
        </w:rPr>
        <w:t xml:space="preserve"> salaried employment judges (some being in Wales)</w:t>
      </w:r>
      <w:r w:rsidR="00304307">
        <w:rPr>
          <w:rFonts w:ascii="Tahoma" w:hAnsi="Tahoma" w:cs="Tahoma"/>
        </w:rPr>
        <w:t>.</w:t>
      </w:r>
    </w:p>
    <w:p w14:paraId="13C160CE" w14:textId="77777777" w:rsidR="009D7821" w:rsidRPr="00A54B93" w:rsidRDefault="009D7821" w:rsidP="009D7821">
      <w:pPr>
        <w:rPr>
          <w:rFonts w:ascii="Tahoma" w:hAnsi="Tahoma" w:cs="Tahoma"/>
          <w:u w:val="single"/>
        </w:rPr>
      </w:pPr>
      <w:r w:rsidRPr="00A54B93">
        <w:rPr>
          <w:rFonts w:ascii="Tahoma" w:hAnsi="Tahoma" w:cs="Tahoma"/>
          <w:b/>
          <w:bCs/>
          <w:u w:val="single"/>
        </w:rPr>
        <w:t>The seminar</w:t>
      </w:r>
    </w:p>
    <w:p w14:paraId="7CAB881D" w14:textId="62ED9620" w:rsidR="009D7821" w:rsidRPr="00A54B93" w:rsidRDefault="00A54B93" w:rsidP="009D7821">
      <w:pPr>
        <w:rPr>
          <w:rFonts w:ascii="Tahoma" w:hAnsi="Tahoma" w:cs="Tahoma"/>
        </w:rPr>
      </w:pPr>
      <w:r>
        <w:rPr>
          <w:rFonts w:ascii="Tahoma" w:hAnsi="Tahoma" w:cs="Tahoma"/>
        </w:rPr>
        <w:t>T</w:t>
      </w:r>
      <w:r w:rsidR="009D7821" w:rsidRPr="00A54B93">
        <w:rPr>
          <w:rFonts w:ascii="Tahoma" w:hAnsi="Tahoma" w:cs="Tahoma"/>
        </w:rPr>
        <w:t xml:space="preserve">he </w:t>
      </w:r>
      <w:hyperlink r:id="rId5" w:history="1">
        <w:r w:rsidR="009D7821" w:rsidRPr="00A54B93">
          <w:rPr>
            <w:rStyle w:val="Hyperlink"/>
            <w:rFonts w:ascii="Tahoma" w:hAnsi="Tahoma" w:cs="Tahoma"/>
          </w:rPr>
          <w:t>Judicial Office</w:t>
        </w:r>
      </w:hyperlink>
      <w:r w:rsidR="009D7821" w:rsidRPr="00A54B93">
        <w:rPr>
          <w:rFonts w:ascii="Tahoma" w:hAnsi="Tahoma" w:cs="Tahoma"/>
        </w:rPr>
        <w:t xml:space="preserve"> is organising a pre-application seminar that will take place online via Microsoft Teams on </w:t>
      </w:r>
      <w:r w:rsidR="00BB3DA9">
        <w:rPr>
          <w:rFonts w:ascii="Tahoma" w:hAnsi="Tahoma" w:cs="Tahoma"/>
          <w:b/>
          <w:bCs/>
        </w:rPr>
        <w:t>Thursday 20</w:t>
      </w:r>
      <w:r w:rsidR="00BB3DA9" w:rsidRPr="00BB3DA9">
        <w:rPr>
          <w:rFonts w:ascii="Tahoma" w:hAnsi="Tahoma" w:cs="Tahoma"/>
          <w:b/>
          <w:bCs/>
          <w:vertAlign w:val="superscript"/>
        </w:rPr>
        <w:t>th</w:t>
      </w:r>
      <w:r w:rsidR="00BB3DA9">
        <w:rPr>
          <w:rFonts w:ascii="Tahoma" w:hAnsi="Tahoma" w:cs="Tahoma"/>
          <w:b/>
          <w:bCs/>
        </w:rPr>
        <w:t xml:space="preserve"> February</w:t>
      </w:r>
      <w:r w:rsidR="00703257">
        <w:rPr>
          <w:rFonts w:ascii="Tahoma" w:hAnsi="Tahoma" w:cs="Tahoma"/>
          <w:b/>
          <w:bCs/>
        </w:rPr>
        <w:t xml:space="preserve"> 202</w:t>
      </w:r>
      <w:r w:rsidR="001372DA">
        <w:rPr>
          <w:rFonts w:ascii="Tahoma" w:hAnsi="Tahoma" w:cs="Tahoma"/>
          <w:b/>
          <w:bCs/>
        </w:rPr>
        <w:t>5</w:t>
      </w:r>
      <w:r w:rsidR="00703257">
        <w:rPr>
          <w:rFonts w:ascii="Tahoma" w:hAnsi="Tahoma" w:cs="Tahoma"/>
          <w:b/>
          <w:bCs/>
        </w:rPr>
        <w:t xml:space="preserve"> </w:t>
      </w:r>
      <w:r w:rsidR="00BB3DA9">
        <w:rPr>
          <w:rFonts w:ascii="Tahoma" w:hAnsi="Tahoma" w:cs="Tahoma"/>
          <w:b/>
          <w:bCs/>
        </w:rPr>
        <w:t>(</w:t>
      </w:r>
      <w:r w:rsidR="00703257">
        <w:rPr>
          <w:rFonts w:ascii="Tahoma" w:hAnsi="Tahoma" w:cs="Tahoma"/>
          <w:b/>
          <w:bCs/>
        </w:rPr>
        <w:t>5-</w:t>
      </w:r>
      <w:r w:rsidR="00703257" w:rsidRPr="00E43978">
        <w:rPr>
          <w:rFonts w:ascii="Tahoma" w:hAnsi="Tahoma" w:cs="Tahoma"/>
          <w:b/>
          <w:bCs/>
        </w:rPr>
        <w:t>6</w:t>
      </w:r>
      <w:r w:rsidR="00E43978">
        <w:rPr>
          <w:rFonts w:ascii="Tahoma" w:hAnsi="Tahoma" w:cs="Tahoma"/>
          <w:b/>
          <w:bCs/>
        </w:rPr>
        <w:t>:15</w:t>
      </w:r>
      <w:r w:rsidR="00703257">
        <w:rPr>
          <w:rFonts w:ascii="Tahoma" w:hAnsi="Tahoma" w:cs="Tahoma"/>
          <w:b/>
          <w:bCs/>
        </w:rPr>
        <w:t>pm</w:t>
      </w:r>
      <w:r w:rsidR="00BB3DA9">
        <w:rPr>
          <w:rFonts w:ascii="Tahoma" w:hAnsi="Tahoma" w:cs="Tahoma"/>
          <w:b/>
          <w:bCs/>
        </w:rPr>
        <w:t>)</w:t>
      </w:r>
      <w:r w:rsidR="00703257">
        <w:rPr>
          <w:rFonts w:ascii="Tahoma" w:hAnsi="Tahoma" w:cs="Tahoma"/>
          <w:b/>
          <w:bCs/>
        </w:rPr>
        <w:t>.</w:t>
      </w:r>
    </w:p>
    <w:p w14:paraId="7C9436BE" w14:textId="52B52327" w:rsidR="00F9312E" w:rsidRPr="00A54B93" w:rsidRDefault="009D7821" w:rsidP="009D7821">
      <w:pPr>
        <w:rPr>
          <w:rFonts w:ascii="Tahoma" w:hAnsi="Tahoma" w:cs="Tahoma"/>
          <w:strike/>
        </w:rPr>
      </w:pPr>
      <w:r w:rsidRPr="00A54B93">
        <w:rPr>
          <w:rFonts w:ascii="Tahoma" w:hAnsi="Tahoma" w:cs="Tahoma"/>
        </w:rPr>
        <w:t xml:space="preserve">The seminar aims to help applicants be better prepared to make an application and to receive up-to-date guidance and advice on the JAC’s selection process. As well as </w:t>
      </w:r>
      <w:r w:rsidR="00A54B93">
        <w:rPr>
          <w:rFonts w:ascii="Tahoma" w:hAnsi="Tahoma" w:cs="Tahoma"/>
        </w:rPr>
        <w:t>the</w:t>
      </w:r>
      <w:r w:rsidRPr="00A54B93">
        <w:rPr>
          <w:rFonts w:ascii="Tahoma" w:hAnsi="Tahoma" w:cs="Tahoma"/>
        </w:rPr>
        <w:t xml:space="preserve"> JAC, you will also hear from</w:t>
      </w:r>
      <w:r w:rsidRPr="00A54B93">
        <w:rPr>
          <w:rFonts w:ascii="Tahoma" w:hAnsi="Tahoma" w:cs="Tahoma"/>
          <w:b/>
          <w:bCs/>
        </w:rPr>
        <w:t xml:space="preserve"> </w:t>
      </w:r>
      <w:r w:rsidR="00BB3DA9">
        <w:rPr>
          <w:rFonts w:ascii="Tahoma" w:hAnsi="Tahoma" w:cs="Tahoma"/>
        </w:rPr>
        <w:t>the President of the Employment Tribunals</w:t>
      </w:r>
      <w:r w:rsidR="00733B97">
        <w:rPr>
          <w:rFonts w:ascii="Tahoma" w:hAnsi="Tahoma" w:cs="Tahoma"/>
        </w:rPr>
        <w:t xml:space="preserve"> and</w:t>
      </w:r>
      <w:r w:rsidR="00BB3DA9">
        <w:rPr>
          <w:rFonts w:ascii="Tahoma" w:hAnsi="Tahoma" w:cs="Tahoma"/>
        </w:rPr>
        <w:t xml:space="preserve"> a Regional Employment Judge</w:t>
      </w:r>
      <w:r w:rsidR="00733B97">
        <w:rPr>
          <w:rFonts w:ascii="Tahoma" w:hAnsi="Tahoma" w:cs="Tahoma"/>
        </w:rPr>
        <w:t>.</w:t>
      </w:r>
    </w:p>
    <w:p w14:paraId="654CDE82" w14:textId="5AC22A47" w:rsidR="008174C1" w:rsidRPr="00A54B93" w:rsidRDefault="009D7821" w:rsidP="009D7821">
      <w:pPr>
        <w:rPr>
          <w:rFonts w:ascii="Tahoma" w:hAnsi="Tahoma" w:cs="Tahoma"/>
          <w:b/>
          <w:bCs/>
          <w:u w:val="single"/>
        </w:rPr>
      </w:pPr>
      <w:r w:rsidRPr="00A54B93">
        <w:rPr>
          <w:rFonts w:ascii="Tahoma" w:hAnsi="Tahoma" w:cs="Tahoma"/>
          <w:strike/>
        </w:rPr>
        <w:br/>
      </w:r>
      <w:r w:rsidRPr="00A54B93">
        <w:rPr>
          <w:rFonts w:ascii="Tahoma" w:hAnsi="Tahoma" w:cs="Tahoma"/>
          <w:b/>
          <w:bCs/>
          <w:u w:val="single"/>
        </w:rPr>
        <w:t>Who should attend?</w:t>
      </w:r>
    </w:p>
    <w:p w14:paraId="5A850C6E" w14:textId="1A284D92" w:rsidR="00BB3DA9" w:rsidRDefault="00ED19C9" w:rsidP="00B97406">
      <w:pPr>
        <w:rPr>
          <w:rFonts w:ascii="Tahoma" w:hAnsi="Tahoma" w:cs="Tahoma"/>
          <w:lang w:val="en-US"/>
        </w:rPr>
      </w:pPr>
      <w:r w:rsidRPr="00703257">
        <w:rPr>
          <w:rFonts w:ascii="Tahoma" w:hAnsi="Tahoma" w:cs="Tahoma"/>
          <w:lang w:val="en-US"/>
        </w:rPr>
        <w:t xml:space="preserve">Judicial office holders and practitioners from all backgrounds </w:t>
      </w:r>
      <w:r w:rsidR="00E43978">
        <w:rPr>
          <w:rFonts w:ascii="Tahoma" w:hAnsi="Tahoma" w:cs="Tahoma"/>
          <w:lang w:val="en-US"/>
        </w:rPr>
        <w:t>(</w:t>
      </w:r>
      <w:r w:rsidR="009E1D5D">
        <w:rPr>
          <w:rFonts w:ascii="Tahoma" w:hAnsi="Tahoma" w:cs="Tahoma"/>
          <w:lang w:val="en-US"/>
        </w:rPr>
        <w:t>including solicitors and Chartered Legal Executives</w:t>
      </w:r>
      <w:r w:rsidR="00E43978">
        <w:rPr>
          <w:rFonts w:ascii="Tahoma" w:hAnsi="Tahoma" w:cs="Tahoma"/>
          <w:lang w:val="en-US"/>
        </w:rPr>
        <w:t>)</w:t>
      </w:r>
      <w:r w:rsidR="009E1D5D">
        <w:rPr>
          <w:rFonts w:ascii="Tahoma" w:hAnsi="Tahoma" w:cs="Tahoma"/>
          <w:lang w:val="en-US"/>
        </w:rPr>
        <w:t xml:space="preserve"> </w:t>
      </w:r>
      <w:r w:rsidRPr="00703257">
        <w:rPr>
          <w:rFonts w:ascii="Tahoma" w:hAnsi="Tahoma" w:cs="Tahoma"/>
          <w:lang w:val="en-US"/>
        </w:rPr>
        <w:t>who have five years’ legal post qualification experience are welcome to attend.</w:t>
      </w:r>
      <w:r w:rsidRPr="00ED19C9">
        <w:rPr>
          <w:rFonts w:ascii="Tahoma" w:hAnsi="Tahoma" w:cs="Tahoma"/>
          <w:lang w:val="en-US"/>
        </w:rPr>
        <w:t xml:space="preserve"> </w:t>
      </w:r>
    </w:p>
    <w:p w14:paraId="256CED60" w14:textId="55027666" w:rsidR="00ED19C9" w:rsidRDefault="00BB3DA9" w:rsidP="00B97406">
      <w:pPr>
        <w:rPr>
          <w:rFonts w:ascii="Tahoma" w:hAnsi="Tahoma" w:cs="Tahoma"/>
          <w:b/>
          <w:bCs/>
          <w:lang w:val="en-US"/>
        </w:rPr>
      </w:pPr>
      <w:r w:rsidRPr="00BB3DA9">
        <w:rPr>
          <w:rFonts w:ascii="Tahoma" w:hAnsi="Tahoma" w:cs="Tahoma"/>
          <w:b/>
          <w:bCs/>
          <w:lang w:val="en-US"/>
        </w:rPr>
        <w:t>Please note though, that while the Lord Chancellor has waived the need for prior judicial experience for these salaried roles, she expects that candidates will have current or previous substantial experience of employment law.</w:t>
      </w:r>
    </w:p>
    <w:p w14:paraId="1D2549A6" w14:textId="5AD4C069" w:rsidR="00BB3DA9" w:rsidRPr="00BB3DA9" w:rsidRDefault="00BB3DA9" w:rsidP="00B97406">
      <w:pPr>
        <w:rPr>
          <w:rFonts w:ascii="Tahoma" w:hAnsi="Tahoma" w:cs="Tahoma"/>
          <w:lang w:val="en-US"/>
        </w:rPr>
      </w:pPr>
      <w:r w:rsidRPr="00BB3DA9">
        <w:rPr>
          <w:rFonts w:ascii="Tahoma" w:hAnsi="Tahoma" w:cs="Tahoma"/>
          <w:lang w:val="en-US"/>
        </w:rPr>
        <w:t>Candidates for posts in Wales need to have an understanding, or the ability to acquire the understanding, of the administration of justice in Wales, including legislation applicable to Wales and Welsh devolution arrangements. It is expected that candidates will have a good understanding of Welsh Language.</w:t>
      </w:r>
    </w:p>
    <w:p w14:paraId="6AB77162" w14:textId="0249312E" w:rsidR="00461735" w:rsidRPr="00A54B93" w:rsidRDefault="00E92AF9" w:rsidP="00B97406">
      <w:pPr>
        <w:rPr>
          <w:rFonts w:ascii="Tahoma" w:hAnsi="Tahoma" w:cs="Tahoma"/>
        </w:rPr>
      </w:pPr>
      <w:r w:rsidRPr="009026E6">
        <w:rPr>
          <w:rFonts w:ascii="Tahoma" w:hAnsi="Tahoma" w:cs="Tahoma"/>
          <w:color w:val="252526"/>
        </w:rPr>
        <w:t>Applications are particularly welcome from under-represented groups (women, ethnic minority candidates, disabled candidates</w:t>
      </w:r>
      <w:r w:rsidR="002266D3">
        <w:rPr>
          <w:rFonts w:ascii="Tahoma" w:hAnsi="Tahoma" w:cs="Tahoma"/>
          <w:color w:val="252526"/>
        </w:rPr>
        <w:t>)</w:t>
      </w:r>
      <w:r w:rsidR="009E1D5D">
        <w:rPr>
          <w:rFonts w:ascii="Tahoma" w:hAnsi="Tahoma" w:cs="Tahoma"/>
          <w:color w:val="252526"/>
        </w:rPr>
        <w:t>.</w:t>
      </w:r>
      <w:r w:rsidRPr="009026E6">
        <w:rPr>
          <w:rFonts w:ascii="Tahoma" w:hAnsi="Tahoma" w:cs="Tahoma"/>
          <w:color w:val="252526"/>
        </w:rPr>
        <w:t xml:space="preserve"> </w:t>
      </w:r>
    </w:p>
    <w:p w14:paraId="4428A715" w14:textId="17BB6FFD" w:rsidR="00A54B93" w:rsidRPr="00E9298F" w:rsidRDefault="00B97406" w:rsidP="009D7821">
      <w:pPr>
        <w:rPr>
          <w:rFonts w:ascii="Tahoma" w:hAnsi="Tahoma" w:cs="Tahoma"/>
          <w:color w:val="0000FF"/>
          <w:u w:val="single"/>
        </w:rPr>
      </w:pPr>
      <w:r w:rsidRPr="00A54B93">
        <w:rPr>
          <w:rFonts w:ascii="Tahoma" w:hAnsi="Tahoma" w:cs="Tahoma"/>
        </w:rPr>
        <w:t xml:space="preserve">For more information on </w:t>
      </w:r>
      <w:r w:rsidR="00E9298F">
        <w:rPr>
          <w:rFonts w:ascii="Tahoma" w:hAnsi="Tahoma" w:cs="Tahoma"/>
        </w:rPr>
        <w:t>the work of the Employment T</w:t>
      </w:r>
      <w:r w:rsidR="00BB3DA9">
        <w:rPr>
          <w:rFonts w:ascii="Tahoma" w:hAnsi="Tahoma" w:cs="Tahoma"/>
        </w:rPr>
        <w:t>ribunal</w:t>
      </w:r>
      <w:r w:rsidR="00E9298F">
        <w:rPr>
          <w:rFonts w:ascii="Tahoma" w:hAnsi="Tahoma" w:cs="Tahoma"/>
        </w:rPr>
        <w:t>s</w:t>
      </w:r>
      <w:r w:rsidR="00304307">
        <w:rPr>
          <w:rFonts w:ascii="Tahoma" w:hAnsi="Tahoma" w:cs="Tahoma"/>
        </w:rPr>
        <w:t xml:space="preserve"> </w:t>
      </w:r>
      <w:r w:rsidR="00CE4371">
        <w:rPr>
          <w:rFonts w:ascii="Tahoma" w:hAnsi="Tahoma" w:cs="Tahoma"/>
        </w:rPr>
        <w:t xml:space="preserve">click here </w:t>
      </w:r>
      <w:r w:rsidR="00CE4371" w:rsidRPr="00E9298F">
        <w:rPr>
          <w:rFonts w:ascii="Tahoma" w:hAnsi="Tahoma" w:cs="Tahoma"/>
          <w:sz w:val="24"/>
          <w:szCs w:val="24"/>
        </w:rPr>
        <w:t>-</w:t>
      </w:r>
      <w:r w:rsidR="00BB3DA9" w:rsidRPr="00E9298F">
        <w:rPr>
          <w:rFonts w:ascii="Tahoma" w:hAnsi="Tahoma" w:cs="Tahoma"/>
          <w:color w:val="0000FF"/>
          <w:u w:val="single"/>
        </w:rPr>
        <w:t xml:space="preserve"> </w:t>
      </w:r>
      <w:hyperlink r:id="rId6" w:history="1">
        <w:r w:rsidR="00E9298F" w:rsidRPr="00E9298F">
          <w:rPr>
            <w:rFonts w:ascii="Tahoma" w:hAnsi="Tahoma" w:cs="Tahoma"/>
            <w:color w:val="0000FF"/>
            <w:u w:val="single"/>
          </w:rPr>
          <w:t>Work of the Employment Tribunals - Courts and Tribunals Judiciary</w:t>
        </w:r>
      </w:hyperlink>
    </w:p>
    <w:p w14:paraId="014AA79C" w14:textId="77777777" w:rsidR="00B41DB5" w:rsidRDefault="00B41DB5" w:rsidP="009D7821">
      <w:pPr>
        <w:rPr>
          <w:rFonts w:ascii="Tahoma" w:hAnsi="Tahoma" w:cs="Tahoma"/>
          <w:b/>
          <w:bCs/>
          <w:u w:val="single"/>
        </w:rPr>
      </w:pPr>
    </w:p>
    <w:p w14:paraId="6F27046D" w14:textId="16276B43" w:rsidR="00A54B93" w:rsidRPr="00A54B93" w:rsidRDefault="00A54B93" w:rsidP="009D7821">
      <w:pPr>
        <w:rPr>
          <w:rFonts w:ascii="Tahoma" w:hAnsi="Tahoma" w:cs="Tahoma"/>
          <w:b/>
          <w:bCs/>
          <w:u w:val="single"/>
        </w:rPr>
      </w:pPr>
      <w:r w:rsidRPr="00A54B93">
        <w:rPr>
          <w:rFonts w:ascii="Tahoma" w:hAnsi="Tahoma" w:cs="Tahoma"/>
          <w:b/>
          <w:bCs/>
          <w:u w:val="single"/>
        </w:rPr>
        <w:t>Further information</w:t>
      </w:r>
    </w:p>
    <w:p w14:paraId="64CF0CE7" w14:textId="707A93F0" w:rsidR="003A6580" w:rsidRDefault="003A6580" w:rsidP="009D7821">
      <w:pPr>
        <w:rPr>
          <w:rFonts w:ascii="Tahoma" w:hAnsi="Tahoma" w:cs="Tahoma"/>
        </w:rPr>
      </w:pPr>
      <w:r>
        <w:rPr>
          <w:rFonts w:ascii="Tahoma" w:hAnsi="Tahoma" w:cs="Tahoma"/>
        </w:rPr>
        <w:t xml:space="preserve">Here is a link to the </w:t>
      </w:r>
      <w:r w:rsidR="001E1AE4">
        <w:rPr>
          <w:rFonts w:ascii="Tahoma" w:hAnsi="Tahoma" w:cs="Tahoma"/>
        </w:rPr>
        <w:t>JAC’s future vacancies</w:t>
      </w:r>
      <w:r>
        <w:rPr>
          <w:rFonts w:ascii="Tahoma" w:hAnsi="Tahoma" w:cs="Tahoma"/>
        </w:rPr>
        <w:t xml:space="preserve"> page </w:t>
      </w:r>
      <w:r w:rsidR="0064482F">
        <w:rPr>
          <w:rFonts w:ascii="Tahoma" w:hAnsi="Tahoma" w:cs="Tahoma"/>
        </w:rPr>
        <w:t>click</w:t>
      </w:r>
      <w:r>
        <w:rPr>
          <w:rFonts w:ascii="Tahoma" w:hAnsi="Tahoma" w:cs="Tahoma"/>
        </w:rPr>
        <w:t xml:space="preserve"> </w:t>
      </w:r>
      <w:hyperlink r:id="rId7" w:anchor="future" w:history="1">
        <w:r w:rsidR="001E1AE4" w:rsidRPr="001E1AE4">
          <w:rPr>
            <w:rStyle w:val="Hyperlink"/>
            <w:rFonts w:ascii="Tahoma" w:hAnsi="Tahoma" w:cs="Tahoma"/>
            <w:b/>
            <w:bCs/>
          </w:rPr>
          <w:t>HERE</w:t>
        </w:r>
      </w:hyperlink>
    </w:p>
    <w:p w14:paraId="3C9DD608" w14:textId="0B5ED999" w:rsidR="00503805" w:rsidRPr="00A54B93" w:rsidRDefault="009D7821" w:rsidP="009D7821">
      <w:pPr>
        <w:rPr>
          <w:rFonts w:ascii="Tahoma" w:hAnsi="Tahoma" w:cs="Tahoma"/>
        </w:rPr>
      </w:pPr>
      <w:r w:rsidRPr="00A54B93">
        <w:rPr>
          <w:rFonts w:ascii="Tahoma" w:hAnsi="Tahoma" w:cs="Tahoma"/>
        </w:rPr>
        <w:t>To sign up for th</w:t>
      </w:r>
      <w:r w:rsidR="0064482F">
        <w:rPr>
          <w:rFonts w:ascii="Tahoma" w:hAnsi="Tahoma" w:cs="Tahoma"/>
        </w:rPr>
        <w:t>is</w:t>
      </w:r>
      <w:r w:rsidRPr="00A54B93">
        <w:rPr>
          <w:rFonts w:ascii="Tahoma" w:hAnsi="Tahoma" w:cs="Tahoma"/>
        </w:rPr>
        <w:t> recruitment campaign</w:t>
      </w:r>
      <w:r w:rsidR="0064482F">
        <w:rPr>
          <w:rFonts w:ascii="Tahoma" w:hAnsi="Tahoma" w:cs="Tahoma"/>
        </w:rPr>
        <w:t>s</w:t>
      </w:r>
      <w:r w:rsidRPr="00A54B93">
        <w:rPr>
          <w:rFonts w:ascii="Tahoma" w:hAnsi="Tahoma" w:cs="Tahoma"/>
        </w:rPr>
        <w:t xml:space="preserve"> alerts please click</w:t>
      </w:r>
      <w:r w:rsidR="0057738E">
        <w:rPr>
          <w:rFonts w:ascii="Tahoma" w:hAnsi="Tahoma" w:cs="Tahoma"/>
        </w:rPr>
        <w:t xml:space="preserve"> </w:t>
      </w:r>
      <w:hyperlink r:id="rId8" w:history="1">
        <w:r w:rsidR="0057738E" w:rsidRPr="0057738E">
          <w:rPr>
            <w:rStyle w:val="Hyperlink"/>
            <w:rFonts w:ascii="Tahoma" w:hAnsi="Tahoma" w:cs="Tahoma"/>
            <w:b/>
            <w:bCs/>
          </w:rPr>
          <w:t>HERE</w:t>
        </w:r>
      </w:hyperlink>
      <w:r w:rsidR="0064482F">
        <w:rPr>
          <w:rFonts w:ascii="Tahoma" w:hAnsi="Tahoma" w:cs="Tahoma"/>
          <w:b/>
          <w:bCs/>
        </w:rPr>
        <w:t xml:space="preserve"> </w:t>
      </w:r>
    </w:p>
    <w:p w14:paraId="18AC29DE" w14:textId="1BADE4ED" w:rsidR="0049519D" w:rsidRPr="00BB3DA9" w:rsidRDefault="0049519D" w:rsidP="0049519D">
      <w:pPr>
        <w:rPr>
          <w:rFonts w:ascii="Tahoma" w:hAnsi="Tahoma" w:cs="Tahoma"/>
          <w:b/>
          <w:bCs/>
        </w:rPr>
      </w:pPr>
      <w:r w:rsidRPr="00A54B93">
        <w:rPr>
          <w:rFonts w:ascii="Tahoma" w:hAnsi="Tahoma" w:cs="Tahoma"/>
        </w:rPr>
        <w:t>For any queries regarding the recruitment campaign/selection exercise please contact the JAC selection exercise tea</w:t>
      </w:r>
      <w:r w:rsidR="00BB3DA9">
        <w:rPr>
          <w:rFonts w:ascii="Tahoma" w:hAnsi="Tahoma" w:cs="Tahoma"/>
        </w:rPr>
        <w:t xml:space="preserve">m </w:t>
      </w:r>
      <w:hyperlink r:id="rId9" w:history="1">
        <w:r w:rsidR="00DF7456" w:rsidRPr="00D025DB">
          <w:rPr>
            <w:rStyle w:val="Hyperlink"/>
            <w:rFonts w:ascii="Tahoma" w:hAnsi="Tahoma" w:cs="Tahoma"/>
            <w:b/>
            <w:bCs/>
          </w:rPr>
          <w:t>236sjet@judicialappointments.gov.uk</w:t>
        </w:r>
      </w:hyperlink>
      <w:r w:rsidR="00DF7456">
        <w:rPr>
          <w:rFonts w:ascii="Tahoma" w:hAnsi="Tahoma" w:cs="Tahoma"/>
          <w:b/>
          <w:bCs/>
        </w:rPr>
        <w:t xml:space="preserve"> </w:t>
      </w:r>
    </w:p>
    <w:p w14:paraId="3E13D686" w14:textId="5991CB4B" w:rsidR="006B69A0" w:rsidRPr="00A54B93" w:rsidRDefault="009D7821" w:rsidP="00A54B93">
      <w:pPr>
        <w:rPr>
          <w:rFonts w:ascii="Tahoma" w:hAnsi="Tahoma" w:cs="Tahoma"/>
        </w:rPr>
      </w:pPr>
      <w:r w:rsidRPr="00A54B93">
        <w:rPr>
          <w:rFonts w:ascii="Tahoma" w:hAnsi="Tahoma" w:cs="Tahoma"/>
        </w:rPr>
        <w:t xml:space="preserve">For any queries regarding the pre-application seminar please email - </w:t>
      </w:r>
      <w:hyperlink r:id="rId10" w:history="1">
        <w:r w:rsidR="00BB3DA9" w:rsidRPr="00F14C25">
          <w:rPr>
            <w:rStyle w:val="Hyperlink"/>
            <w:rFonts w:ascii="Tahoma" w:hAnsi="Tahoma" w:cs="Tahoma"/>
          </w:rPr>
          <w:t>JudicialHROutreachEvents@judiciary.uk</w:t>
        </w:r>
      </w:hyperlink>
      <w:r w:rsidR="001A2910" w:rsidRPr="00A54B93">
        <w:rPr>
          <w:rFonts w:ascii="Tahoma" w:hAnsi="Tahoma" w:cs="Tahoma"/>
        </w:rPr>
        <w:t xml:space="preserve"> </w:t>
      </w:r>
      <w:r w:rsidRPr="00A54B93">
        <w:rPr>
          <w:rFonts w:ascii="Tahoma" w:hAnsi="Tahoma" w:cs="Tahoma"/>
        </w:rPr>
        <w:t> </w:t>
      </w:r>
    </w:p>
    <w:p w14:paraId="032BCBFF" w14:textId="045FECA7" w:rsidR="00470DED" w:rsidRDefault="00A54B93">
      <w:pPr>
        <w:rPr>
          <w:rFonts w:ascii="Tahoma" w:hAnsi="Tahoma" w:cs="Tahoma"/>
        </w:rPr>
      </w:pPr>
      <w:r w:rsidRPr="00A54B93">
        <w:rPr>
          <w:rFonts w:ascii="Tahoma" w:hAnsi="Tahoma" w:cs="Tahoma"/>
          <w:b/>
          <w:bCs/>
          <w:u w:val="single"/>
        </w:rPr>
        <w:t>Please note that although the Judicial Office will be running the pre-application seminar, the actual recruitment campaign is being done and led by the Judicial Appointments Commission</w:t>
      </w:r>
      <w:r w:rsidRPr="00A54B93">
        <w:rPr>
          <w:rFonts w:ascii="Tahoma" w:hAnsi="Tahoma" w:cs="Tahoma"/>
        </w:rPr>
        <w:t>. </w:t>
      </w:r>
    </w:p>
    <w:p w14:paraId="5998D499" w14:textId="40CD3A96" w:rsidR="00540B09" w:rsidRPr="003572FE" w:rsidRDefault="00540B09">
      <w:pPr>
        <w:rPr>
          <w:rFonts w:ascii="Tahoma" w:hAnsi="Tahoma" w:cs="Tahoma"/>
        </w:rPr>
      </w:pPr>
      <w:r>
        <w:rPr>
          <w:rFonts w:ascii="Tahoma" w:hAnsi="Tahoma" w:cs="Tahoma"/>
        </w:rPr>
        <w:lastRenderedPageBreak/>
        <w:t xml:space="preserve">To register click here: </w:t>
      </w:r>
      <w:hyperlink r:id="rId11" w:history="1">
        <w:r w:rsidRPr="00856A2A">
          <w:rPr>
            <w:rStyle w:val="Hyperlink"/>
            <w:rFonts w:ascii="Tahoma" w:hAnsi="Tahoma" w:cs="Tahoma"/>
          </w:rPr>
          <w:t>https://www.judicialcareers.judiciary.uk/civicrm/event/register/?id=143&amp;reset=1</w:t>
        </w:r>
      </w:hyperlink>
      <w:r>
        <w:rPr>
          <w:rFonts w:ascii="Tahoma" w:hAnsi="Tahoma" w:cs="Tahoma"/>
        </w:rPr>
        <w:t xml:space="preserve"> </w:t>
      </w:r>
    </w:p>
    <w:sectPr w:rsidR="00540B09" w:rsidRPr="003572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821"/>
    <w:rsid w:val="000A79B9"/>
    <w:rsid w:val="001372DA"/>
    <w:rsid w:val="0019294C"/>
    <w:rsid w:val="001A2910"/>
    <w:rsid w:val="001A5398"/>
    <w:rsid w:val="001E1AE4"/>
    <w:rsid w:val="002266D3"/>
    <w:rsid w:val="002713C9"/>
    <w:rsid w:val="002A467F"/>
    <w:rsid w:val="002F6CAB"/>
    <w:rsid w:val="00304307"/>
    <w:rsid w:val="00304C0D"/>
    <w:rsid w:val="003572FE"/>
    <w:rsid w:val="003A6580"/>
    <w:rsid w:val="003B6820"/>
    <w:rsid w:val="003C6587"/>
    <w:rsid w:val="003E40BE"/>
    <w:rsid w:val="00405515"/>
    <w:rsid w:val="004104DA"/>
    <w:rsid w:val="004259B1"/>
    <w:rsid w:val="00456EF0"/>
    <w:rsid w:val="00461735"/>
    <w:rsid w:val="00470DED"/>
    <w:rsid w:val="00485B4B"/>
    <w:rsid w:val="0049519D"/>
    <w:rsid w:val="004D250D"/>
    <w:rsid w:val="004E4396"/>
    <w:rsid w:val="00503805"/>
    <w:rsid w:val="00507436"/>
    <w:rsid w:val="00540B09"/>
    <w:rsid w:val="0057738E"/>
    <w:rsid w:val="006302E3"/>
    <w:rsid w:val="0064482F"/>
    <w:rsid w:val="006B69A0"/>
    <w:rsid w:val="006C0783"/>
    <w:rsid w:val="00703257"/>
    <w:rsid w:val="00733B97"/>
    <w:rsid w:val="00736F6F"/>
    <w:rsid w:val="00761543"/>
    <w:rsid w:val="008174C1"/>
    <w:rsid w:val="00884F38"/>
    <w:rsid w:val="008A5C77"/>
    <w:rsid w:val="008B135C"/>
    <w:rsid w:val="00943046"/>
    <w:rsid w:val="0096016D"/>
    <w:rsid w:val="00990CCD"/>
    <w:rsid w:val="009A2C9E"/>
    <w:rsid w:val="009A7803"/>
    <w:rsid w:val="009D7821"/>
    <w:rsid w:val="009E1D5D"/>
    <w:rsid w:val="00A54B93"/>
    <w:rsid w:val="00A8334A"/>
    <w:rsid w:val="00AB5948"/>
    <w:rsid w:val="00AC4B28"/>
    <w:rsid w:val="00AD028B"/>
    <w:rsid w:val="00B41DB5"/>
    <w:rsid w:val="00B97406"/>
    <w:rsid w:val="00BB3DA9"/>
    <w:rsid w:val="00C97E08"/>
    <w:rsid w:val="00CA1B84"/>
    <w:rsid w:val="00CE4371"/>
    <w:rsid w:val="00CE52F1"/>
    <w:rsid w:val="00D15904"/>
    <w:rsid w:val="00D41E70"/>
    <w:rsid w:val="00DC541D"/>
    <w:rsid w:val="00DF7456"/>
    <w:rsid w:val="00E43978"/>
    <w:rsid w:val="00E706F9"/>
    <w:rsid w:val="00E9298F"/>
    <w:rsid w:val="00E92AF9"/>
    <w:rsid w:val="00E94A6D"/>
    <w:rsid w:val="00EC1B52"/>
    <w:rsid w:val="00ED19C9"/>
    <w:rsid w:val="00EE0B7F"/>
    <w:rsid w:val="00F123B8"/>
    <w:rsid w:val="00F32F51"/>
    <w:rsid w:val="00F77BEC"/>
    <w:rsid w:val="00F77C3E"/>
    <w:rsid w:val="00F931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BAA20"/>
  <w15:chartTrackingRefBased/>
  <w15:docId w15:val="{E0C0375A-614F-4DCD-B6FE-8E4C2090A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7821"/>
    <w:rPr>
      <w:color w:val="0563C1" w:themeColor="hyperlink"/>
      <w:u w:val="single"/>
    </w:rPr>
  </w:style>
  <w:style w:type="character" w:styleId="UnresolvedMention">
    <w:name w:val="Unresolved Mention"/>
    <w:basedOn w:val="DefaultParagraphFont"/>
    <w:uiPriority w:val="99"/>
    <w:semiHidden/>
    <w:unhideWhenUsed/>
    <w:rsid w:val="009D7821"/>
    <w:rPr>
      <w:color w:val="605E5C"/>
      <w:shd w:val="clear" w:color="auto" w:fill="E1DFDD"/>
    </w:rPr>
  </w:style>
  <w:style w:type="character" w:styleId="FollowedHyperlink">
    <w:name w:val="FollowedHyperlink"/>
    <w:basedOn w:val="DefaultParagraphFont"/>
    <w:uiPriority w:val="99"/>
    <w:semiHidden/>
    <w:unhideWhenUsed/>
    <w:rsid w:val="004D250D"/>
    <w:rPr>
      <w:color w:val="954F72" w:themeColor="followedHyperlink"/>
      <w:u w:val="single"/>
    </w:rPr>
  </w:style>
  <w:style w:type="paragraph" w:customStyle="1" w:styleId="paragraph">
    <w:name w:val="paragraph"/>
    <w:basedOn w:val="Normal"/>
    <w:rsid w:val="00AC4B2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C4B28"/>
  </w:style>
  <w:style w:type="character" w:customStyle="1" w:styleId="eop">
    <w:name w:val="eop"/>
    <w:basedOn w:val="DefaultParagraphFont"/>
    <w:rsid w:val="00AC4B28"/>
  </w:style>
  <w:style w:type="paragraph" w:styleId="NormalWeb">
    <w:name w:val="Normal (Web)"/>
    <w:basedOn w:val="Normal"/>
    <w:uiPriority w:val="99"/>
    <w:unhideWhenUsed/>
    <w:rsid w:val="00F123B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123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98775">
      <w:bodyDiv w:val="1"/>
      <w:marLeft w:val="0"/>
      <w:marRight w:val="0"/>
      <w:marTop w:val="0"/>
      <w:marBottom w:val="0"/>
      <w:divBdr>
        <w:top w:val="none" w:sz="0" w:space="0" w:color="auto"/>
        <w:left w:val="none" w:sz="0" w:space="0" w:color="auto"/>
        <w:bottom w:val="none" w:sz="0" w:space="0" w:color="auto"/>
        <w:right w:val="none" w:sz="0" w:space="0" w:color="auto"/>
      </w:divBdr>
    </w:div>
    <w:div w:id="1471702271">
      <w:bodyDiv w:val="1"/>
      <w:marLeft w:val="0"/>
      <w:marRight w:val="0"/>
      <w:marTop w:val="0"/>
      <w:marBottom w:val="0"/>
      <w:divBdr>
        <w:top w:val="none" w:sz="0" w:space="0" w:color="auto"/>
        <w:left w:val="none" w:sz="0" w:space="0" w:color="auto"/>
        <w:bottom w:val="none" w:sz="0" w:space="0" w:color="auto"/>
        <w:right w:val="none" w:sz="0" w:space="0" w:color="auto"/>
      </w:divBdr>
    </w:div>
    <w:div w:id="1542742741">
      <w:bodyDiv w:val="1"/>
      <w:marLeft w:val="0"/>
      <w:marRight w:val="0"/>
      <w:marTop w:val="0"/>
      <w:marBottom w:val="0"/>
      <w:divBdr>
        <w:top w:val="none" w:sz="0" w:space="0" w:color="auto"/>
        <w:left w:val="none" w:sz="0" w:space="0" w:color="auto"/>
        <w:bottom w:val="none" w:sz="0" w:space="0" w:color="auto"/>
        <w:right w:val="none" w:sz="0" w:space="0" w:color="auto"/>
      </w:divBdr>
    </w:div>
    <w:div w:id="1617327659">
      <w:bodyDiv w:val="1"/>
      <w:marLeft w:val="0"/>
      <w:marRight w:val="0"/>
      <w:marTop w:val="0"/>
      <w:marBottom w:val="0"/>
      <w:divBdr>
        <w:top w:val="none" w:sz="0" w:space="0" w:color="auto"/>
        <w:left w:val="none" w:sz="0" w:space="0" w:color="auto"/>
        <w:bottom w:val="none" w:sz="0" w:space="0" w:color="auto"/>
        <w:right w:val="none" w:sz="0" w:space="0" w:color="auto"/>
      </w:divBdr>
    </w:div>
    <w:div w:id="1746683890">
      <w:bodyDiv w:val="1"/>
      <w:marLeft w:val="0"/>
      <w:marRight w:val="0"/>
      <w:marTop w:val="0"/>
      <w:marBottom w:val="0"/>
      <w:divBdr>
        <w:top w:val="none" w:sz="0" w:space="0" w:color="auto"/>
        <w:left w:val="none" w:sz="0" w:space="0" w:color="auto"/>
        <w:bottom w:val="none" w:sz="0" w:space="0" w:color="auto"/>
        <w:right w:val="none" w:sz="0" w:space="0" w:color="auto"/>
      </w:divBdr>
    </w:div>
    <w:div w:id="1980259899">
      <w:bodyDiv w:val="1"/>
      <w:marLeft w:val="0"/>
      <w:marRight w:val="0"/>
      <w:marTop w:val="0"/>
      <w:marBottom w:val="0"/>
      <w:divBdr>
        <w:top w:val="none" w:sz="0" w:space="0" w:color="auto"/>
        <w:left w:val="none" w:sz="0" w:space="0" w:color="auto"/>
        <w:bottom w:val="none" w:sz="0" w:space="0" w:color="auto"/>
        <w:right w:val="none" w:sz="0" w:space="0" w:color="auto"/>
      </w:divBdr>
      <w:divsChild>
        <w:div w:id="1230075829">
          <w:marLeft w:val="0"/>
          <w:marRight w:val="0"/>
          <w:marTop w:val="0"/>
          <w:marBottom w:val="0"/>
          <w:divBdr>
            <w:top w:val="none" w:sz="0" w:space="0" w:color="auto"/>
            <w:left w:val="none" w:sz="0" w:space="0" w:color="auto"/>
            <w:bottom w:val="none" w:sz="0" w:space="0" w:color="auto"/>
            <w:right w:val="none" w:sz="0" w:space="0" w:color="auto"/>
          </w:divBdr>
        </w:div>
        <w:div w:id="22098181">
          <w:marLeft w:val="0"/>
          <w:marRight w:val="0"/>
          <w:marTop w:val="0"/>
          <w:marBottom w:val="0"/>
          <w:divBdr>
            <w:top w:val="none" w:sz="0" w:space="0" w:color="auto"/>
            <w:left w:val="none" w:sz="0" w:space="0" w:color="auto"/>
            <w:bottom w:val="none" w:sz="0" w:space="0" w:color="auto"/>
            <w:right w:val="none" w:sz="0" w:space="0" w:color="auto"/>
          </w:divBdr>
        </w:div>
        <w:div w:id="353776127">
          <w:marLeft w:val="0"/>
          <w:marRight w:val="0"/>
          <w:marTop w:val="0"/>
          <w:marBottom w:val="0"/>
          <w:divBdr>
            <w:top w:val="none" w:sz="0" w:space="0" w:color="auto"/>
            <w:left w:val="none" w:sz="0" w:space="0" w:color="auto"/>
            <w:bottom w:val="none" w:sz="0" w:space="0" w:color="auto"/>
            <w:right w:val="none" w:sz="0" w:space="0" w:color="auto"/>
          </w:divBdr>
        </w:div>
        <w:div w:id="180708465">
          <w:marLeft w:val="0"/>
          <w:marRight w:val="0"/>
          <w:marTop w:val="0"/>
          <w:marBottom w:val="0"/>
          <w:divBdr>
            <w:top w:val="none" w:sz="0" w:space="0" w:color="auto"/>
            <w:left w:val="none" w:sz="0" w:space="0" w:color="auto"/>
            <w:bottom w:val="none" w:sz="0" w:space="0" w:color="auto"/>
            <w:right w:val="none" w:sz="0" w:space="0" w:color="auto"/>
          </w:divBdr>
        </w:div>
        <w:div w:id="1500656917">
          <w:marLeft w:val="0"/>
          <w:marRight w:val="0"/>
          <w:marTop w:val="0"/>
          <w:marBottom w:val="0"/>
          <w:divBdr>
            <w:top w:val="none" w:sz="0" w:space="0" w:color="auto"/>
            <w:left w:val="none" w:sz="0" w:space="0" w:color="auto"/>
            <w:bottom w:val="none" w:sz="0" w:space="0" w:color="auto"/>
            <w:right w:val="none" w:sz="0" w:space="0" w:color="auto"/>
          </w:divBdr>
        </w:div>
        <w:div w:id="56706553">
          <w:marLeft w:val="0"/>
          <w:marRight w:val="0"/>
          <w:marTop w:val="0"/>
          <w:marBottom w:val="0"/>
          <w:divBdr>
            <w:top w:val="none" w:sz="0" w:space="0" w:color="auto"/>
            <w:left w:val="none" w:sz="0" w:space="0" w:color="auto"/>
            <w:bottom w:val="none" w:sz="0" w:space="0" w:color="auto"/>
            <w:right w:val="none" w:sz="0" w:space="0" w:color="auto"/>
          </w:divBdr>
        </w:div>
        <w:div w:id="2136632110">
          <w:marLeft w:val="0"/>
          <w:marRight w:val="0"/>
          <w:marTop w:val="0"/>
          <w:marBottom w:val="0"/>
          <w:divBdr>
            <w:top w:val="none" w:sz="0" w:space="0" w:color="auto"/>
            <w:left w:val="none" w:sz="0" w:space="0" w:color="auto"/>
            <w:bottom w:val="none" w:sz="0" w:space="0" w:color="auto"/>
            <w:right w:val="none" w:sz="0" w:space="0" w:color="auto"/>
          </w:divBdr>
        </w:div>
        <w:div w:id="1853106567">
          <w:marLeft w:val="0"/>
          <w:marRight w:val="0"/>
          <w:marTop w:val="0"/>
          <w:marBottom w:val="0"/>
          <w:divBdr>
            <w:top w:val="none" w:sz="0" w:space="0" w:color="auto"/>
            <w:left w:val="none" w:sz="0" w:space="0" w:color="auto"/>
            <w:bottom w:val="none" w:sz="0" w:space="0" w:color="auto"/>
            <w:right w:val="none" w:sz="0" w:space="0" w:color="auto"/>
          </w:divBdr>
        </w:div>
        <w:div w:id="891887377">
          <w:marLeft w:val="0"/>
          <w:marRight w:val="0"/>
          <w:marTop w:val="0"/>
          <w:marBottom w:val="0"/>
          <w:divBdr>
            <w:top w:val="none" w:sz="0" w:space="0" w:color="auto"/>
            <w:left w:val="none" w:sz="0" w:space="0" w:color="auto"/>
            <w:bottom w:val="none" w:sz="0" w:space="0" w:color="auto"/>
            <w:right w:val="none" w:sz="0" w:space="0" w:color="auto"/>
          </w:divBdr>
        </w:div>
        <w:div w:id="1810854313">
          <w:marLeft w:val="0"/>
          <w:marRight w:val="0"/>
          <w:marTop w:val="0"/>
          <w:marBottom w:val="0"/>
          <w:divBdr>
            <w:top w:val="none" w:sz="0" w:space="0" w:color="auto"/>
            <w:left w:val="none" w:sz="0" w:space="0" w:color="auto"/>
            <w:bottom w:val="none" w:sz="0" w:space="0" w:color="auto"/>
            <w:right w:val="none" w:sz="0" w:space="0" w:color="auto"/>
          </w:divBdr>
        </w:div>
        <w:div w:id="153885944">
          <w:marLeft w:val="0"/>
          <w:marRight w:val="0"/>
          <w:marTop w:val="0"/>
          <w:marBottom w:val="0"/>
          <w:divBdr>
            <w:top w:val="none" w:sz="0" w:space="0" w:color="auto"/>
            <w:left w:val="none" w:sz="0" w:space="0" w:color="auto"/>
            <w:bottom w:val="none" w:sz="0" w:space="0" w:color="auto"/>
            <w:right w:val="none" w:sz="0" w:space="0" w:color="auto"/>
          </w:divBdr>
        </w:div>
        <w:div w:id="1450246844">
          <w:marLeft w:val="0"/>
          <w:marRight w:val="0"/>
          <w:marTop w:val="0"/>
          <w:marBottom w:val="0"/>
          <w:divBdr>
            <w:top w:val="none" w:sz="0" w:space="0" w:color="auto"/>
            <w:left w:val="none" w:sz="0" w:space="0" w:color="auto"/>
            <w:bottom w:val="none" w:sz="0" w:space="0" w:color="auto"/>
            <w:right w:val="none" w:sz="0" w:space="0" w:color="auto"/>
          </w:divBdr>
        </w:div>
        <w:div w:id="1850825718">
          <w:marLeft w:val="0"/>
          <w:marRight w:val="0"/>
          <w:marTop w:val="0"/>
          <w:marBottom w:val="0"/>
          <w:divBdr>
            <w:top w:val="none" w:sz="0" w:space="0" w:color="auto"/>
            <w:left w:val="none" w:sz="0" w:space="0" w:color="auto"/>
            <w:bottom w:val="none" w:sz="0" w:space="0" w:color="auto"/>
            <w:right w:val="none" w:sz="0" w:space="0" w:color="auto"/>
          </w:divBdr>
        </w:div>
        <w:div w:id="292174236">
          <w:marLeft w:val="0"/>
          <w:marRight w:val="0"/>
          <w:marTop w:val="0"/>
          <w:marBottom w:val="0"/>
          <w:divBdr>
            <w:top w:val="none" w:sz="0" w:space="0" w:color="auto"/>
            <w:left w:val="none" w:sz="0" w:space="0" w:color="auto"/>
            <w:bottom w:val="none" w:sz="0" w:space="0" w:color="auto"/>
            <w:right w:val="none" w:sz="0" w:space="0" w:color="auto"/>
          </w:divBdr>
        </w:div>
        <w:div w:id="729694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epurl.com/i8bGNc"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apply.judicialappointments.digital/vacancie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udiciary.uk/courts-and-tribunals/tribunals/employment-tribunal/employment-tribunal-england-wales/work-of-the-employment-tribunal/" TargetMode="External"/><Relationship Id="rId11" Type="http://schemas.openxmlformats.org/officeDocument/2006/relationships/hyperlink" Target="https://www.judicialcareers.judiciary.uk/civicrm/event/register/?id=143&amp;reset=1" TargetMode="External"/><Relationship Id="rId5" Type="http://schemas.openxmlformats.org/officeDocument/2006/relationships/hyperlink" Target="https://www.judiciary.uk/about-the-judiciary/training-support/judicial-office/" TargetMode="External"/><Relationship Id="rId10" Type="http://schemas.openxmlformats.org/officeDocument/2006/relationships/hyperlink" Target="mailto:JudicialHROutreachEvents@judiciary.uk" TargetMode="External"/><Relationship Id="rId4" Type="http://schemas.openxmlformats.org/officeDocument/2006/relationships/hyperlink" Target="https://judicialappointments.gov.uk/" TargetMode="External"/><Relationship Id="rId9" Type="http://schemas.openxmlformats.org/officeDocument/2006/relationships/hyperlink" Target="mailto:236sjet@judicialappointment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MOJ</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Charlene (Judicial Office)</dc:creator>
  <cp:keywords/>
  <dc:description/>
  <cp:lastModifiedBy>Mapp, Victoria (Judicial Office) | She/Hers</cp:lastModifiedBy>
  <cp:revision>12</cp:revision>
  <dcterms:created xsi:type="dcterms:W3CDTF">2025-01-21T07:46:00Z</dcterms:created>
  <dcterms:modified xsi:type="dcterms:W3CDTF">2025-01-27T10:21:00Z</dcterms:modified>
</cp:coreProperties>
</file>