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0F112" w14:textId="77777777" w:rsidR="00160845" w:rsidRPr="00686173" w:rsidRDefault="00160845" w:rsidP="00F375DF">
      <w:pPr>
        <w:pStyle w:val="Heading2"/>
        <w:rPr>
          <w:rFonts w:ascii="Times New Roman" w:hAnsi="Times New Roman" w:cs="Times New Roman"/>
          <w:sz w:val="24"/>
          <w:szCs w:val="24"/>
        </w:rPr>
      </w:pPr>
    </w:p>
    <w:p w14:paraId="10E00798" w14:textId="2E314078" w:rsidR="00DD1079" w:rsidRPr="00C03ABF" w:rsidRDefault="008A5583" w:rsidP="00F375DF">
      <w:pPr>
        <w:pStyle w:val="Heading2"/>
        <w:jc w:val="center"/>
        <w:rPr>
          <w:rFonts w:ascii="Times New Roman" w:hAnsi="Times New Roman" w:cs="Times New Roman"/>
          <w:b/>
          <w:bCs/>
          <w:color w:val="auto"/>
          <w:sz w:val="24"/>
          <w:szCs w:val="24"/>
        </w:rPr>
      </w:pPr>
      <w:r w:rsidRPr="00C03ABF">
        <w:rPr>
          <w:rFonts w:ascii="Times New Roman" w:hAnsi="Times New Roman" w:cs="Times New Roman"/>
          <w:b/>
          <w:bCs/>
          <w:color w:val="auto"/>
          <w:sz w:val="24"/>
          <w:szCs w:val="24"/>
        </w:rPr>
        <w:t>Commercial Court User</w:t>
      </w:r>
      <w:r w:rsidR="00B14739" w:rsidRPr="00C03ABF">
        <w:rPr>
          <w:rFonts w:ascii="Times New Roman" w:hAnsi="Times New Roman" w:cs="Times New Roman"/>
          <w:b/>
          <w:bCs/>
          <w:color w:val="auto"/>
          <w:sz w:val="24"/>
          <w:szCs w:val="24"/>
        </w:rPr>
        <w:t xml:space="preserve"> </w:t>
      </w:r>
      <w:r w:rsidR="00793348" w:rsidRPr="00C03ABF">
        <w:rPr>
          <w:rFonts w:ascii="Times New Roman" w:hAnsi="Times New Roman" w:cs="Times New Roman"/>
          <w:b/>
          <w:bCs/>
          <w:color w:val="auto"/>
          <w:sz w:val="24"/>
          <w:szCs w:val="24"/>
        </w:rPr>
        <w:t>Group M</w:t>
      </w:r>
      <w:r w:rsidR="00B14739" w:rsidRPr="00C03ABF">
        <w:rPr>
          <w:rFonts w:ascii="Times New Roman" w:hAnsi="Times New Roman" w:cs="Times New Roman"/>
          <w:b/>
          <w:bCs/>
          <w:color w:val="auto"/>
          <w:sz w:val="24"/>
          <w:szCs w:val="24"/>
        </w:rPr>
        <w:t>eeting</w:t>
      </w:r>
    </w:p>
    <w:p w14:paraId="2B698991" w14:textId="049F4557" w:rsidR="008A5583" w:rsidRPr="00C03ABF" w:rsidRDefault="00F45834" w:rsidP="00F375DF">
      <w:pPr>
        <w:pStyle w:val="Heading2"/>
        <w:jc w:val="center"/>
        <w:rPr>
          <w:rFonts w:ascii="Times New Roman" w:hAnsi="Times New Roman" w:cs="Times New Roman"/>
          <w:b/>
          <w:bCs/>
          <w:color w:val="auto"/>
          <w:sz w:val="24"/>
          <w:szCs w:val="24"/>
        </w:rPr>
      </w:pPr>
      <w:r w:rsidRPr="00C03ABF">
        <w:rPr>
          <w:rFonts w:ascii="Times New Roman" w:hAnsi="Times New Roman" w:cs="Times New Roman"/>
          <w:b/>
          <w:bCs/>
          <w:color w:val="auto"/>
          <w:sz w:val="24"/>
          <w:szCs w:val="24"/>
        </w:rPr>
        <w:t xml:space="preserve">November 2023 </w:t>
      </w:r>
      <w:r w:rsidR="00B14739" w:rsidRPr="00C03ABF">
        <w:rPr>
          <w:rFonts w:ascii="Times New Roman" w:hAnsi="Times New Roman" w:cs="Times New Roman"/>
          <w:b/>
          <w:bCs/>
          <w:color w:val="auto"/>
          <w:sz w:val="24"/>
          <w:szCs w:val="24"/>
        </w:rPr>
        <w:t>Me</w:t>
      </w:r>
      <w:r w:rsidR="00C857EE" w:rsidRPr="00C03ABF">
        <w:rPr>
          <w:rFonts w:ascii="Times New Roman" w:hAnsi="Times New Roman" w:cs="Times New Roman"/>
          <w:b/>
          <w:bCs/>
          <w:color w:val="auto"/>
          <w:sz w:val="24"/>
          <w:szCs w:val="24"/>
        </w:rPr>
        <w:t>e</w:t>
      </w:r>
      <w:r w:rsidR="00B14739" w:rsidRPr="00C03ABF">
        <w:rPr>
          <w:rFonts w:ascii="Times New Roman" w:hAnsi="Times New Roman" w:cs="Times New Roman"/>
          <w:b/>
          <w:bCs/>
          <w:color w:val="auto"/>
          <w:sz w:val="24"/>
          <w:szCs w:val="24"/>
        </w:rPr>
        <w:t>ting Minutes</w:t>
      </w:r>
    </w:p>
    <w:p w14:paraId="6D33E0A9" w14:textId="77777777" w:rsidR="000459FB" w:rsidRPr="00C03ABF" w:rsidRDefault="000459FB" w:rsidP="000459FB">
      <w:pPr>
        <w:rPr>
          <w:rFonts w:ascii="Times New Roman" w:hAnsi="Times New Roman" w:cs="Times New Roman"/>
          <w:sz w:val="24"/>
          <w:szCs w:val="24"/>
        </w:rPr>
      </w:pPr>
    </w:p>
    <w:p w14:paraId="55602BD9" w14:textId="560E5A72" w:rsidR="00B14739" w:rsidRPr="00C03ABF" w:rsidRDefault="00B14739" w:rsidP="00F375DF">
      <w:pPr>
        <w:jc w:val="center"/>
        <w:rPr>
          <w:rFonts w:ascii="Times New Roman" w:hAnsi="Times New Roman" w:cs="Times New Roman"/>
          <w:b/>
          <w:bCs/>
          <w:sz w:val="24"/>
          <w:szCs w:val="24"/>
        </w:rPr>
      </w:pPr>
      <w:r w:rsidRPr="00C03ABF">
        <w:rPr>
          <w:rFonts w:ascii="Times New Roman" w:hAnsi="Times New Roman" w:cs="Times New Roman"/>
          <w:b/>
          <w:bCs/>
          <w:sz w:val="24"/>
          <w:szCs w:val="24"/>
        </w:rPr>
        <w:t xml:space="preserve">Remote Meeting via Microsoft Teams Wednesday </w:t>
      </w:r>
      <w:r w:rsidR="00F96FF4" w:rsidRPr="00C03ABF">
        <w:rPr>
          <w:rFonts w:ascii="Times New Roman" w:hAnsi="Times New Roman" w:cs="Times New Roman"/>
          <w:b/>
          <w:bCs/>
          <w:sz w:val="24"/>
          <w:szCs w:val="24"/>
        </w:rPr>
        <w:t xml:space="preserve">29 </w:t>
      </w:r>
      <w:r w:rsidR="004C30A4" w:rsidRPr="00C03ABF">
        <w:rPr>
          <w:rFonts w:ascii="Times New Roman" w:hAnsi="Times New Roman" w:cs="Times New Roman"/>
          <w:b/>
          <w:bCs/>
          <w:sz w:val="24"/>
          <w:szCs w:val="24"/>
        </w:rPr>
        <w:t xml:space="preserve">November </w:t>
      </w:r>
      <w:r w:rsidR="00F96FF4" w:rsidRPr="00C03ABF">
        <w:rPr>
          <w:rFonts w:ascii="Times New Roman" w:hAnsi="Times New Roman" w:cs="Times New Roman"/>
          <w:b/>
          <w:bCs/>
          <w:sz w:val="24"/>
          <w:szCs w:val="24"/>
        </w:rPr>
        <w:t>2</w:t>
      </w:r>
      <w:r w:rsidR="00EE1FD2" w:rsidRPr="00C03ABF">
        <w:rPr>
          <w:rFonts w:ascii="Times New Roman" w:hAnsi="Times New Roman" w:cs="Times New Roman"/>
          <w:b/>
          <w:bCs/>
          <w:sz w:val="24"/>
          <w:szCs w:val="24"/>
        </w:rPr>
        <w:t>02</w:t>
      </w:r>
      <w:r w:rsidR="00F96FF4" w:rsidRPr="00C03ABF">
        <w:rPr>
          <w:rFonts w:ascii="Times New Roman" w:hAnsi="Times New Roman" w:cs="Times New Roman"/>
          <w:b/>
          <w:bCs/>
          <w:sz w:val="24"/>
          <w:szCs w:val="24"/>
        </w:rPr>
        <w:t>3</w:t>
      </w:r>
      <w:r w:rsidRPr="00C03ABF">
        <w:rPr>
          <w:rFonts w:ascii="Times New Roman" w:hAnsi="Times New Roman" w:cs="Times New Roman"/>
          <w:b/>
          <w:bCs/>
          <w:sz w:val="24"/>
          <w:szCs w:val="24"/>
        </w:rPr>
        <w:t xml:space="preserve"> at 16</w:t>
      </w:r>
      <w:r w:rsidR="00A3217A" w:rsidRPr="00C03ABF">
        <w:rPr>
          <w:rFonts w:ascii="Times New Roman" w:hAnsi="Times New Roman" w:cs="Times New Roman"/>
          <w:b/>
          <w:bCs/>
          <w:sz w:val="24"/>
          <w:szCs w:val="24"/>
        </w:rPr>
        <w:t>:</w:t>
      </w:r>
      <w:r w:rsidRPr="00C03ABF">
        <w:rPr>
          <w:rFonts w:ascii="Times New Roman" w:hAnsi="Times New Roman" w:cs="Times New Roman"/>
          <w:b/>
          <w:bCs/>
          <w:sz w:val="24"/>
          <w:szCs w:val="24"/>
        </w:rPr>
        <w:t>45</w:t>
      </w:r>
    </w:p>
    <w:p w14:paraId="5694ED6E" w14:textId="77777777" w:rsidR="001D3E13" w:rsidRPr="00C03ABF" w:rsidRDefault="001D3E13" w:rsidP="00F375DF">
      <w:pPr>
        <w:pStyle w:val="ListParagraph"/>
        <w:rPr>
          <w:rFonts w:ascii="Times New Roman" w:hAnsi="Times New Roman" w:cs="Times New Roman"/>
          <w:sz w:val="24"/>
          <w:szCs w:val="24"/>
        </w:rPr>
      </w:pPr>
    </w:p>
    <w:p w14:paraId="01A1B0AF" w14:textId="6073AB33" w:rsidR="005845E0" w:rsidRPr="00C03ABF" w:rsidRDefault="005845E0" w:rsidP="00686173">
      <w:pPr>
        <w:pStyle w:val="ListParagraph"/>
        <w:numPr>
          <w:ilvl w:val="0"/>
          <w:numId w:val="6"/>
        </w:numPr>
        <w:ind w:left="709" w:hanging="851"/>
        <w:rPr>
          <w:rFonts w:ascii="Times New Roman" w:hAnsi="Times New Roman" w:cs="Times New Roman"/>
          <w:b/>
          <w:bCs/>
          <w:sz w:val="24"/>
          <w:szCs w:val="24"/>
        </w:rPr>
      </w:pPr>
      <w:r w:rsidRPr="00C03ABF">
        <w:rPr>
          <w:rFonts w:ascii="Times New Roman" w:hAnsi="Times New Roman" w:cs="Times New Roman"/>
          <w:b/>
          <w:bCs/>
          <w:sz w:val="24"/>
          <w:szCs w:val="24"/>
        </w:rPr>
        <w:t>Foxton J: Introduction, statistical updates</w:t>
      </w:r>
    </w:p>
    <w:p w14:paraId="03DD4508" w14:textId="77777777" w:rsidR="00961010" w:rsidRPr="00C03ABF" w:rsidRDefault="00961010" w:rsidP="00F375DF">
      <w:pPr>
        <w:pStyle w:val="ListParagraph"/>
        <w:ind w:left="426"/>
        <w:rPr>
          <w:rFonts w:ascii="Times New Roman" w:hAnsi="Times New Roman" w:cs="Times New Roman"/>
          <w:b/>
          <w:bCs/>
          <w:sz w:val="24"/>
          <w:szCs w:val="24"/>
        </w:rPr>
      </w:pPr>
    </w:p>
    <w:p w14:paraId="05FDE269" w14:textId="73F384BE" w:rsidR="00DD0B4D" w:rsidRPr="00C03ABF" w:rsidRDefault="001D5D26" w:rsidP="00686173">
      <w:pPr>
        <w:pStyle w:val="ListParagraph"/>
        <w:numPr>
          <w:ilvl w:val="0"/>
          <w:numId w:val="10"/>
        </w:numPr>
        <w:tabs>
          <w:tab w:val="left" w:pos="709"/>
        </w:tabs>
        <w:spacing w:line="256" w:lineRule="auto"/>
        <w:ind w:hanging="720"/>
        <w:rPr>
          <w:rFonts w:ascii="Times New Roman" w:hAnsi="Times New Roman" w:cs="Times New Roman"/>
          <w:sz w:val="24"/>
          <w:szCs w:val="24"/>
        </w:rPr>
      </w:pPr>
      <w:r w:rsidRPr="00C03ABF">
        <w:rPr>
          <w:rFonts w:ascii="Times New Roman" w:hAnsi="Times New Roman" w:cs="Times New Roman"/>
          <w:sz w:val="24"/>
          <w:szCs w:val="24"/>
        </w:rPr>
        <w:t xml:space="preserve">Mr Justice Foxton welcomed </w:t>
      </w:r>
      <w:r w:rsidR="00EF4BA1" w:rsidRPr="00C03ABF">
        <w:rPr>
          <w:rFonts w:ascii="Times New Roman" w:hAnsi="Times New Roman" w:cs="Times New Roman"/>
          <w:sz w:val="24"/>
          <w:szCs w:val="24"/>
        </w:rPr>
        <w:t xml:space="preserve">all </w:t>
      </w:r>
      <w:r w:rsidR="009021D8" w:rsidRPr="00C03ABF">
        <w:rPr>
          <w:rFonts w:ascii="Times New Roman" w:hAnsi="Times New Roman" w:cs="Times New Roman"/>
          <w:sz w:val="24"/>
          <w:szCs w:val="24"/>
        </w:rPr>
        <w:t xml:space="preserve">attendees, </w:t>
      </w:r>
      <w:r w:rsidR="0090568C" w:rsidRPr="00C03ABF">
        <w:rPr>
          <w:rFonts w:ascii="Times New Roman" w:hAnsi="Times New Roman" w:cs="Times New Roman"/>
          <w:sz w:val="24"/>
          <w:szCs w:val="24"/>
        </w:rPr>
        <w:t xml:space="preserve">including </w:t>
      </w:r>
      <w:r w:rsidR="00EF4BA1" w:rsidRPr="00C03ABF">
        <w:rPr>
          <w:rFonts w:ascii="Times New Roman" w:hAnsi="Times New Roman" w:cs="Times New Roman"/>
          <w:sz w:val="24"/>
          <w:szCs w:val="24"/>
        </w:rPr>
        <w:t>the Chancellor</w:t>
      </w:r>
      <w:r w:rsidR="0067746D" w:rsidRPr="00C03ABF">
        <w:rPr>
          <w:rFonts w:ascii="Times New Roman" w:hAnsi="Times New Roman" w:cs="Times New Roman"/>
          <w:sz w:val="24"/>
          <w:szCs w:val="24"/>
        </w:rPr>
        <w:t>,</w:t>
      </w:r>
      <w:r w:rsidR="00EF4BA1" w:rsidRPr="00C03ABF">
        <w:rPr>
          <w:rFonts w:ascii="Times New Roman" w:hAnsi="Times New Roman" w:cs="Times New Roman"/>
          <w:sz w:val="24"/>
          <w:szCs w:val="24"/>
        </w:rPr>
        <w:t xml:space="preserve"> to the </w:t>
      </w:r>
      <w:r w:rsidR="00A442D5" w:rsidRPr="00C03ABF">
        <w:rPr>
          <w:rFonts w:ascii="Times New Roman" w:hAnsi="Times New Roman" w:cs="Times New Roman"/>
          <w:sz w:val="24"/>
          <w:szCs w:val="24"/>
        </w:rPr>
        <w:t xml:space="preserve">November 2023 User Group </w:t>
      </w:r>
      <w:r w:rsidR="00996106" w:rsidRPr="00C03ABF">
        <w:rPr>
          <w:rFonts w:ascii="Times New Roman" w:hAnsi="Times New Roman" w:cs="Times New Roman"/>
          <w:sz w:val="24"/>
          <w:szCs w:val="24"/>
        </w:rPr>
        <w:t>M</w:t>
      </w:r>
      <w:r w:rsidR="00A442D5" w:rsidRPr="00C03ABF">
        <w:rPr>
          <w:rFonts w:ascii="Times New Roman" w:hAnsi="Times New Roman" w:cs="Times New Roman"/>
          <w:sz w:val="24"/>
          <w:szCs w:val="24"/>
        </w:rPr>
        <w:t>eetin</w:t>
      </w:r>
      <w:r w:rsidR="0090568C" w:rsidRPr="00C03ABF">
        <w:rPr>
          <w:rFonts w:ascii="Times New Roman" w:hAnsi="Times New Roman" w:cs="Times New Roman"/>
          <w:sz w:val="24"/>
          <w:szCs w:val="24"/>
        </w:rPr>
        <w:t xml:space="preserve">g. </w:t>
      </w:r>
    </w:p>
    <w:p w14:paraId="4A3473EC" w14:textId="77777777" w:rsidR="0090568C" w:rsidRPr="00C03ABF" w:rsidRDefault="0090568C" w:rsidP="00F375DF">
      <w:pPr>
        <w:pStyle w:val="ListParagraph"/>
        <w:spacing w:line="256" w:lineRule="auto"/>
        <w:rPr>
          <w:rFonts w:ascii="Times New Roman" w:hAnsi="Times New Roman" w:cs="Times New Roman"/>
          <w:sz w:val="24"/>
          <w:szCs w:val="24"/>
        </w:rPr>
      </w:pPr>
    </w:p>
    <w:p w14:paraId="23609DAF" w14:textId="2486D587" w:rsidR="00A442D5" w:rsidRPr="00C03ABF" w:rsidRDefault="00DD0B4D" w:rsidP="00686173">
      <w:pPr>
        <w:pStyle w:val="ListParagraph"/>
        <w:numPr>
          <w:ilvl w:val="0"/>
          <w:numId w:val="10"/>
        </w:numPr>
        <w:spacing w:line="256" w:lineRule="auto"/>
        <w:ind w:left="709" w:hanging="709"/>
        <w:rPr>
          <w:rFonts w:ascii="Times New Roman" w:hAnsi="Times New Roman" w:cs="Times New Roman"/>
          <w:sz w:val="24"/>
          <w:szCs w:val="24"/>
          <w:u w:val="single"/>
        </w:rPr>
      </w:pPr>
      <w:r w:rsidRPr="00C03ABF">
        <w:rPr>
          <w:rFonts w:ascii="Times New Roman" w:hAnsi="Times New Roman" w:cs="Times New Roman"/>
          <w:sz w:val="24"/>
          <w:szCs w:val="24"/>
          <w:u w:val="single"/>
        </w:rPr>
        <w:t>C</w:t>
      </w:r>
      <w:r w:rsidR="00A442D5" w:rsidRPr="00C03ABF">
        <w:rPr>
          <w:rFonts w:ascii="Times New Roman" w:hAnsi="Times New Roman" w:cs="Times New Roman"/>
          <w:sz w:val="24"/>
          <w:szCs w:val="24"/>
          <w:u w:val="single"/>
        </w:rPr>
        <w:t xml:space="preserve">laims issued in the Commercial Court in 2022-2023: </w:t>
      </w:r>
    </w:p>
    <w:p w14:paraId="4C8E04E3" w14:textId="77777777" w:rsidR="00A442D5" w:rsidRPr="00C03ABF" w:rsidRDefault="00A442D5" w:rsidP="00F375DF">
      <w:pPr>
        <w:pStyle w:val="ListParagrap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972"/>
        <w:gridCol w:w="1985"/>
        <w:gridCol w:w="1422"/>
      </w:tblGrid>
      <w:tr w:rsidR="00927E8A" w:rsidRPr="00C03ABF" w14:paraId="7B58BF81" w14:textId="77777777" w:rsidTr="00F93887">
        <w:trPr>
          <w:trHeight w:val="300"/>
          <w:jc w:val="center"/>
        </w:trPr>
        <w:tc>
          <w:tcPr>
            <w:tcW w:w="2972" w:type="dxa"/>
            <w:tcBorders>
              <w:top w:val="single" w:sz="4" w:space="0" w:color="auto"/>
              <w:left w:val="single" w:sz="4" w:space="0" w:color="auto"/>
              <w:bottom w:val="single" w:sz="4" w:space="0" w:color="auto"/>
              <w:right w:val="single" w:sz="4" w:space="0" w:color="auto"/>
            </w:tcBorders>
            <w:noWrap/>
            <w:hideMark/>
          </w:tcPr>
          <w:p w14:paraId="5A557CAA" w14:textId="0ED4F675" w:rsidR="00927E8A" w:rsidRPr="00C03ABF" w:rsidRDefault="00F93887" w:rsidP="00F93887">
            <w:pPr>
              <w:ind w:left="0" w:firstLine="0"/>
              <w:jc w:val="left"/>
              <w:rPr>
                <w:rFonts w:ascii="Times New Roman" w:hAnsi="Times New Roman" w:cs="Times New Roman"/>
                <w:b/>
                <w:bCs/>
                <w:sz w:val="24"/>
                <w:szCs w:val="24"/>
              </w:rPr>
            </w:pPr>
            <w:r w:rsidRPr="00C03ABF">
              <w:rPr>
                <w:rFonts w:ascii="Times New Roman" w:hAnsi="Times New Roman" w:cs="Times New Roman"/>
                <w:b/>
                <w:bCs/>
                <w:sz w:val="24"/>
                <w:szCs w:val="24"/>
              </w:rPr>
              <w:t xml:space="preserve"> Claims</w:t>
            </w:r>
          </w:p>
        </w:tc>
        <w:tc>
          <w:tcPr>
            <w:tcW w:w="1985" w:type="dxa"/>
            <w:tcBorders>
              <w:top w:val="single" w:sz="4" w:space="0" w:color="auto"/>
              <w:left w:val="single" w:sz="4" w:space="0" w:color="auto"/>
              <w:bottom w:val="single" w:sz="4" w:space="0" w:color="auto"/>
              <w:right w:val="single" w:sz="4" w:space="0" w:color="auto"/>
            </w:tcBorders>
            <w:noWrap/>
            <w:hideMark/>
          </w:tcPr>
          <w:p w14:paraId="1C9C6B96" w14:textId="77777777" w:rsidR="00927E8A" w:rsidRPr="00C03ABF" w:rsidRDefault="00927E8A" w:rsidP="00F93887">
            <w:pPr>
              <w:jc w:val="left"/>
              <w:rPr>
                <w:rFonts w:ascii="Times New Roman" w:hAnsi="Times New Roman" w:cs="Times New Roman"/>
                <w:b/>
                <w:bCs/>
                <w:kern w:val="2"/>
                <w:sz w:val="24"/>
                <w:szCs w:val="24"/>
                <w14:ligatures w14:val="standardContextual"/>
              </w:rPr>
            </w:pPr>
            <w:r w:rsidRPr="00C03ABF">
              <w:rPr>
                <w:rFonts w:ascii="Times New Roman" w:hAnsi="Times New Roman" w:cs="Times New Roman"/>
                <w:b/>
                <w:bCs/>
                <w:sz w:val="24"/>
                <w:szCs w:val="24"/>
              </w:rPr>
              <w:t>2021-22</w:t>
            </w:r>
          </w:p>
        </w:tc>
        <w:tc>
          <w:tcPr>
            <w:tcW w:w="1422" w:type="dxa"/>
            <w:tcBorders>
              <w:top w:val="single" w:sz="4" w:space="0" w:color="auto"/>
              <w:left w:val="single" w:sz="4" w:space="0" w:color="auto"/>
              <w:bottom w:val="single" w:sz="4" w:space="0" w:color="auto"/>
              <w:right w:val="single" w:sz="4" w:space="0" w:color="auto"/>
            </w:tcBorders>
            <w:noWrap/>
            <w:hideMark/>
          </w:tcPr>
          <w:p w14:paraId="37D82D90" w14:textId="77777777" w:rsidR="00927E8A" w:rsidRPr="00C03ABF" w:rsidRDefault="00927E8A" w:rsidP="00F93887">
            <w:pPr>
              <w:jc w:val="left"/>
              <w:rPr>
                <w:rFonts w:ascii="Times New Roman" w:hAnsi="Times New Roman" w:cs="Times New Roman"/>
                <w:b/>
                <w:bCs/>
                <w:sz w:val="24"/>
                <w:szCs w:val="24"/>
              </w:rPr>
            </w:pPr>
            <w:r w:rsidRPr="00C03ABF">
              <w:rPr>
                <w:rFonts w:ascii="Times New Roman" w:hAnsi="Times New Roman" w:cs="Times New Roman"/>
                <w:b/>
                <w:bCs/>
                <w:sz w:val="24"/>
                <w:szCs w:val="24"/>
              </w:rPr>
              <w:t>2022-23</w:t>
            </w:r>
          </w:p>
        </w:tc>
      </w:tr>
      <w:tr w:rsidR="00927E8A" w:rsidRPr="00C03ABF" w14:paraId="0839C6E7" w14:textId="77777777" w:rsidTr="00F93887">
        <w:trPr>
          <w:trHeight w:val="300"/>
          <w:jc w:val="center"/>
        </w:trPr>
        <w:tc>
          <w:tcPr>
            <w:tcW w:w="2972" w:type="dxa"/>
            <w:tcBorders>
              <w:top w:val="single" w:sz="4" w:space="0" w:color="auto"/>
              <w:left w:val="single" w:sz="4" w:space="0" w:color="auto"/>
              <w:bottom w:val="single" w:sz="4" w:space="0" w:color="auto"/>
              <w:right w:val="single" w:sz="4" w:space="0" w:color="auto"/>
            </w:tcBorders>
            <w:noWrap/>
            <w:hideMark/>
          </w:tcPr>
          <w:p w14:paraId="16B7C209" w14:textId="77777777" w:rsidR="00927E8A" w:rsidRPr="00C03ABF" w:rsidRDefault="00927E8A" w:rsidP="00F93887">
            <w:pPr>
              <w:jc w:val="left"/>
              <w:rPr>
                <w:rFonts w:ascii="Times New Roman" w:hAnsi="Times New Roman" w:cs="Times New Roman"/>
                <w:sz w:val="24"/>
                <w:szCs w:val="24"/>
              </w:rPr>
            </w:pPr>
            <w:r w:rsidRPr="00C03ABF">
              <w:rPr>
                <w:rFonts w:ascii="Times New Roman" w:hAnsi="Times New Roman" w:cs="Times New Roman"/>
                <w:sz w:val="24"/>
                <w:szCs w:val="24"/>
              </w:rPr>
              <w:t>Commercial</w:t>
            </w:r>
          </w:p>
        </w:tc>
        <w:tc>
          <w:tcPr>
            <w:tcW w:w="1985" w:type="dxa"/>
            <w:tcBorders>
              <w:top w:val="single" w:sz="4" w:space="0" w:color="auto"/>
              <w:left w:val="single" w:sz="4" w:space="0" w:color="auto"/>
              <w:bottom w:val="single" w:sz="4" w:space="0" w:color="auto"/>
              <w:right w:val="single" w:sz="4" w:space="0" w:color="auto"/>
            </w:tcBorders>
            <w:noWrap/>
            <w:hideMark/>
          </w:tcPr>
          <w:p w14:paraId="229B84A6" w14:textId="77777777" w:rsidR="00927E8A" w:rsidRPr="00C03ABF" w:rsidRDefault="00927E8A" w:rsidP="00F93887">
            <w:pPr>
              <w:jc w:val="left"/>
              <w:rPr>
                <w:rFonts w:ascii="Times New Roman" w:hAnsi="Times New Roman" w:cs="Times New Roman"/>
                <w:sz w:val="24"/>
                <w:szCs w:val="24"/>
              </w:rPr>
            </w:pPr>
            <w:r w:rsidRPr="00C03ABF">
              <w:rPr>
                <w:rFonts w:ascii="Times New Roman" w:hAnsi="Times New Roman" w:cs="Times New Roman"/>
                <w:sz w:val="24"/>
                <w:szCs w:val="24"/>
              </w:rPr>
              <w:t>4212</w:t>
            </w:r>
          </w:p>
        </w:tc>
        <w:tc>
          <w:tcPr>
            <w:tcW w:w="1422" w:type="dxa"/>
            <w:tcBorders>
              <w:top w:val="single" w:sz="4" w:space="0" w:color="auto"/>
              <w:left w:val="single" w:sz="4" w:space="0" w:color="auto"/>
              <w:bottom w:val="single" w:sz="4" w:space="0" w:color="auto"/>
              <w:right w:val="single" w:sz="4" w:space="0" w:color="auto"/>
            </w:tcBorders>
            <w:noWrap/>
            <w:hideMark/>
          </w:tcPr>
          <w:p w14:paraId="433CA2AE" w14:textId="061B4EE4" w:rsidR="00927E8A" w:rsidRPr="00C03ABF" w:rsidRDefault="003B4202" w:rsidP="00F93887">
            <w:pPr>
              <w:jc w:val="left"/>
              <w:rPr>
                <w:rFonts w:ascii="Times New Roman" w:hAnsi="Times New Roman" w:cs="Times New Roman"/>
                <w:sz w:val="24"/>
                <w:szCs w:val="24"/>
              </w:rPr>
            </w:pPr>
            <w:r w:rsidRPr="00C03ABF">
              <w:rPr>
                <w:rFonts w:ascii="Times New Roman" w:hAnsi="Times New Roman" w:cs="Times New Roman"/>
                <w:sz w:val="24"/>
                <w:szCs w:val="24"/>
              </w:rPr>
              <w:t>885</w:t>
            </w:r>
          </w:p>
        </w:tc>
      </w:tr>
      <w:tr w:rsidR="00927E8A" w:rsidRPr="00C03ABF" w14:paraId="29745C93" w14:textId="77777777" w:rsidTr="00F93887">
        <w:trPr>
          <w:trHeight w:val="300"/>
          <w:jc w:val="center"/>
        </w:trPr>
        <w:tc>
          <w:tcPr>
            <w:tcW w:w="2972" w:type="dxa"/>
            <w:tcBorders>
              <w:top w:val="single" w:sz="4" w:space="0" w:color="auto"/>
              <w:left w:val="single" w:sz="4" w:space="0" w:color="auto"/>
              <w:bottom w:val="single" w:sz="4" w:space="0" w:color="auto"/>
              <w:right w:val="single" w:sz="4" w:space="0" w:color="auto"/>
            </w:tcBorders>
            <w:noWrap/>
            <w:hideMark/>
          </w:tcPr>
          <w:p w14:paraId="2B904FA8" w14:textId="77777777" w:rsidR="00927E8A" w:rsidRPr="00C03ABF" w:rsidRDefault="00927E8A" w:rsidP="00F93887">
            <w:pPr>
              <w:jc w:val="left"/>
              <w:rPr>
                <w:rFonts w:ascii="Times New Roman" w:hAnsi="Times New Roman" w:cs="Times New Roman"/>
                <w:sz w:val="24"/>
                <w:szCs w:val="24"/>
              </w:rPr>
            </w:pPr>
            <w:r w:rsidRPr="00C03ABF">
              <w:rPr>
                <w:rFonts w:ascii="Times New Roman" w:hAnsi="Times New Roman" w:cs="Times New Roman"/>
                <w:sz w:val="24"/>
                <w:szCs w:val="24"/>
              </w:rPr>
              <w:t>Admiralty</w:t>
            </w:r>
          </w:p>
        </w:tc>
        <w:tc>
          <w:tcPr>
            <w:tcW w:w="1985" w:type="dxa"/>
            <w:tcBorders>
              <w:top w:val="single" w:sz="4" w:space="0" w:color="auto"/>
              <w:left w:val="single" w:sz="4" w:space="0" w:color="auto"/>
              <w:bottom w:val="single" w:sz="4" w:space="0" w:color="auto"/>
              <w:right w:val="single" w:sz="4" w:space="0" w:color="auto"/>
            </w:tcBorders>
            <w:noWrap/>
            <w:hideMark/>
          </w:tcPr>
          <w:p w14:paraId="5A4C9B4C" w14:textId="77777777" w:rsidR="00927E8A" w:rsidRPr="00C03ABF" w:rsidRDefault="00927E8A" w:rsidP="00F93887">
            <w:pPr>
              <w:jc w:val="left"/>
              <w:rPr>
                <w:rFonts w:ascii="Times New Roman" w:hAnsi="Times New Roman" w:cs="Times New Roman"/>
                <w:sz w:val="24"/>
                <w:szCs w:val="24"/>
              </w:rPr>
            </w:pPr>
            <w:r w:rsidRPr="00C03ABF">
              <w:rPr>
                <w:rFonts w:ascii="Times New Roman" w:hAnsi="Times New Roman" w:cs="Times New Roman"/>
                <w:sz w:val="24"/>
                <w:szCs w:val="24"/>
              </w:rPr>
              <w:t>141</w:t>
            </w:r>
          </w:p>
        </w:tc>
        <w:tc>
          <w:tcPr>
            <w:tcW w:w="1422" w:type="dxa"/>
            <w:tcBorders>
              <w:top w:val="single" w:sz="4" w:space="0" w:color="auto"/>
              <w:left w:val="single" w:sz="4" w:space="0" w:color="auto"/>
              <w:bottom w:val="single" w:sz="4" w:space="0" w:color="auto"/>
              <w:right w:val="single" w:sz="4" w:space="0" w:color="auto"/>
            </w:tcBorders>
            <w:noWrap/>
            <w:hideMark/>
          </w:tcPr>
          <w:p w14:paraId="47EEA673" w14:textId="77777777" w:rsidR="00927E8A" w:rsidRPr="00C03ABF" w:rsidRDefault="00927E8A" w:rsidP="00F93887">
            <w:pPr>
              <w:jc w:val="left"/>
              <w:rPr>
                <w:rFonts w:ascii="Times New Roman" w:hAnsi="Times New Roman" w:cs="Times New Roman"/>
                <w:sz w:val="24"/>
                <w:szCs w:val="24"/>
              </w:rPr>
            </w:pPr>
            <w:r w:rsidRPr="00C03ABF">
              <w:rPr>
                <w:rFonts w:ascii="Times New Roman" w:hAnsi="Times New Roman" w:cs="Times New Roman"/>
                <w:sz w:val="24"/>
                <w:szCs w:val="24"/>
              </w:rPr>
              <w:t>183</w:t>
            </w:r>
          </w:p>
        </w:tc>
      </w:tr>
      <w:tr w:rsidR="00927E8A" w:rsidRPr="00C03ABF" w14:paraId="7021FFDF" w14:textId="77777777" w:rsidTr="00F93887">
        <w:trPr>
          <w:trHeight w:val="300"/>
          <w:jc w:val="center"/>
        </w:trPr>
        <w:tc>
          <w:tcPr>
            <w:tcW w:w="2972" w:type="dxa"/>
            <w:tcBorders>
              <w:top w:val="single" w:sz="4" w:space="0" w:color="auto"/>
              <w:left w:val="single" w:sz="4" w:space="0" w:color="auto"/>
              <w:bottom w:val="single" w:sz="4" w:space="0" w:color="auto"/>
              <w:right w:val="single" w:sz="4" w:space="0" w:color="auto"/>
            </w:tcBorders>
            <w:noWrap/>
            <w:hideMark/>
          </w:tcPr>
          <w:p w14:paraId="70104239" w14:textId="066B4975" w:rsidR="00927E8A" w:rsidRPr="00C03ABF" w:rsidRDefault="004664AD" w:rsidP="00F93887">
            <w:pPr>
              <w:jc w:val="left"/>
              <w:rPr>
                <w:rFonts w:ascii="Times New Roman" w:hAnsi="Times New Roman" w:cs="Times New Roman"/>
                <w:sz w:val="24"/>
                <w:szCs w:val="24"/>
              </w:rPr>
            </w:pPr>
            <w:r w:rsidRPr="00C03ABF">
              <w:rPr>
                <w:rFonts w:ascii="Times New Roman" w:hAnsi="Times New Roman" w:cs="Times New Roman"/>
                <w:sz w:val="24"/>
                <w:szCs w:val="24"/>
              </w:rPr>
              <w:t>London Circuit Commercial</w:t>
            </w:r>
          </w:p>
        </w:tc>
        <w:tc>
          <w:tcPr>
            <w:tcW w:w="1985" w:type="dxa"/>
            <w:tcBorders>
              <w:top w:val="single" w:sz="4" w:space="0" w:color="auto"/>
              <w:left w:val="single" w:sz="4" w:space="0" w:color="auto"/>
              <w:bottom w:val="single" w:sz="4" w:space="0" w:color="auto"/>
              <w:right w:val="single" w:sz="4" w:space="0" w:color="auto"/>
            </w:tcBorders>
            <w:noWrap/>
            <w:hideMark/>
          </w:tcPr>
          <w:p w14:paraId="3AC98835" w14:textId="77777777" w:rsidR="00927E8A" w:rsidRPr="00C03ABF" w:rsidRDefault="00927E8A" w:rsidP="00F93887">
            <w:pPr>
              <w:jc w:val="left"/>
              <w:rPr>
                <w:rFonts w:ascii="Times New Roman" w:hAnsi="Times New Roman" w:cs="Times New Roman"/>
                <w:sz w:val="24"/>
                <w:szCs w:val="24"/>
              </w:rPr>
            </w:pPr>
            <w:r w:rsidRPr="00C03ABF">
              <w:rPr>
                <w:rFonts w:ascii="Times New Roman" w:hAnsi="Times New Roman" w:cs="Times New Roman"/>
                <w:sz w:val="24"/>
                <w:szCs w:val="24"/>
              </w:rPr>
              <w:t>818</w:t>
            </w:r>
          </w:p>
        </w:tc>
        <w:tc>
          <w:tcPr>
            <w:tcW w:w="1422" w:type="dxa"/>
            <w:tcBorders>
              <w:top w:val="single" w:sz="4" w:space="0" w:color="auto"/>
              <w:left w:val="single" w:sz="4" w:space="0" w:color="auto"/>
              <w:bottom w:val="single" w:sz="4" w:space="0" w:color="auto"/>
              <w:right w:val="single" w:sz="4" w:space="0" w:color="auto"/>
            </w:tcBorders>
            <w:noWrap/>
            <w:hideMark/>
          </w:tcPr>
          <w:p w14:paraId="607B2AB3" w14:textId="77777777" w:rsidR="00927E8A" w:rsidRPr="00C03ABF" w:rsidRDefault="00927E8A" w:rsidP="00F93887">
            <w:pPr>
              <w:jc w:val="left"/>
              <w:rPr>
                <w:rFonts w:ascii="Times New Roman" w:hAnsi="Times New Roman" w:cs="Times New Roman"/>
                <w:sz w:val="24"/>
                <w:szCs w:val="24"/>
              </w:rPr>
            </w:pPr>
            <w:r w:rsidRPr="00C03ABF">
              <w:rPr>
                <w:rFonts w:ascii="Times New Roman" w:hAnsi="Times New Roman" w:cs="Times New Roman"/>
                <w:sz w:val="24"/>
                <w:szCs w:val="24"/>
              </w:rPr>
              <w:t>885</w:t>
            </w:r>
          </w:p>
        </w:tc>
      </w:tr>
      <w:tr w:rsidR="00927E8A" w:rsidRPr="00C03ABF" w14:paraId="3CC90698" w14:textId="77777777" w:rsidTr="00F93887">
        <w:trPr>
          <w:trHeight w:val="300"/>
          <w:jc w:val="center"/>
        </w:trPr>
        <w:tc>
          <w:tcPr>
            <w:tcW w:w="2972" w:type="dxa"/>
            <w:tcBorders>
              <w:top w:val="single" w:sz="4" w:space="0" w:color="auto"/>
              <w:left w:val="single" w:sz="4" w:space="0" w:color="auto"/>
              <w:bottom w:val="single" w:sz="4" w:space="0" w:color="auto"/>
              <w:right w:val="single" w:sz="4" w:space="0" w:color="auto"/>
            </w:tcBorders>
            <w:noWrap/>
            <w:hideMark/>
          </w:tcPr>
          <w:p w14:paraId="63620EF6" w14:textId="59D24139" w:rsidR="00927E8A" w:rsidRPr="00C03ABF" w:rsidRDefault="004664AD" w:rsidP="00F93887">
            <w:pPr>
              <w:jc w:val="left"/>
              <w:rPr>
                <w:rFonts w:ascii="Times New Roman" w:hAnsi="Times New Roman" w:cs="Times New Roman"/>
                <w:sz w:val="24"/>
                <w:szCs w:val="24"/>
              </w:rPr>
            </w:pPr>
            <w:r w:rsidRPr="00C03ABF">
              <w:rPr>
                <w:rFonts w:ascii="Times New Roman" w:hAnsi="Times New Roman" w:cs="Times New Roman"/>
                <w:sz w:val="24"/>
                <w:szCs w:val="24"/>
              </w:rPr>
              <w:t>Total</w:t>
            </w:r>
          </w:p>
        </w:tc>
        <w:tc>
          <w:tcPr>
            <w:tcW w:w="1985" w:type="dxa"/>
            <w:tcBorders>
              <w:top w:val="single" w:sz="4" w:space="0" w:color="auto"/>
              <w:left w:val="single" w:sz="4" w:space="0" w:color="auto"/>
              <w:bottom w:val="single" w:sz="4" w:space="0" w:color="auto"/>
              <w:right w:val="single" w:sz="4" w:space="0" w:color="auto"/>
            </w:tcBorders>
            <w:noWrap/>
            <w:hideMark/>
          </w:tcPr>
          <w:p w14:paraId="43E4E46F" w14:textId="77777777" w:rsidR="00927E8A" w:rsidRPr="00C03ABF" w:rsidRDefault="00927E8A" w:rsidP="00F93887">
            <w:pPr>
              <w:jc w:val="left"/>
              <w:rPr>
                <w:rFonts w:ascii="Times New Roman" w:hAnsi="Times New Roman" w:cs="Times New Roman"/>
                <w:kern w:val="2"/>
                <w:sz w:val="24"/>
                <w:szCs w:val="24"/>
                <w14:ligatures w14:val="standardContextual"/>
              </w:rPr>
            </w:pPr>
            <w:r w:rsidRPr="00C03ABF">
              <w:rPr>
                <w:rFonts w:ascii="Times New Roman" w:hAnsi="Times New Roman" w:cs="Times New Roman"/>
                <w:sz w:val="24"/>
                <w:szCs w:val="24"/>
              </w:rPr>
              <w:t>5171</w:t>
            </w:r>
          </w:p>
        </w:tc>
        <w:tc>
          <w:tcPr>
            <w:tcW w:w="1422" w:type="dxa"/>
            <w:tcBorders>
              <w:top w:val="single" w:sz="4" w:space="0" w:color="auto"/>
              <w:left w:val="single" w:sz="4" w:space="0" w:color="auto"/>
              <w:bottom w:val="single" w:sz="4" w:space="0" w:color="auto"/>
              <w:right w:val="single" w:sz="4" w:space="0" w:color="auto"/>
            </w:tcBorders>
            <w:noWrap/>
            <w:hideMark/>
          </w:tcPr>
          <w:p w14:paraId="3F1C53D6" w14:textId="77777777" w:rsidR="00927E8A" w:rsidRPr="00C03ABF" w:rsidRDefault="00927E8A" w:rsidP="00F93887">
            <w:pPr>
              <w:jc w:val="left"/>
              <w:rPr>
                <w:rFonts w:ascii="Times New Roman" w:hAnsi="Times New Roman" w:cs="Times New Roman"/>
                <w:sz w:val="24"/>
                <w:szCs w:val="24"/>
              </w:rPr>
            </w:pPr>
            <w:r w:rsidRPr="00C03ABF">
              <w:rPr>
                <w:rFonts w:ascii="Times New Roman" w:hAnsi="Times New Roman" w:cs="Times New Roman"/>
                <w:sz w:val="24"/>
                <w:szCs w:val="24"/>
              </w:rPr>
              <w:t>5377</w:t>
            </w:r>
          </w:p>
        </w:tc>
      </w:tr>
    </w:tbl>
    <w:p w14:paraId="4F0B02B3" w14:textId="77777777" w:rsidR="00C67635" w:rsidRPr="00C03ABF" w:rsidRDefault="00C67635" w:rsidP="00F375DF">
      <w:pPr>
        <w:spacing w:line="256" w:lineRule="auto"/>
        <w:ind w:left="720"/>
        <w:rPr>
          <w:rFonts w:ascii="Times New Roman" w:hAnsi="Times New Roman" w:cs="Times New Roman"/>
          <w:sz w:val="24"/>
          <w:szCs w:val="24"/>
        </w:rPr>
      </w:pPr>
    </w:p>
    <w:p w14:paraId="7F5E48C9" w14:textId="1FB7DDE5" w:rsidR="00A442D5" w:rsidRPr="00C03ABF" w:rsidRDefault="006E27BD" w:rsidP="00686173">
      <w:pPr>
        <w:pStyle w:val="ListParagraph"/>
        <w:numPr>
          <w:ilvl w:val="0"/>
          <w:numId w:val="10"/>
        </w:numPr>
        <w:spacing w:line="256" w:lineRule="auto"/>
        <w:ind w:hanging="720"/>
        <w:rPr>
          <w:rFonts w:ascii="Times New Roman" w:hAnsi="Times New Roman" w:cs="Times New Roman"/>
          <w:sz w:val="24"/>
          <w:szCs w:val="24"/>
        </w:rPr>
      </w:pPr>
      <w:r w:rsidRPr="00C03ABF">
        <w:rPr>
          <w:rFonts w:ascii="Times New Roman" w:hAnsi="Times New Roman" w:cs="Times New Roman"/>
          <w:sz w:val="24"/>
          <w:szCs w:val="24"/>
        </w:rPr>
        <w:t xml:space="preserve">885 new claims have been issued in the </w:t>
      </w:r>
      <w:r w:rsidR="00E008B9" w:rsidRPr="00C03ABF">
        <w:rPr>
          <w:rFonts w:ascii="Times New Roman" w:hAnsi="Times New Roman" w:cs="Times New Roman"/>
          <w:sz w:val="24"/>
          <w:szCs w:val="24"/>
        </w:rPr>
        <w:t>Commercial</w:t>
      </w:r>
      <w:r w:rsidRPr="00C03ABF">
        <w:rPr>
          <w:rFonts w:ascii="Times New Roman" w:hAnsi="Times New Roman" w:cs="Times New Roman"/>
          <w:sz w:val="24"/>
          <w:szCs w:val="24"/>
        </w:rPr>
        <w:t xml:space="preserve"> Court this year, which includes </w:t>
      </w:r>
      <w:r w:rsidR="00DF36E9" w:rsidRPr="00C03ABF">
        <w:rPr>
          <w:rFonts w:ascii="Times New Roman" w:hAnsi="Times New Roman" w:cs="Times New Roman"/>
          <w:sz w:val="24"/>
          <w:szCs w:val="24"/>
        </w:rPr>
        <w:t>111 new Covid B</w:t>
      </w:r>
      <w:r w:rsidR="00270F45" w:rsidRPr="00C03ABF">
        <w:rPr>
          <w:rFonts w:ascii="Times New Roman" w:hAnsi="Times New Roman" w:cs="Times New Roman"/>
          <w:sz w:val="24"/>
          <w:szCs w:val="24"/>
        </w:rPr>
        <w:t>I</w:t>
      </w:r>
      <w:r w:rsidR="00DF36E9" w:rsidRPr="00C03ABF">
        <w:rPr>
          <w:rFonts w:ascii="Times New Roman" w:hAnsi="Times New Roman" w:cs="Times New Roman"/>
          <w:sz w:val="24"/>
          <w:szCs w:val="24"/>
        </w:rPr>
        <w:t xml:space="preserve">I claims. </w:t>
      </w:r>
      <w:r w:rsidR="00101C73" w:rsidRPr="00C03ABF">
        <w:rPr>
          <w:rFonts w:ascii="Times New Roman" w:hAnsi="Times New Roman" w:cs="Times New Roman"/>
          <w:sz w:val="24"/>
          <w:szCs w:val="24"/>
        </w:rPr>
        <w:t>E</w:t>
      </w:r>
      <w:r w:rsidR="00DF36E9" w:rsidRPr="00C03ABF">
        <w:rPr>
          <w:rFonts w:ascii="Times New Roman" w:hAnsi="Times New Roman" w:cs="Times New Roman"/>
          <w:sz w:val="24"/>
          <w:szCs w:val="24"/>
        </w:rPr>
        <w:t>ven taking those out, the number of claims is up from 702 to 770.</w:t>
      </w:r>
      <w:r w:rsidR="002832D9" w:rsidRPr="00C03ABF">
        <w:rPr>
          <w:rFonts w:ascii="Times New Roman" w:hAnsi="Times New Roman" w:cs="Times New Roman"/>
          <w:sz w:val="24"/>
          <w:szCs w:val="24"/>
        </w:rPr>
        <w:t xml:space="preserve"> </w:t>
      </w:r>
      <w:r w:rsidR="00A442D5" w:rsidRPr="00C03ABF">
        <w:rPr>
          <w:rFonts w:ascii="Times New Roman" w:hAnsi="Times New Roman" w:cs="Times New Roman"/>
          <w:sz w:val="24"/>
          <w:szCs w:val="24"/>
        </w:rPr>
        <w:t xml:space="preserve">If </w:t>
      </w:r>
      <w:r w:rsidR="00996106" w:rsidRPr="00C03ABF">
        <w:rPr>
          <w:rFonts w:ascii="Times New Roman" w:hAnsi="Times New Roman" w:cs="Times New Roman"/>
          <w:sz w:val="24"/>
          <w:szCs w:val="24"/>
        </w:rPr>
        <w:t xml:space="preserve">one </w:t>
      </w:r>
      <w:r w:rsidR="00A442D5" w:rsidRPr="00C03ABF">
        <w:rPr>
          <w:rFonts w:ascii="Times New Roman" w:hAnsi="Times New Roman" w:cs="Times New Roman"/>
          <w:sz w:val="24"/>
          <w:szCs w:val="24"/>
        </w:rPr>
        <w:t>include</w:t>
      </w:r>
      <w:r w:rsidR="00996106" w:rsidRPr="00C03ABF">
        <w:rPr>
          <w:rFonts w:ascii="Times New Roman" w:hAnsi="Times New Roman" w:cs="Times New Roman"/>
          <w:sz w:val="24"/>
          <w:szCs w:val="24"/>
        </w:rPr>
        <w:t>s</w:t>
      </w:r>
      <w:r w:rsidR="00A442D5" w:rsidRPr="00C03ABF">
        <w:rPr>
          <w:rFonts w:ascii="Times New Roman" w:hAnsi="Times New Roman" w:cs="Times New Roman"/>
          <w:sz w:val="24"/>
          <w:szCs w:val="24"/>
        </w:rPr>
        <w:t xml:space="preserve"> the full set of Admiralty, L</w:t>
      </w:r>
      <w:r w:rsidR="003E4A34" w:rsidRPr="00C03ABF">
        <w:rPr>
          <w:rFonts w:ascii="Times New Roman" w:hAnsi="Times New Roman" w:cs="Times New Roman"/>
          <w:sz w:val="24"/>
          <w:szCs w:val="24"/>
        </w:rPr>
        <w:t>ondon Circuit Commercial Court</w:t>
      </w:r>
      <w:r w:rsidR="00A442D5" w:rsidRPr="00C03ABF">
        <w:rPr>
          <w:rFonts w:ascii="Times New Roman" w:hAnsi="Times New Roman" w:cs="Times New Roman"/>
          <w:sz w:val="24"/>
          <w:szCs w:val="24"/>
        </w:rPr>
        <w:t xml:space="preserve"> and Financial List, there has been an increase from</w:t>
      </w:r>
      <w:r w:rsidR="00686173" w:rsidRPr="00C03ABF">
        <w:rPr>
          <w:rFonts w:ascii="Times New Roman" w:hAnsi="Times New Roman" w:cs="Times New Roman"/>
          <w:sz w:val="24"/>
          <w:szCs w:val="24"/>
        </w:rPr>
        <w:t xml:space="preserve"> 1,172 to 1,352.</w:t>
      </w:r>
    </w:p>
    <w:p w14:paraId="5F1B3C6E" w14:textId="77777777" w:rsidR="00A442D5" w:rsidRPr="00C03ABF" w:rsidRDefault="00A442D5" w:rsidP="00332315">
      <w:pPr>
        <w:pStyle w:val="ListParagraph"/>
        <w:ind w:left="709" w:firstLine="0"/>
        <w:rPr>
          <w:rFonts w:ascii="Times New Roman" w:hAnsi="Times New Roman" w:cs="Times New Roman"/>
          <w:sz w:val="24"/>
          <w:szCs w:val="24"/>
        </w:rPr>
      </w:pPr>
    </w:p>
    <w:p w14:paraId="32EA3A14" w14:textId="1AFFAEF6" w:rsidR="00A442D5" w:rsidRPr="00C03ABF" w:rsidRDefault="00A442D5" w:rsidP="00686173">
      <w:pPr>
        <w:pStyle w:val="ListParagraph"/>
        <w:numPr>
          <w:ilvl w:val="0"/>
          <w:numId w:val="10"/>
        </w:numPr>
        <w:spacing w:line="256" w:lineRule="auto"/>
        <w:ind w:hanging="720"/>
        <w:rPr>
          <w:rFonts w:ascii="Times New Roman" w:hAnsi="Times New Roman" w:cs="Times New Roman"/>
          <w:sz w:val="24"/>
          <w:szCs w:val="24"/>
        </w:rPr>
      </w:pPr>
      <w:r w:rsidRPr="00C03ABF">
        <w:rPr>
          <w:rFonts w:ascii="Times New Roman" w:hAnsi="Times New Roman" w:cs="Times New Roman"/>
          <w:sz w:val="24"/>
          <w:szCs w:val="24"/>
        </w:rPr>
        <w:t>The number of hearings listed fell from 1325 to 1179 and the number heard from 878 to 839. Those figures do not include without notice injunction applications, nor the short remote hearings which Judges increasingly fix to deal with consequential matters or particularly intractable paper application disputes.</w:t>
      </w:r>
    </w:p>
    <w:p w14:paraId="5EC2DD3E" w14:textId="77777777" w:rsidR="00A442D5" w:rsidRPr="00C03ABF" w:rsidRDefault="00A442D5" w:rsidP="00332315">
      <w:pPr>
        <w:pStyle w:val="ListParagraph"/>
        <w:ind w:left="709" w:firstLine="0"/>
        <w:rPr>
          <w:rFonts w:ascii="Times New Roman" w:hAnsi="Times New Roman" w:cs="Times New Roman"/>
          <w:sz w:val="24"/>
          <w:szCs w:val="24"/>
        </w:rPr>
      </w:pPr>
    </w:p>
    <w:p w14:paraId="74AE7467" w14:textId="5DCFCFF5" w:rsidR="00A442D5" w:rsidRPr="00C03ABF" w:rsidRDefault="00A442D5" w:rsidP="00686173">
      <w:pPr>
        <w:pStyle w:val="ListParagraph"/>
        <w:numPr>
          <w:ilvl w:val="0"/>
          <w:numId w:val="10"/>
        </w:numPr>
        <w:spacing w:line="256" w:lineRule="auto"/>
        <w:ind w:hanging="720"/>
        <w:rPr>
          <w:rFonts w:ascii="Times New Roman" w:hAnsi="Times New Roman" w:cs="Times New Roman"/>
          <w:sz w:val="24"/>
          <w:szCs w:val="24"/>
        </w:rPr>
      </w:pPr>
      <w:r w:rsidRPr="00C03ABF">
        <w:rPr>
          <w:rFonts w:ascii="Times New Roman" w:hAnsi="Times New Roman" w:cs="Times New Roman"/>
          <w:sz w:val="24"/>
          <w:szCs w:val="24"/>
        </w:rPr>
        <w:t xml:space="preserve">Trials listed are down from 136 to 123 and trials heard from 56 to 37. However, it is clear what we are seeing is an increase in the length of </w:t>
      </w:r>
      <w:r w:rsidR="00B65EF9" w:rsidRPr="00C03ABF">
        <w:rPr>
          <w:rFonts w:ascii="Times New Roman" w:hAnsi="Times New Roman" w:cs="Times New Roman"/>
          <w:sz w:val="24"/>
          <w:szCs w:val="24"/>
        </w:rPr>
        <w:t>hearings because</w:t>
      </w:r>
      <w:r w:rsidRPr="00C03ABF">
        <w:rPr>
          <w:rFonts w:ascii="Times New Roman" w:hAnsi="Times New Roman" w:cs="Times New Roman"/>
          <w:sz w:val="24"/>
          <w:szCs w:val="24"/>
        </w:rPr>
        <w:t xml:space="preserve"> trial sitting days </w:t>
      </w:r>
      <w:r w:rsidR="00D06B19" w:rsidRPr="00C03ABF">
        <w:rPr>
          <w:rFonts w:ascii="Times New Roman" w:hAnsi="Times New Roman" w:cs="Times New Roman"/>
          <w:sz w:val="24"/>
          <w:szCs w:val="24"/>
        </w:rPr>
        <w:t>have</w:t>
      </w:r>
      <w:r w:rsidRPr="00C03ABF">
        <w:rPr>
          <w:rFonts w:ascii="Times New Roman" w:hAnsi="Times New Roman" w:cs="Times New Roman"/>
          <w:sz w:val="24"/>
          <w:szCs w:val="24"/>
        </w:rPr>
        <w:t xml:space="preserve"> barely changed, at 429, as against 431 for the last full year.</w:t>
      </w:r>
    </w:p>
    <w:p w14:paraId="63B48E4C" w14:textId="77777777" w:rsidR="00A442D5" w:rsidRPr="00C03ABF" w:rsidRDefault="00A442D5" w:rsidP="00332315">
      <w:pPr>
        <w:pStyle w:val="ListParagraph"/>
        <w:ind w:left="709" w:firstLine="0"/>
        <w:rPr>
          <w:rFonts w:ascii="Times New Roman" w:hAnsi="Times New Roman" w:cs="Times New Roman"/>
          <w:sz w:val="24"/>
          <w:szCs w:val="24"/>
        </w:rPr>
      </w:pPr>
    </w:p>
    <w:p w14:paraId="20C3F59E" w14:textId="7B9FC808" w:rsidR="00A442D5" w:rsidRPr="00C03ABF" w:rsidRDefault="00C67635" w:rsidP="00686173">
      <w:pPr>
        <w:pStyle w:val="ListParagraph"/>
        <w:numPr>
          <w:ilvl w:val="0"/>
          <w:numId w:val="10"/>
        </w:numPr>
        <w:spacing w:line="256" w:lineRule="auto"/>
        <w:ind w:hanging="720"/>
        <w:rPr>
          <w:rFonts w:ascii="Times New Roman" w:hAnsi="Times New Roman" w:cs="Times New Roman"/>
          <w:sz w:val="24"/>
          <w:szCs w:val="24"/>
        </w:rPr>
      </w:pPr>
      <w:r w:rsidRPr="00C03ABF">
        <w:rPr>
          <w:rFonts w:ascii="Times New Roman" w:hAnsi="Times New Roman" w:cs="Times New Roman"/>
          <w:sz w:val="24"/>
          <w:szCs w:val="24"/>
        </w:rPr>
        <w:t>T</w:t>
      </w:r>
      <w:r w:rsidR="00A442D5" w:rsidRPr="00C03ABF">
        <w:rPr>
          <w:rFonts w:ascii="Times New Roman" w:hAnsi="Times New Roman" w:cs="Times New Roman"/>
          <w:sz w:val="24"/>
          <w:szCs w:val="24"/>
        </w:rPr>
        <w:t xml:space="preserve">otal sitting days are up: from 1123 to 1135. Reading and judgment writing days were also up from 850 to 870. </w:t>
      </w:r>
    </w:p>
    <w:p w14:paraId="18B2797B" w14:textId="77777777" w:rsidR="00A442D5" w:rsidRPr="00C03ABF" w:rsidRDefault="00A442D5" w:rsidP="00F375DF">
      <w:pPr>
        <w:pStyle w:val="ListParagraph"/>
        <w:rPr>
          <w:rFonts w:ascii="Times New Roman" w:hAnsi="Times New Roman" w:cs="Times New Roman"/>
          <w:sz w:val="24"/>
          <w:szCs w:val="24"/>
        </w:rPr>
      </w:pPr>
    </w:p>
    <w:p w14:paraId="11EB1750" w14:textId="68347642" w:rsidR="00A442D5" w:rsidRPr="00C03ABF" w:rsidRDefault="00A442D5" w:rsidP="00686173">
      <w:pPr>
        <w:pStyle w:val="ListParagraph"/>
        <w:numPr>
          <w:ilvl w:val="0"/>
          <w:numId w:val="10"/>
        </w:numPr>
        <w:spacing w:line="256" w:lineRule="auto"/>
        <w:ind w:hanging="720"/>
        <w:rPr>
          <w:rFonts w:ascii="Times New Roman" w:hAnsi="Times New Roman" w:cs="Times New Roman"/>
          <w:sz w:val="24"/>
          <w:szCs w:val="24"/>
          <w:u w:val="single"/>
        </w:rPr>
      </w:pPr>
      <w:r w:rsidRPr="00C03ABF">
        <w:rPr>
          <w:rFonts w:ascii="Times New Roman" w:hAnsi="Times New Roman" w:cs="Times New Roman"/>
          <w:sz w:val="24"/>
          <w:szCs w:val="24"/>
          <w:u w:val="single"/>
        </w:rPr>
        <w:t xml:space="preserve">Paper applications in all three of </w:t>
      </w:r>
      <w:r w:rsidR="009E4238" w:rsidRPr="00C03ABF">
        <w:rPr>
          <w:rFonts w:ascii="Times New Roman" w:hAnsi="Times New Roman" w:cs="Times New Roman"/>
          <w:sz w:val="24"/>
          <w:szCs w:val="24"/>
          <w:u w:val="single"/>
        </w:rPr>
        <w:t>C</w:t>
      </w:r>
      <w:r w:rsidRPr="00C03ABF">
        <w:rPr>
          <w:rFonts w:ascii="Times New Roman" w:hAnsi="Times New Roman" w:cs="Times New Roman"/>
          <w:sz w:val="24"/>
          <w:szCs w:val="24"/>
          <w:u w:val="single"/>
        </w:rPr>
        <w:t xml:space="preserve">ommercial </w:t>
      </w:r>
      <w:r w:rsidR="009E4238" w:rsidRPr="00C03ABF">
        <w:rPr>
          <w:rFonts w:ascii="Times New Roman" w:hAnsi="Times New Roman" w:cs="Times New Roman"/>
          <w:sz w:val="24"/>
          <w:szCs w:val="24"/>
          <w:u w:val="single"/>
        </w:rPr>
        <w:t>C</w:t>
      </w:r>
      <w:r w:rsidRPr="00C03ABF">
        <w:rPr>
          <w:rFonts w:ascii="Times New Roman" w:hAnsi="Times New Roman" w:cs="Times New Roman"/>
          <w:sz w:val="24"/>
          <w:szCs w:val="24"/>
          <w:u w:val="single"/>
        </w:rPr>
        <w:t>ourts:</w:t>
      </w:r>
    </w:p>
    <w:p w14:paraId="02EA1150" w14:textId="77777777" w:rsidR="00A442D5" w:rsidRPr="00C03ABF" w:rsidRDefault="00A442D5" w:rsidP="00F375DF">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830"/>
        <w:gridCol w:w="2127"/>
        <w:gridCol w:w="1281"/>
      </w:tblGrid>
      <w:tr w:rsidR="00A442D5" w:rsidRPr="00C03ABF" w14:paraId="541F8012" w14:textId="77777777" w:rsidTr="00AE5D85">
        <w:trPr>
          <w:trHeight w:val="300"/>
          <w:jc w:val="center"/>
        </w:trPr>
        <w:tc>
          <w:tcPr>
            <w:tcW w:w="2830" w:type="dxa"/>
            <w:tcBorders>
              <w:top w:val="single" w:sz="4" w:space="0" w:color="auto"/>
              <w:left w:val="single" w:sz="4" w:space="0" w:color="auto"/>
              <w:bottom w:val="single" w:sz="4" w:space="0" w:color="auto"/>
              <w:right w:val="single" w:sz="4" w:space="0" w:color="auto"/>
            </w:tcBorders>
            <w:noWrap/>
            <w:hideMark/>
          </w:tcPr>
          <w:p w14:paraId="68A6D4D8" w14:textId="7006ED44" w:rsidR="00A442D5" w:rsidRPr="00C03ABF" w:rsidRDefault="00322703" w:rsidP="00F375DF">
            <w:pPr>
              <w:rPr>
                <w:rFonts w:ascii="Times New Roman" w:hAnsi="Times New Roman" w:cs="Times New Roman"/>
                <w:b/>
                <w:bCs/>
                <w:sz w:val="24"/>
                <w:szCs w:val="24"/>
              </w:rPr>
            </w:pPr>
            <w:r w:rsidRPr="00C03ABF">
              <w:rPr>
                <w:rFonts w:ascii="Times New Roman" w:hAnsi="Times New Roman" w:cs="Times New Roman"/>
                <w:b/>
                <w:bCs/>
                <w:sz w:val="24"/>
                <w:szCs w:val="24"/>
              </w:rPr>
              <w:t>Paper Apps</w:t>
            </w:r>
          </w:p>
        </w:tc>
        <w:tc>
          <w:tcPr>
            <w:tcW w:w="2127" w:type="dxa"/>
            <w:tcBorders>
              <w:top w:val="single" w:sz="4" w:space="0" w:color="auto"/>
              <w:left w:val="single" w:sz="4" w:space="0" w:color="auto"/>
              <w:bottom w:val="single" w:sz="4" w:space="0" w:color="auto"/>
              <w:right w:val="single" w:sz="4" w:space="0" w:color="auto"/>
            </w:tcBorders>
            <w:noWrap/>
            <w:hideMark/>
          </w:tcPr>
          <w:p w14:paraId="634057CF" w14:textId="77777777" w:rsidR="00A442D5" w:rsidRPr="00C03ABF" w:rsidRDefault="00A442D5" w:rsidP="00F375DF">
            <w:pPr>
              <w:rPr>
                <w:rFonts w:ascii="Times New Roman" w:hAnsi="Times New Roman" w:cs="Times New Roman"/>
                <w:b/>
                <w:bCs/>
                <w:kern w:val="2"/>
                <w:sz w:val="24"/>
                <w:szCs w:val="24"/>
                <w14:ligatures w14:val="standardContextual"/>
              </w:rPr>
            </w:pPr>
            <w:r w:rsidRPr="00C03ABF">
              <w:rPr>
                <w:rFonts w:ascii="Times New Roman" w:hAnsi="Times New Roman" w:cs="Times New Roman"/>
                <w:b/>
                <w:bCs/>
                <w:sz w:val="24"/>
                <w:szCs w:val="24"/>
              </w:rPr>
              <w:t>2021-22</w:t>
            </w:r>
          </w:p>
        </w:tc>
        <w:tc>
          <w:tcPr>
            <w:tcW w:w="1281" w:type="dxa"/>
            <w:tcBorders>
              <w:top w:val="single" w:sz="4" w:space="0" w:color="auto"/>
              <w:left w:val="single" w:sz="4" w:space="0" w:color="auto"/>
              <w:bottom w:val="single" w:sz="4" w:space="0" w:color="auto"/>
              <w:right w:val="single" w:sz="4" w:space="0" w:color="auto"/>
            </w:tcBorders>
            <w:noWrap/>
            <w:hideMark/>
          </w:tcPr>
          <w:p w14:paraId="36757BEA" w14:textId="77777777" w:rsidR="00A442D5" w:rsidRPr="00C03ABF" w:rsidRDefault="00A442D5" w:rsidP="00F375DF">
            <w:pPr>
              <w:rPr>
                <w:rFonts w:ascii="Times New Roman" w:hAnsi="Times New Roman" w:cs="Times New Roman"/>
                <w:b/>
                <w:bCs/>
                <w:sz w:val="24"/>
                <w:szCs w:val="24"/>
              </w:rPr>
            </w:pPr>
            <w:r w:rsidRPr="00C03ABF">
              <w:rPr>
                <w:rFonts w:ascii="Times New Roman" w:hAnsi="Times New Roman" w:cs="Times New Roman"/>
                <w:b/>
                <w:bCs/>
                <w:sz w:val="24"/>
                <w:szCs w:val="24"/>
              </w:rPr>
              <w:t>2022-23</w:t>
            </w:r>
          </w:p>
        </w:tc>
      </w:tr>
      <w:tr w:rsidR="00A442D5" w:rsidRPr="00C03ABF" w14:paraId="1C85D0ED" w14:textId="77777777" w:rsidTr="00AE5D85">
        <w:trPr>
          <w:trHeight w:val="300"/>
          <w:jc w:val="center"/>
        </w:trPr>
        <w:tc>
          <w:tcPr>
            <w:tcW w:w="2830" w:type="dxa"/>
            <w:tcBorders>
              <w:top w:val="single" w:sz="4" w:space="0" w:color="auto"/>
              <w:left w:val="single" w:sz="4" w:space="0" w:color="auto"/>
              <w:bottom w:val="single" w:sz="4" w:space="0" w:color="auto"/>
              <w:right w:val="single" w:sz="4" w:space="0" w:color="auto"/>
            </w:tcBorders>
            <w:noWrap/>
            <w:hideMark/>
          </w:tcPr>
          <w:p w14:paraId="578117FE"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Commercial</w:t>
            </w:r>
          </w:p>
        </w:tc>
        <w:tc>
          <w:tcPr>
            <w:tcW w:w="2127" w:type="dxa"/>
            <w:tcBorders>
              <w:top w:val="single" w:sz="4" w:space="0" w:color="auto"/>
              <w:left w:val="single" w:sz="4" w:space="0" w:color="auto"/>
              <w:bottom w:val="single" w:sz="4" w:space="0" w:color="auto"/>
              <w:right w:val="single" w:sz="4" w:space="0" w:color="auto"/>
            </w:tcBorders>
            <w:noWrap/>
            <w:hideMark/>
          </w:tcPr>
          <w:p w14:paraId="0E8242DE"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4212</w:t>
            </w:r>
          </w:p>
        </w:tc>
        <w:tc>
          <w:tcPr>
            <w:tcW w:w="1281" w:type="dxa"/>
            <w:tcBorders>
              <w:top w:val="single" w:sz="4" w:space="0" w:color="auto"/>
              <w:left w:val="single" w:sz="4" w:space="0" w:color="auto"/>
              <w:bottom w:val="single" w:sz="4" w:space="0" w:color="auto"/>
              <w:right w:val="single" w:sz="4" w:space="0" w:color="auto"/>
            </w:tcBorders>
            <w:noWrap/>
            <w:hideMark/>
          </w:tcPr>
          <w:p w14:paraId="364BFF16"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4309</w:t>
            </w:r>
          </w:p>
        </w:tc>
      </w:tr>
      <w:tr w:rsidR="00A442D5" w:rsidRPr="00C03ABF" w14:paraId="0655D373" w14:textId="77777777" w:rsidTr="00AE5D85">
        <w:trPr>
          <w:trHeight w:val="300"/>
          <w:jc w:val="center"/>
        </w:trPr>
        <w:tc>
          <w:tcPr>
            <w:tcW w:w="2830" w:type="dxa"/>
            <w:tcBorders>
              <w:top w:val="single" w:sz="4" w:space="0" w:color="auto"/>
              <w:left w:val="single" w:sz="4" w:space="0" w:color="auto"/>
              <w:bottom w:val="single" w:sz="4" w:space="0" w:color="auto"/>
              <w:right w:val="single" w:sz="4" w:space="0" w:color="auto"/>
            </w:tcBorders>
            <w:noWrap/>
            <w:hideMark/>
          </w:tcPr>
          <w:p w14:paraId="54ACD715"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Admiralty</w:t>
            </w:r>
          </w:p>
        </w:tc>
        <w:tc>
          <w:tcPr>
            <w:tcW w:w="2127" w:type="dxa"/>
            <w:tcBorders>
              <w:top w:val="single" w:sz="4" w:space="0" w:color="auto"/>
              <w:left w:val="single" w:sz="4" w:space="0" w:color="auto"/>
              <w:bottom w:val="single" w:sz="4" w:space="0" w:color="auto"/>
              <w:right w:val="single" w:sz="4" w:space="0" w:color="auto"/>
            </w:tcBorders>
            <w:noWrap/>
            <w:hideMark/>
          </w:tcPr>
          <w:p w14:paraId="05C4294F"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141</w:t>
            </w:r>
          </w:p>
        </w:tc>
        <w:tc>
          <w:tcPr>
            <w:tcW w:w="1281" w:type="dxa"/>
            <w:tcBorders>
              <w:top w:val="single" w:sz="4" w:space="0" w:color="auto"/>
              <w:left w:val="single" w:sz="4" w:space="0" w:color="auto"/>
              <w:bottom w:val="single" w:sz="4" w:space="0" w:color="auto"/>
              <w:right w:val="single" w:sz="4" w:space="0" w:color="auto"/>
            </w:tcBorders>
            <w:noWrap/>
            <w:hideMark/>
          </w:tcPr>
          <w:p w14:paraId="517165A9"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183</w:t>
            </w:r>
          </w:p>
        </w:tc>
      </w:tr>
      <w:tr w:rsidR="00A442D5" w:rsidRPr="00C03ABF" w14:paraId="23DFBC8D" w14:textId="77777777" w:rsidTr="00AE5D85">
        <w:trPr>
          <w:trHeight w:val="300"/>
          <w:jc w:val="center"/>
        </w:trPr>
        <w:tc>
          <w:tcPr>
            <w:tcW w:w="2830" w:type="dxa"/>
            <w:tcBorders>
              <w:top w:val="single" w:sz="4" w:space="0" w:color="auto"/>
              <w:left w:val="single" w:sz="4" w:space="0" w:color="auto"/>
              <w:bottom w:val="single" w:sz="4" w:space="0" w:color="auto"/>
              <w:right w:val="single" w:sz="4" w:space="0" w:color="auto"/>
            </w:tcBorders>
            <w:noWrap/>
            <w:hideMark/>
          </w:tcPr>
          <w:p w14:paraId="259D8818" w14:textId="7C0C7E34" w:rsidR="00A442D5" w:rsidRPr="00C03ABF" w:rsidRDefault="004664AD" w:rsidP="00F375DF">
            <w:pPr>
              <w:rPr>
                <w:rFonts w:ascii="Times New Roman" w:hAnsi="Times New Roman" w:cs="Times New Roman"/>
                <w:sz w:val="24"/>
                <w:szCs w:val="24"/>
              </w:rPr>
            </w:pPr>
            <w:r w:rsidRPr="00C03ABF">
              <w:rPr>
                <w:rFonts w:ascii="Times New Roman" w:hAnsi="Times New Roman" w:cs="Times New Roman"/>
                <w:sz w:val="24"/>
                <w:szCs w:val="24"/>
              </w:rPr>
              <w:lastRenderedPageBreak/>
              <w:t xml:space="preserve">London Circuit Commercial </w:t>
            </w:r>
          </w:p>
        </w:tc>
        <w:tc>
          <w:tcPr>
            <w:tcW w:w="2127" w:type="dxa"/>
            <w:tcBorders>
              <w:top w:val="single" w:sz="4" w:space="0" w:color="auto"/>
              <w:left w:val="single" w:sz="4" w:space="0" w:color="auto"/>
              <w:bottom w:val="single" w:sz="4" w:space="0" w:color="auto"/>
              <w:right w:val="single" w:sz="4" w:space="0" w:color="auto"/>
            </w:tcBorders>
            <w:noWrap/>
            <w:hideMark/>
          </w:tcPr>
          <w:p w14:paraId="277AC5BB"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818</w:t>
            </w:r>
          </w:p>
        </w:tc>
        <w:tc>
          <w:tcPr>
            <w:tcW w:w="1281" w:type="dxa"/>
            <w:tcBorders>
              <w:top w:val="single" w:sz="4" w:space="0" w:color="auto"/>
              <w:left w:val="single" w:sz="4" w:space="0" w:color="auto"/>
              <w:bottom w:val="single" w:sz="4" w:space="0" w:color="auto"/>
              <w:right w:val="single" w:sz="4" w:space="0" w:color="auto"/>
            </w:tcBorders>
            <w:noWrap/>
            <w:hideMark/>
          </w:tcPr>
          <w:p w14:paraId="2C005593"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885</w:t>
            </w:r>
          </w:p>
        </w:tc>
      </w:tr>
      <w:tr w:rsidR="00A442D5" w:rsidRPr="00C03ABF" w14:paraId="3028E546" w14:textId="77777777" w:rsidTr="00AE5D85">
        <w:trPr>
          <w:trHeight w:val="300"/>
          <w:jc w:val="center"/>
        </w:trPr>
        <w:tc>
          <w:tcPr>
            <w:tcW w:w="2830" w:type="dxa"/>
            <w:tcBorders>
              <w:top w:val="single" w:sz="4" w:space="0" w:color="auto"/>
              <w:left w:val="single" w:sz="4" w:space="0" w:color="auto"/>
              <w:bottom w:val="single" w:sz="4" w:space="0" w:color="auto"/>
              <w:right w:val="single" w:sz="4" w:space="0" w:color="auto"/>
            </w:tcBorders>
            <w:noWrap/>
            <w:hideMark/>
          </w:tcPr>
          <w:p w14:paraId="59512006" w14:textId="51300FB5" w:rsidR="00A442D5" w:rsidRPr="00C03ABF" w:rsidRDefault="004664AD" w:rsidP="00F375DF">
            <w:pPr>
              <w:rPr>
                <w:rFonts w:ascii="Times New Roman" w:hAnsi="Times New Roman" w:cs="Times New Roman"/>
                <w:sz w:val="24"/>
                <w:szCs w:val="24"/>
              </w:rPr>
            </w:pPr>
            <w:r w:rsidRPr="00C03ABF">
              <w:rPr>
                <w:rFonts w:ascii="Times New Roman" w:hAnsi="Times New Roman" w:cs="Times New Roman"/>
                <w:sz w:val="24"/>
                <w:szCs w:val="24"/>
              </w:rPr>
              <w:t>Total</w:t>
            </w:r>
          </w:p>
        </w:tc>
        <w:tc>
          <w:tcPr>
            <w:tcW w:w="2127" w:type="dxa"/>
            <w:tcBorders>
              <w:top w:val="single" w:sz="4" w:space="0" w:color="auto"/>
              <w:left w:val="single" w:sz="4" w:space="0" w:color="auto"/>
              <w:bottom w:val="single" w:sz="4" w:space="0" w:color="auto"/>
              <w:right w:val="single" w:sz="4" w:space="0" w:color="auto"/>
            </w:tcBorders>
            <w:noWrap/>
            <w:hideMark/>
          </w:tcPr>
          <w:p w14:paraId="184665DE" w14:textId="77777777" w:rsidR="00A442D5" w:rsidRPr="00C03ABF" w:rsidRDefault="00A442D5" w:rsidP="00F375DF">
            <w:pPr>
              <w:rPr>
                <w:rFonts w:ascii="Times New Roman" w:hAnsi="Times New Roman" w:cs="Times New Roman"/>
                <w:kern w:val="2"/>
                <w:sz w:val="24"/>
                <w:szCs w:val="24"/>
                <w14:ligatures w14:val="standardContextual"/>
              </w:rPr>
            </w:pPr>
            <w:r w:rsidRPr="00C03ABF">
              <w:rPr>
                <w:rFonts w:ascii="Times New Roman" w:hAnsi="Times New Roman" w:cs="Times New Roman"/>
                <w:sz w:val="24"/>
                <w:szCs w:val="24"/>
              </w:rPr>
              <w:t>5171</w:t>
            </w:r>
          </w:p>
        </w:tc>
        <w:tc>
          <w:tcPr>
            <w:tcW w:w="1281" w:type="dxa"/>
            <w:tcBorders>
              <w:top w:val="single" w:sz="4" w:space="0" w:color="auto"/>
              <w:left w:val="single" w:sz="4" w:space="0" w:color="auto"/>
              <w:bottom w:val="single" w:sz="4" w:space="0" w:color="auto"/>
              <w:right w:val="single" w:sz="4" w:space="0" w:color="auto"/>
            </w:tcBorders>
            <w:noWrap/>
            <w:hideMark/>
          </w:tcPr>
          <w:p w14:paraId="5FBEA766"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5377</w:t>
            </w:r>
          </w:p>
        </w:tc>
      </w:tr>
    </w:tbl>
    <w:p w14:paraId="2BF07384" w14:textId="77777777" w:rsidR="00A442D5" w:rsidRPr="00C03ABF" w:rsidRDefault="00A442D5" w:rsidP="00F375DF">
      <w:pPr>
        <w:pStyle w:val="ListParagraph"/>
        <w:rPr>
          <w:rFonts w:ascii="Times New Roman" w:hAnsi="Times New Roman" w:cs="Times New Roman"/>
          <w:kern w:val="2"/>
          <w:sz w:val="24"/>
          <w:szCs w:val="24"/>
          <w14:ligatures w14:val="standardContextual"/>
        </w:rPr>
      </w:pPr>
    </w:p>
    <w:p w14:paraId="428C5490" w14:textId="77777777" w:rsidR="00A442D5" w:rsidRPr="00C03ABF" w:rsidRDefault="00A442D5" w:rsidP="00F375DF">
      <w:pPr>
        <w:pStyle w:val="ListParagraph"/>
        <w:tabs>
          <w:tab w:val="left" w:pos="1985"/>
        </w:tabs>
        <w:rPr>
          <w:rFonts w:ascii="Times New Roman" w:hAnsi="Times New Roman" w:cs="Times New Roman"/>
          <w:sz w:val="24"/>
          <w:szCs w:val="24"/>
          <w:u w:val="single"/>
        </w:rPr>
      </w:pPr>
    </w:p>
    <w:p w14:paraId="1C94E857" w14:textId="2E580530" w:rsidR="00A442D5" w:rsidRPr="00C03ABF" w:rsidRDefault="00A442D5" w:rsidP="00686173">
      <w:pPr>
        <w:pStyle w:val="ListParagraph"/>
        <w:spacing w:line="256" w:lineRule="auto"/>
        <w:ind w:hanging="11"/>
        <w:rPr>
          <w:rFonts w:ascii="Times New Roman" w:hAnsi="Times New Roman" w:cs="Times New Roman"/>
          <w:sz w:val="24"/>
          <w:szCs w:val="24"/>
          <w:u w:val="single"/>
        </w:rPr>
      </w:pPr>
      <w:r w:rsidRPr="00C03ABF">
        <w:rPr>
          <w:rFonts w:ascii="Times New Roman" w:hAnsi="Times New Roman" w:cs="Times New Roman"/>
          <w:sz w:val="24"/>
          <w:szCs w:val="24"/>
          <w:u w:val="single"/>
        </w:rPr>
        <w:t xml:space="preserve">Paper applications </w:t>
      </w:r>
      <w:r w:rsidR="000459FB" w:rsidRPr="00C03ABF">
        <w:rPr>
          <w:rFonts w:ascii="Times New Roman" w:hAnsi="Times New Roman" w:cs="Times New Roman"/>
          <w:sz w:val="24"/>
          <w:szCs w:val="24"/>
          <w:u w:val="single"/>
        </w:rPr>
        <w:t>1 August</w:t>
      </w:r>
      <w:r w:rsidRPr="00C03ABF">
        <w:rPr>
          <w:rFonts w:ascii="Times New Roman" w:hAnsi="Times New Roman" w:cs="Times New Roman"/>
          <w:sz w:val="24"/>
          <w:szCs w:val="24"/>
          <w:u w:val="single"/>
        </w:rPr>
        <w:t xml:space="preserve"> – </w:t>
      </w:r>
      <w:r w:rsidR="00C05F21" w:rsidRPr="00C03ABF">
        <w:rPr>
          <w:rFonts w:ascii="Times New Roman" w:hAnsi="Times New Roman" w:cs="Times New Roman"/>
          <w:sz w:val="24"/>
          <w:szCs w:val="24"/>
          <w:u w:val="single"/>
        </w:rPr>
        <w:t>27</w:t>
      </w:r>
      <w:r w:rsidRPr="00C03ABF">
        <w:rPr>
          <w:rFonts w:ascii="Times New Roman" w:hAnsi="Times New Roman" w:cs="Times New Roman"/>
          <w:sz w:val="24"/>
          <w:szCs w:val="24"/>
          <w:u w:val="single"/>
        </w:rPr>
        <w:t xml:space="preserve"> November comparison this year to last year:</w:t>
      </w:r>
    </w:p>
    <w:p w14:paraId="4A04650C" w14:textId="77777777" w:rsidR="00686173" w:rsidRPr="00C03ABF" w:rsidRDefault="00686173" w:rsidP="00F375DF">
      <w:pPr>
        <w:pStyle w:val="ListParagraph"/>
        <w:spacing w:line="256" w:lineRule="auto"/>
        <w:rPr>
          <w:rFonts w:ascii="Times New Roman" w:hAnsi="Times New Roman" w:cs="Times New Roman"/>
          <w:sz w:val="24"/>
          <w:szCs w:val="24"/>
          <w:u w:val="single"/>
        </w:rPr>
      </w:pPr>
    </w:p>
    <w:tbl>
      <w:tblPr>
        <w:tblStyle w:val="TableGrid"/>
        <w:tblW w:w="0" w:type="auto"/>
        <w:jc w:val="center"/>
        <w:tblLook w:val="04A0" w:firstRow="1" w:lastRow="0" w:firstColumn="1" w:lastColumn="0" w:noHBand="0" w:noVBand="1"/>
      </w:tblPr>
      <w:tblGrid>
        <w:gridCol w:w="2689"/>
        <w:gridCol w:w="2126"/>
        <w:gridCol w:w="2126"/>
      </w:tblGrid>
      <w:tr w:rsidR="00A442D5" w:rsidRPr="00C03ABF" w14:paraId="7F6D7C32" w14:textId="77777777" w:rsidTr="00F93887">
        <w:trPr>
          <w:trHeight w:val="388"/>
          <w:jc w:val="center"/>
        </w:trPr>
        <w:tc>
          <w:tcPr>
            <w:tcW w:w="2689" w:type="dxa"/>
            <w:tcBorders>
              <w:top w:val="single" w:sz="4" w:space="0" w:color="auto"/>
              <w:left w:val="single" w:sz="4" w:space="0" w:color="auto"/>
              <w:bottom w:val="single" w:sz="4" w:space="0" w:color="auto"/>
              <w:right w:val="single" w:sz="4" w:space="0" w:color="auto"/>
            </w:tcBorders>
            <w:noWrap/>
            <w:hideMark/>
          </w:tcPr>
          <w:p w14:paraId="17A204C9" w14:textId="60D0C511" w:rsidR="00A442D5" w:rsidRPr="00C03ABF" w:rsidRDefault="00553F58" w:rsidP="00F375DF">
            <w:pPr>
              <w:ind w:left="-546"/>
              <w:rPr>
                <w:rFonts w:ascii="Times New Roman" w:hAnsi="Times New Roman" w:cs="Times New Roman"/>
                <w:b/>
                <w:bCs/>
                <w:sz w:val="24"/>
                <w:szCs w:val="24"/>
              </w:rPr>
            </w:pPr>
            <w:r w:rsidRPr="00C03ABF">
              <w:rPr>
                <w:rFonts w:ascii="Times New Roman" w:hAnsi="Times New Roman" w:cs="Times New Roman"/>
                <w:b/>
                <w:bCs/>
                <w:sz w:val="24"/>
                <w:szCs w:val="24"/>
              </w:rPr>
              <w:t>Pape</w:t>
            </w:r>
            <w:r w:rsidR="009E4238" w:rsidRPr="00C03ABF">
              <w:rPr>
                <w:rFonts w:ascii="Times New Roman" w:hAnsi="Times New Roman" w:cs="Times New Roman"/>
                <w:b/>
                <w:bCs/>
                <w:sz w:val="24"/>
                <w:szCs w:val="24"/>
              </w:rPr>
              <w:t xml:space="preserve"> Pa</w:t>
            </w:r>
            <w:r w:rsidR="000459FB" w:rsidRPr="00C03ABF">
              <w:rPr>
                <w:rFonts w:ascii="Times New Roman" w:hAnsi="Times New Roman" w:cs="Times New Roman"/>
                <w:b/>
                <w:bCs/>
                <w:sz w:val="24"/>
                <w:szCs w:val="24"/>
              </w:rPr>
              <w:t xml:space="preserve">     Paper</w:t>
            </w:r>
            <w:r w:rsidRPr="00C03ABF">
              <w:rPr>
                <w:rFonts w:ascii="Times New Roman" w:hAnsi="Times New Roman" w:cs="Times New Roman"/>
                <w:b/>
                <w:bCs/>
                <w:sz w:val="24"/>
                <w:szCs w:val="24"/>
              </w:rPr>
              <w:t xml:space="preserve"> Apps</w:t>
            </w:r>
            <w:r w:rsidR="000459FB" w:rsidRPr="00C03ABF">
              <w:rPr>
                <w:rFonts w:ascii="Times New Roman" w:hAnsi="Times New Roman" w:cs="Times New Roman"/>
                <w:b/>
                <w:bCs/>
                <w:sz w:val="24"/>
                <w:szCs w:val="24"/>
              </w:rPr>
              <w:t xml:space="preserve">    </w:t>
            </w:r>
            <w:r w:rsidRPr="00C03ABF">
              <w:rPr>
                <w:rFonts w:ascii="Times New Roman" w:hAnsi="Times New Roman" w:cs="Times New Roman"/>
                <w:b/>
                <w:bCs/>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3D9E48D2" w14:textId="6544D9EF" w:rsidR="00A442D5" w:rsidRPr="00C03ABF" w:rsidRDefault="00A442D5" w:rsidP="00AE5D85">
            <w:pPr>
              <w:jc w:val="center"/>
              <w:rPr>
                <w:rFonts w:ascii="Times New Roman" w:hAnsi="Times New Roman" w:cs="Times New Roman"/>
                <w:b/>
                <w:bCs/>
                <w:kern w:val="2"/>
                <w:sz w:val="24"/>
                <w:szCs w:val="24"/>
                <w14:ligatures w14:val="standardContextual"/>
              </w:rPr>
            </w:pPr>
            <w:r w:rsidRPr="00C03ABF">
              <w:rPr>
                <w:rFonts w:ascii="Times New Roman" w:hAnsi="Times New Roman" w:cs="Times New Roman"/>
                <w:b/>
                <w:bCs/>
                <w:sz w:val="24"/>
                <w:szCs w:val="24"/>
              </w:rPr>
              <w:t>1</w:t>
            </w:r>
            <w:r w:rsidR="00550D1C" w:rsidRPr="00C03ABF">
              <w:rPr>
                <w:rFonts w:ascii="Times New Roman" w:hAnsi="Times New Roman" w:cs="Times New Roman"/>
                <w:b/>
                <w:bCs/>
                <w:sz w:val="24"/>
                <w:szCs w:val="24"/>
              </w:rPr>
              <w:t xml:space="preserve"> Aug </w:t>
            </w:r>
            <w:r w:rsidRPr="00C03ABF">
              <w:rPr>
                <w:rFonts w:ascii="Times New Roman" w:hAnsi="Times New Roman" w:cs="Times New Roman"/>
                <w:b/>
                <w:bCs/>
                <w:sz w:val="24"/>
                <w:szCs w:val="24"/>
              </w:rPr>
              <w:t>22-2</w:t>
            </w:r>
            <w:r w:rsidR="00550D1C" w:rsidRPr="00C03ABF">
              <w:rPr>
                <w:rFonts w:ascii="Times New Roman" w:hAnsi="Times New Roman" w:cs="Times New Roman"/>
                <w:b/>
                <w:bCs/>
                <w:sz w:val="24"/>
                <w:szCs w:val="24"/>
              </w:rPr>
              <w:t xml:space="preserve">7 </w:t>
            </w:r>
            <w:r w:rsidR="00AE5D85" w:rsidRPr="00C03ABF">
              <w:rPr>
                <w:rFonts w:ascii="Times New Roman" w:hAnsi="Times New Roman" w:cs="Times New Roman"/>
                <w:b/>
                <w:bCs/>
                <w:sz w:val="24"/>
                <w:szCs w:val="24"/>
              </w:rPr>
              <w:t>N</w:t>
            </w:r>
            <w:r w:rsidR="00550D1C" w:rsidRPr="00C03ABF">
              <w:rPr>
                <w:rFonts w:ascii="Times New Roman" w:hAnsi="Times New Roman" w:cs="Times New Roman"/>
                <w:b/>
                <w:bCs/>
                <w:sz w:val="24"/>
                <w:szCs w:val="24"/>
              </w:rPr>
              <w:t>ov</w:t>
            </w:r>
            <w:r w:rsidRPr="00C03ABF">
              <w:rPr>
                <w:rFonts w:ascii="Times New Roman" w:hAnsi="Times New Roman" w:cs="Times New Roman"/>
                <w:b/>
                <w:bCs/>
                <w:sz w:val="24"/>
                <w:szCs w:val="24"/>
              </w:rPr>
              <w:t>22</w:t>
            </w:r>
          </w:p>
        </w:tc>
        <w:tc>
          <w:tcPr>
            <w:tcW w:w="2126" w:type="dxa"/>
            <w:tcBorders>
              <w:top w:val="single" w:sz="4" w:space="0" w:color="auto"/>
              <w:left w:val="single" w:sz="4" w:space="0" w:color="auto"/>
              <w:bottom w:val="single" w:sz="4" w:space="0" w:color="auto"/>
              <w:right w:val="single" w:sz="4" w:space="0" w:color="auto"/>
            </w:tcBorders>
            <w:hideMark/>
          </w:tcPr>
          <w:p w14:paraId="7C5C63CC" w14:textId="01113756" w:rsidR="00A442D5" w:rsidRPr="00C03ABF" w:rsidRDefault="00550D1C" w:rsidP="009E4238">
            <w:pPr>
              <w:rPr>
                <w:rFonts w:ascii="Times New Roman" w:hAnsi="Times New Roman" w:cs="Times New Roman"/>
                <w:b/>
                <w:bCs/>
                <w:sz w:val="24"/>
                <w:szCs w:val="24"/>
              </w:rPr>
            </w:pPr>
            <w:r w:rsidRPr="00C03ABF">
              <w:rPr>
                <w:rFonts w:ascii="Times New Roman" w:hAnsi="Times New Roman" w:cs="Times New Roman"/>
                <w:b/>
                <w:bCs/>
                <w:sz w:val="24"/>
                <w:szCs w:val="24"/>
              </w:rPr>
              <w:t>1 Aug 23-27 Nov 23</w:t>
            </w:r>
          </w:p>
        </w:tc>
      </w:tr>
      <w:tr w:rsidR="00A442D5" w:rsidRPr="00C03ABF" w14:paraId="7353C953" w14:textId="77777777" w:rsidTr="00AE5D85">
        <w:trPr>
          <w:trHeight w:val="300"/>
          <w:jc w:val="center"/>
        </w:trPr>
        <w:tc>
          <w:tcPr>
            <w:tcW w:w="2689" w:type="dxa"/>
            <w:tcBorders>
              <w:top w:val="single" w:sz="4" w:space="0" w:color="auto"/>
              <w:left w:val="single" w:sz="4" w:space="0" w:color="auto"/>
              <w:bottom w:val="single" w:sz="4" w:space="0" w:color="auto"/>
              <w:right w:val="single" w:sz="4" w:space="0" w:color="auto"/>
            </w:tcBorders>
            <w:noWrap/>
            <w:hideMark/>
          </w:tcPr>
          <w:p w14:paraId="26428A5E"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Admiralty</w:t>
            </w:r>
          </w:p>
        </w:tc>
        <w:tc>
          <w:tcPr>
            <w:tcW w:w="2126" w:type="dxa"/>
            <w:tcBorders>
              <w:top w:val="single" w:sz="4" w:space="0" w:color="auto"/>
              <w:left w:val="single" w:sz="4" w:space="0" w:color="auto"/>
              <w:bottom w:val="single" w:sz="4" w:space="0" w:color="auto"/>
              <w:right w:val="single" w:sz="4" w:space="0" w:color="auto"/>
            </w:tcBorders>
            <w:noWrap/>
            <w:hideMark/>
          </w:tcPr>
          <w:p w14:paraId="61C309E5" w14:textId="77777777" w:rsidR="00A442D5" w:rsidRPr="00C03ABF" w:rsidRDefault="00A442D5" w:rsidP="009E4238">
            <w:pPr>
              <w:rPr>
                <w:rFonts w:ascii="Times New Roman" w:hAnsi="Times New Roman" w:cs="Times New Roman"/>
                <w:sz w:val="24"/>
                <w:szCs w:val="24"/>
              </w:rPr>
            </w:pPr>
            <w:r w:rsidRPr="00C03ABF">
              <w:rPr>
                <w:rFonts w:ascii="Times New Roman" w:hAnsi="Times New Roman" w:cs="Times New Roman"/>
                <w:sz w:val="24"/>
                <w:szCs w:val="24"/>
              </w:rPr>
              <w:t>52</w:t>
            </w:r>
          </w:p>
        </w:tc>
        <w:tc>
          <w:tcPr>
            <w:tcW w:w="2126" w:type="dxa"/>
            <w:tcBorders>
              <w:top w:val="single" w:sz="4" w:space="0" w:color="auto"/>
              <w:left w:val="single" w:sz="4" w:space="0" w:color="auto"/>
              <w:bottom w:val="single" w:sz="4" w:space="0" w:color="auto"/>
              <w:right w:val="single" w:sz="4" w:space="0" w:color="auto"/>
            </w:tcBorders>
            <w:noWrap/>
            <w:hideMark/>
          </w:tcPr>
          <w:p w14:paraId="125F768D" w14:textId="77777777" w:rsidR="00A442D5" w:rsidRPr="00C03ABF" w:rsidRDefault="00A442D5" w:rsidP="009E4238">
            <w:pPr>
              <w:rPr>
                <w:rFonts w:ascii="Times New Roman" w:hAnsi="Times New Roman" w:cs="Times New Roman"/>
                <w:sz w:val="24"/>
                <w:szCs w:val="24"/>
              </w:rPr>
            </w:pPr>
            <w:r w:rsidRPr="00C03ABF">
              <w:rPr>
                <w:rFonts w:ascii="Times New Roman" w:hAnsi="Times New Roman" w:cs="Times New Roman"/>
                <w:sz w:val="24"/>
                <w:szCs w:val="24"/>
              </w:rPr>
              <w:t>56</w:t>
            </w:r>
          </w:p>
        </w:tc>
      </w:tr>
      <w:tr w:rsidR="00A442D5" w:rsidRPr="00C03ABF" w14:paraId="3E302924" w14:textId="77777777" w:rsidTr="00AE5D85">
        <w:trPr>
          <w:trHeight w:val="300"/>
          <w:jc w:val="center"/>
        </w:trPr>
        <w:tc>
          <w:tcPr>
            <w:tcW w:w="2689" w:type="dxa"/>
            <w:tcBorders>
              <w:top w:val="single" w:sz="4" w:space="0" w:color="auto"/>
              <w:left w:val="single" w:sz="4" w:space="0" w:color="auto"/>
              <w:bottom w:val="single" w:sz="4" w:space="0" w:color="auto"/>
              <w:right w:val="single" w:sz="4" w:space="0" w:color="auto"/>
            </w:tcBorders>
            <w:noWrap/>
            <w:hideMark/>
          </w:tcPr>
          <w:p w14:paraId="705F67A4"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Commercial</w:t>
            </w:r>
          </w:p>
        </w:tc>
        <w:tc>
          <w:tcPr>
            <w:tcW w:w="2126" w:type="dxa"/>
            <w:tcBorders>
              <w:top w:val="single" w:sz="4" w:space="0" w:color="auto"/>
              <w:left w:val="single" w:sz="4" w:space="0" w:color="auto"/>
              <w:bottom w:val="single" w:sz="4" w:space="0" w:color="auto"/>
              <w:right w:val="single" w:sz="4" w:space="0" w:color="auto"/>
            </w:tcBorders>
            <w:noWrap/>
            <w:hideMark/>
          </w:tcPr>
          <w:p w14:paraId="1717ED66" w14:textId="77777777" w:rsidR="00A442D5" w:rsidRPr="00C03ABF" w:rsidRDefault="00A442D5" w:rsidP="009E4238">
            <w:pPr>
              <w:rPr>
                <w:rFonts w:ascii="Times New Roman" w:hAnsi="Times New Roman" w:cs="Times New Roman"/>
                <w:sz w:val="24"/>
                <w:szCs w:val="24"/>
              </w:rPr>
            </w:pPr>
            <w:r w:rsidRPr="00C03ABF">
              <w:rPr>
                <w:rFonts w:ascii="Times New Roman" w:hAnsi="Times New Roman" w:cs="Times New Roman"/>
                <w:sz w:val="24"/>
                <w:szCs w:val="24"/>
              </w:rPr>
              <w:t>1221</w:t>
            </w:r>
          </w:p>
        </w:tc>
        <w:tc>
          <w:tcPr>
            <w:tcW w:w="2126" w:type="dxa"/>
            <w:tcBorders>
              <w:top w:val="single" w:sz="4" w:space="0" w:color="auto"/>
              <w:left w:val="single" w:sz="4" w:space="0" w:color="auto"/>
              <w:bottom w:val="single" w:sz="4" w:space="0" w:color="auto"/>
              <w:right w:val="single" w:sz="4" w:space="0" w:color="auto"/>
            </w:tcBorders>
            <w:noWrap/>
            <w:hideMark/>
          </w:tcPr>
          <w:p w14:paraId="0BFB2E69" w14:textId="77777777" w:rsidR="00A442D5" w:rsidRPr="00C03ABF" w:rsidRDefault="00A442D5" w:rsidP="009E4238">
            <w:pPr>
              <w:rPr>
                <w:rFonts w:ascii="Times New Roman" w:hAnsi="Times New Roman" w:cs="Times New Roman"/>
                <w:sz w:val="24"/>
                <w:szCs w:val="24"/>
              </w:rPr>
            </w:pPr>
            <w:r w:rsidRPr="00C03ABF">
              <w:rPr>
                <w:rFonts w:ascii="Times New Roman" w:hAnsi="Times New Roman" w:cs="Times New Roman"/>
                <w:sz w:val="24"/>
                <w:szCs w:val="24"/>
              </w:rPr>
              <w:t>1573</w:t>
            </w:r>
          </w:p>
        </w:tc>
      </w:tr>
      <w:tr w:rsidR="00A442D5" w:rsidRPr="00C03ABF" w14:paraId="67AD88D9" w14:textId="77777777" w:rsidTr="00AE5D85">
        <w:trPr>
          <w:trHeight w:val="300"/>
          <w:jc w:val="center"/>
        </w:trPr>
        <w:tc>
          <w:tcPr>
            <w:tcW w:w="2689" w:type="dxa"/>
            <w:tcBorders>
              <w:top w:val="single" w:sz="4" w:space="0" w:color="auto"/>
              <w:left w:val="single" w:sz="4" w:space="0" w:color="auto"/>
              <w:bottom w:val="single" w:sz="4" w:space="0" w:color="auto"/>
              <w:right w:val="single" w:sz="4" w:space="0" w:color="auto"/>
            </w:tcBorders>
            <w:noWrap/>
            <w:hideMark/>
          </w:tcPr>
          <w:p w14:paraId="58A7305B"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Financial</w:t>
            </w:r>
          </w:p>
        </w:tc>
        <w:tc>
          <w:tcPr>
            <w:tcW w:w="2126" w:type="dxa"/>
            <w:tcBorders>
              <w:top w:val="single" w:sz="4" w:space="0" w:color="auto"/>
              <w:left w:val="single" w:sz="4" w:space="0" w:color="auto"/>
              <w:bottom w:val="single" w:sz="4" w:space="0" w:color="auto"/>
              <w:right w:val="single" w:sz="4" w:space="0" w:color="auto"/>
            </w:tcBorders>
            <w:noWrap/>
            <w:hideMark/>
          </w:tcPr>
          <w:p w14:paraId="20F6EA94" w14:textId="77777777" w:rsidR="00A442D5" w:rsidRPr="00C03ABF" w:rsidRDefault="00A442D5" w:rsidP="009E4238">
            <w:pPr>
              <w:rPr>
                <w:rFonts w:ascii="Times New Roman" w:hAnsi="Times New Roman" w:cs="Times New Roman"/>
                <w:sz w:val="24"/>
                <w:szCs w:val="24"/>
              </w:rPr>
            </w:pPr>
            <w:r w:rsidRPr="00C03ABF">
              <w:rPr>
                <w:rFonts w:ascii="Times New Roman" w:hAnsi="Times New Roman" w:cs="Times New Roman"/>
                <w:sz w:val="24"/>
                <w:szCs w:val="24"/>
              </w:rPr>
              <w:t>69</w:t>
            </w:r>
          </w:p>
        </w:tc>
        <w:tc>
          <w:tcPr>
            <w:tcW w:w="2126" w:type="dxa"/>
            <w:tcBorders>
              <w:top w:val="single" w:sz="4" w:space="0" w:color="auto"/>
              <w:left w:val="single" w:sz="4" w:space="0" w:color="auto"/>
              <w:bottom w:val="single" w:sz="4" w:space="0" w:color="auto"/>
              <w:right w:val="single" w:sz="4" w:space="0" w:color="auto"/>
            </w:tcBorders>
            <w:noWrap/>
            <w:hideMark/>
          </w:tcPr>
          <w:p w14:paraId="3B91E93C" w14:textId="77777777" w:rsidR="00A442D5" w:rsidRPr="00C03ABF" w:rsidRDefault="00A442D5" w:rsidP="009E4238">
            <w:pPr>
              <w:rPr>
                <w:rFonts w:ascii="Times New Roman" w:hAnsi="Times New Roman" w:cs="Times New Roman"/>
                <w:sz w:val="24"/>
                <w:szCs w:val="24"/>
              </w:rPr>
            </w:pPr>
            <w:r w:rsidRPr="00C03ABF">
              <w:rPr>
                <w:rFonts w:ascii="Times New Roman" w:hAnsi="Times New Roman" w:cs="Times New Roman"/>
                <w:sz w:val="24"/>
                <w:szCs w:val="24"/>
              </w:rPr>
              <w:t>44</w:t>
            </w:r>
          </w:p>
        </w:tc>
      </w:tr>
      <w:tr w:rsidR="00A442D5" w:rsidRPr="00C03ABF" w14:paraId="7865C5EA" w14:textId="77777777" w:rsidTr="00AE5D85">
        <w:trPr>
          <w:trHeight w:val="300"/>
          <w:jc w:val="center"/>
        </w:trPr>
        <w:tc>
          <w:tcPr>
            <w:tcW w:w="2689" w:type="dxa"/>
            <w:tcBorders>
              <w:top w:val="single" w:sz="4" w:space="0" w:color="auto"/>
              <w:left w:val="single" w:sz="4" w:space="0" w:color="auto"/>
              <w:bottom w:val="single" w:sz="4" w:space="0" w:color="auto"/>
              <w:right w:val="single" w:sz="4" w:space="0" w:color="auto"/>
            </w:tcBorders>
            <w:noWrap/>
            <w:hideMark/>
          </w:tcPr>
          <w:p w14:paraId="0767D5CF" w14:textId="06528901" w:rsidR="00A442D5" w:rsidRPr="00C03ABF" w:rsidRDefault="004664AD" w:rsidP="00F375DF">
            <w:pPr>
              <w:rPr>
                <w:rFonts w:ascii="Times New Roman" w:hAnsi="Times New Roman" w:cs="Times New Roman"/>
                <w:sz w:val="24"/>
                <w:szCs w:val="24"/>
              </w:rPr>
            </w:pPr>
            <w:r w:rsidRPr="00C03ABF">
              <w:rPr>
                <w:rFonts w:ascii="Times New Roman" w:hAnsi="Times New Roman" w:cs="Times New Roman"/>
                <w:sz w:val="24"/>
                <w:szCs w:val="24"/>
              </w:rPr>
              <w:t xml:space="preserve">London Circuit Commercial </w:t>
            </w:r>
          </w:p>
        </w:tc>
        <w:tc>
          <w:tcPr>
            <w:tcW w:w="2126" w:type="dxa"/>
            <w:tcBorders>
              <w:top w:val="single" w:sz="4" w:space="0" w:color="auto"/>
              <w:left w:val="single" w:sz="4" w:space="0" w:color="auto"/>
              <w:bottom w:val="single" w:sz="4" w:space="0" w:color="auto"/>
              <w:right w:val="single" w:sz="4" w:space="0" w:color="auto"/>
            </w:tcBorders>
            <w:noWrap/>
            <w:hideMark/>
          </w:tcPr>
          <w:p w14:paraId="35822C09" w14:textId="77777777" w:rsidR="00A442D5" w:rsidRPr="00C03ABF" w:rsidRDefault="00A442D5" w:rsidP="009E4238">
            <w:pPr>
              <w:rPr>
                <w:rFonts w:ascii="Times New Roman" w:hAnsi="Times New Roman" w:cs="Times New Roman"/>
                <w:sz w:val="24"/>
                <w:szCs w:val="24"/>
              </w:rPr>
            </w:pPr>
            <w:r w:rsidRPr="00C03ABF">
              <w:rPr>
                <w:rFonts w:ascii="Times New Roman" w:hAnsi="Times New Roman" w:cs="Times New Roman"/>
                <w:sz w:val="24"/>
                <w:szCs w:val="24"/>
              </w:rPr>
              <w:t>267</w:t>
            </w:r>
          </w:p>
        </w:tc>
        <w:tc>
          <w:tcPr>
            <w:tcW w:w="2126" w:type="dxa"/>
            <w:tcBorders>
              <w:top w:val="single" w:sz="4" w:space="0" w:color="auto"/>
              <w:left w:val="single" w:sz="4" w:space="0" w:color="auto"/>
              <w:bottom w:val="single" w:sz="4" w:space="0" w:color="auto"/>
              <w:right w:val="single" w:sz="4" w:space="0" w:color="auto"/>
            </w:tcBorders>
            <w:noWrap/>
            <w:hideMark/>
          </w:tcPr>
          <w:p w14:paraId="5DE013D5" w14:textId="77777777" w:rsidR="00A442D5" w:rsidRPr="00C03ABF" w:rsidRDefault="00A442D5" w:rsidP="009E4238">
            <w:pPr>
              <w:rPr>
                <w:rFonts w:ascii="Times New Roman" w:hAnsi="Times New Roman" w:cs="Times New Roman"/>
                <w:sz w:val="24"/>
                <w:szCs w:val="24"/>
              </w:rPr>
            </w:pPr>
            <w:r w:rsidRPr="00C03ABF">
              <w:rPr>
                <w:rFonts w:ascii="Times New Roman" w:hAnsi="Times New Roman" w:cs="Times New Roman"/>
                <w:sz w:val="24"/>
                <w:szCs w:val="24"/>
              </w:rPr>
              <w:t>340</w:t>
            </w:r>
          </w:p>
        </w:tc>
      </w:tr>
      <w:tr w:rsidR="00A442D5" w:rsidRPr="00C03ABF" w14:paraId="066A49BF" w14:textId="77777777" w:rsidTr="00AE5D85">
        <w:trPr>
          <w:trHeight w:val="300"/>
          <w:jc w:val="center"/>
        </w:trPr>
        <w:tc>
          <w:tcPr>
            <w:tcW w:w="2689" w:type="dxa"/>
            <w:tcBorders>
              <w:top w:val="single" w:sz="4" w:space="0" w:color="auto"/>
              <w:left w:val="single" w:sz="4" w:space="0" w:color="auto"/>
              <w:bottom w:val="single" w:sz="4" w:space="0" w:color="auto"/>
              <w:right w:val="single" w:sz="4" w:space="0" w:color="auto"/>
            </w:tcBorders>
            <w:noWrap/>
            <w:hideMark/>
          </w:tcPr>
          <w:p w14:paraId="7366A5A7"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Total</w:t>
            </w:r>
          </w:p>
        </w:tc>
        <w:tc>
          <w:tcPr>
            <w:tcW w:w="2126" w:type="dxa"/>
            <w:tcBorders>
              <w:top w:val="single" w:sz="4" w:space="0" w:color="auto"/>
              <w:left w:val="single" w:sz="4" w:space="0" w:color="auto"/>
              <w:bottom w:val="single" w:sz="4" w:space="0" w:color="auto"/>
              <w:right w:val="single" w:sz="4" w:space="0" w:color="auto"/>
            </w:tcBorders>
            <w:noWrap/>
            <w:hideMark/>
          </w:tcPr>
          <w:p w14:paraId="43EDFD6A" w14:textId="77777777" w:rsidR="00A442D5" w:rsidRPr="00C03ABF" w:rsidRDefault="00A442D5" w:rsidP="009E4238">
            <w:pPr>
              <w:rPr>
                <w:rFonts w:ascii="Times New Roman" w:hAnsi="Times New Roman" w:cs="Times New Roman"/>
                <w:sz w:val="24"/>
                <w:szCs w:val="24"/>
              </w:rPr>
            </w:pPr>
            <w:r w:rsidRPr="00C03ABF">
              <w:rPr>
                <w:rFonts w:ascii="Times New Roman" w:hAnsi="Times New Roman" w:cs="Times New Roman"/>
                <w:sz w:val="24"/>
                <w:szCs w:val="24"/>
              </w:rPr>
              <w:t>1609</w:t>
            </w:r>
          </w:p>
        </w:tc>
        <w:tc>
          <w:tcPr>
            <w:tcW w:w="2126" w:type="dxa"/>
            <w:tcBorders>
              <w:top w:val="single" w:sz="4" w:space="0" w:color="auto"/>
              <w:left w:val="single" w:sz="4" w:space="0" w:color="auto"/>
              <w:bottom w:val="single" w:sz="4" w:space="0" w:color="auto"/>
              <w:right w:val="single" w:sz="4" w:space="0" w:color="auto"/>
            </w:tcBorders>
            <w:noWrap/>
            <w:hideMark/>
          </w:tcPr>
          <w:p w14:paraId="1C1FAE31" w14:textId="77777777" w:rsidR="00A442D5" w:rsidRPr="00C03ABF" w:rsidRDefault="00A442D5" w:rsidP="009E4238">
            <w:pPr>
              <w:rPr>
                <w:rFonts w:ascii="Times New Roman" w:hAnsi="Times New Roman" w:cs="Times New Roman"/>
                <w:sz w:val="24"/>
                <w:szCs w:val="24"/>
              </w:rPr>
            </w:pPr>
            <w:r w:rsidRPr="00C03ABF">
              <w:rPr>
                <w:rFonts w:ascii="Times New Roman" w:hAnsi="Times New Roman" w:cs="Times New Roman"/>
                <w:sz w:val="24"/>
                <w:szCs w:val="24"/>
              </w:rPr>
              <w:t>2013</w:t>
            </w:r>
          </w:p>
        </w:tc>
      </w:tr>
    </w:tbl>
    <w:p w14:paraId="369BE3DA" w14:textId="77777777" w:rsidR="00A442D5" w:rsidRPr="00C03ABF" w:rsidRDefault="00A442D5" w:rsidP="00F375DF">
      <w:pPr>
        <w:pStyle w:val="ListParagraph"/>
        <w:rPr>
          <w:rFonts w:ascii="Times New Roman" w:hAnsi="Times New Roman" w:cs="Times New Roman"/>
          <w:kern w:val="2"/>
          <w:sz w:val="24"/>
          <w:szCs w:val="24"/>
          <w14:ligatures w14:val="standardContextual"/>
        </w:rPr>
      </w:pPr>
    </w:p>
    <w:p w14:paraId="1580F645" w14:textId="3FA9B837" w:rsidR="00A442D5" w:rsidRPr="00C03ABF" w:rsidRDefault="00A442D5" w:rsidP="00686173">
      <w:pPr>
        <w:pStyle w:val="ListParagraph"/>
        <w:numPr>
          <w:ilvl w:val="0"/>
          <w:numId w:val="10"/>
        </w:numPr>
        <w:spacing w:line="256" w:lineRule="auto"/>
        <w:ind w:hanging="720"/>
        <w:rPr>
          <w:rFonts w:ascii="Times New Roman" w:hAnsi="Times New Roman" w:cs="Times New Roman"/>
          <w:sz w:val="24"/>
          <w:szCs w:val="24"/>
          <w:u w:val="single"/>
        </w:rPr>
      </w:pPr>
      <w:r w:rsidRPr="00C03ABF">
        <w:rPr>
          <w:rFonts w:ascii="Times New Roman" w:hAnsi="Times New Roman" w:cs="Times New Roman"/>
          <w:sz w:val="24"/>
          <w:szCs w:val="24"/>
          <w:u w:val="single"/>
        </w:rPr>
        <w:t>Reserved judgments:</w:t>
      </w:r>
    </w:p>
    <w:p w14:paraId="0F7460E7" w14:textId="77777777" w:rsidR="00A442D5" w:rsidRPr="00C03ABF" w:rsidRDefault="00A442D5" w:rsidP="008C4227">
      <w:pPr>
        <w:ind w:firstLine="709"/>
        <w:rPr>
          <w:rFonts w:ascii="Times New Roman" w:hAnsi="Times New Roman" w:cs="Times New Roman"/>
          <w:sz w:val="24"/>
          <w:szCs w:val="24"/>
        </w:rPr>
      </w:pPr>
      <w:r w:rsidRPr="00C03ABF">
        <w:rPr>
          <w:rFonts w:ascii="Times New Roman" w:hAnsi="Times New Roman" w:cs="Times New Roman"/>
          <w:sz w:val="24"/>
          <w:szCs w:val="24"/>
        </w:rPr>
        <w:t>Number of judgments listed for hand-down comparison:</w:t>
      </w:r>
    </w:p>
    <w:tbl>
      <w:tblPr>
        <w:tblStyle w:val="TableGrid"/>
        <w:tblW w:w="0" w:type="auto"/>
        <w:jc w:val="center"/>
        <w:tblLook w:val="04A0" w:firstRow="1" w:lastRow="0" w:firstColumn="1" w:lastColumn="0" w:noHBand="0" w:noVBand="1"/>
      </w:tblPr>
      <w:tblGrid>
        <w:gridCol w:w="3945"/>
        <w:gridCol w:w="1295"/>
        <w:gridCol w:w="1276"/>
      </w:tblGrid>
      <w:tr w:rsidR="00A442D5" w:rsidRPr="00C03ABF" w14:paraId="4F3AA569" w14:textId="77777777" w:rsidTr="00AE5D85">
        <w:trPr>
          <w:trHeight w:val="300"/>
          <w:jc w:val="center"/>
        </w:trPr>
        <w:tc>
          <w:tcPr>
            <w:tcW w:w="3945" w:type="dxa"/>
            <w:tcBorders>
              <w:top w:val="single" w:sz="4" w:space="0" w:color="auto"/>
              <w:left w:val="single" w:sz="4" w:space="0" w:color="auto"/>
              <w:bottom w:val="single" w:sz="4" w:space="0" w:color="auto"/>
              <w:right w:val="single" w:sz="4" w:space="0" w:color="auto"/>
            </w:tcBorders>
            <w:noWrap/>
            <w:hideMark/>
          </w:tcPr>
          <w:p w14:paraId="7EB63B5B" w14:textId="35AA256C" w:rsidR="00A442D5" w:rsidRPr="00C03ABF" w:rsidRDefault="00322703" w:rsidP="00F375DF">
            <w:pPr>
              <w:rPr>
                <w:rFonts w:ascii="Times New Roman" w:hAnsi="Times New Roman" w:cs="Times New Roman"/>
                <w:b/>
                <w:bCs/>
                <w:sz w:val="24"/>
                <w:szCs w:val="24"/>
              </w:rPr>
            </w:pPr>
            <w:r w:rsidRPr="00C03ABF">
              <w:rPr>
                <w:rFonts w:ascii="Times New Roman" w:hAnsi="Times New Roman" w:cs="Times New Roman"/>
                <w:b/>
                <w:bCs/>
                <w:sz w:val="24"/>
                <w:szCs w:val="24"/>
              </w:rPr>
              <w:t xml:space="preserve">Reserved Judgments </w:t>
            </w:r>
          </w:p>
        </w:tc>
        <w:tc>
          <w:tcPr>
            <w:tcW w:w="1295" w:type="dxa"/>
            <w:tcBorders>
              <w:top w:val="single" w:sz="4" w:space="0" w:color="auto"/>
              <w:left w:val="single" w:sz="4" w:space="0" w:color="auto"/>
              <w:bottom w:val="single" w:sz="4" w:space="0" w:color="auto"/>
              <w:right w:val="single" w:sz="4" w:space="0" w:color="auto"/>
            </w:tcBorders>
            <w:noWrap/>
            <w:hideMark/>
          </w:tcPr>
          <w:p w14:paraId="3010102A" w14:textId="77777777" w:rsidR="00A442D5" w:rsidRPr="00C03ABF" w:rsidRDefault="00A442D5" w:rsidP="00F375DF">
            <w:pPr>
              <w:rPr>
                <w:rFonts w:ascii="Times New Roman" w:hAnsi="Times New Roman" w:cs="Times New Roman"/>
                <w:b/>
                <w:bCs/>
                <w:kern w:val="2"/>
                <w:sz w:val="24"/>
                <w:szCs w:val="24"/>
                <w14:ligatures w14:val="standardContextual"/>
              </w:rPr>
            </w:pPr>
            <w:r w:rsidRPr="00C03ABF">
              <w:rPr>
                <w:rFonts w:ascii="Times New Roman" w:hAnsi="Times New Roman" w:cs="Times New Roman"/>
                <w:b/>
                <w:bCs/>
                <w:sz w:val="24"/>
                <w:szCs w:val="24"/>
              </w:rPr>
              <w:t>2021-2022</w:t>
            </w:r>
          </w:p>
        </w:tc>
        <w:tc>
          <w:tcPr>
            <w:tcW w:w="1276" w:type="dxa"/>
            <w:tcBorders>
              <w:top w:val="single" w:sz="4" w:space="0" w:color="auto"/>
              <w:left w:val="single" w:sz="4" w:space="0" w:color="auto"/>
              <w:bottom w:val="single" w:sz="4" w:space="0" w:color="auto"/>
              <w:right w:val="single" w:sz="4" w:space="0" w:color="auto"/>
            </w:tcBorders>
            <w:noWrap/>
            <w:hideMark/>
          </w:tcPr>
          <w:p w14:paraId="7348E9B4" w14:textId="77777777" w:rsidR="00A442D5" w:rsidRPr="00C03ABF" w:rsidRDefault="00A442D5" w:rsidP="00F375DF">
            <w:pPr>
              <w:rPr>
                <w:rFonts w:ascii="Times New Roman" w:hAnsi="Times New Roman" w:cs="Times New Roman"/>
                <w:b/>
                <w:bCs/>
                <w:sz w:val="24"/>
                <w:szCs w:val="24"/>
              </w:rPr>
            </w:pPr>
            <w:r w:rsidRPr="00C03ABF">
              <w:rPr>
                <w:rFonts w:ascii="Times New Roman" w:hAnsi="Times New Roman" w:cs="Times New Roman"/>
                <w:b/>
                <w:bCs/>
                <w:sz w:val="24"/>
                <w:szCs w:val="24"/>
              </w:rPr>
              <w:t>2022-2023</w:t>
            </w:r>
          </w:p>
        </w:tc>
      </w:tr>
      <w:tr w:rsidR="00A442D5" w:rsidRPr="00C03ABF" w14:paraId="25C41FC7" w14:textId="77777777" w:rsidTr="00AE5D85">
        <w:trPr>
          <w:trHeight w:val="300"/>
          <w:jc w:val="center"/>
        </w:trPr>
        <w:tc>
          <w:tcPr>
            <w:tcW w:w="3945" w:type="dxa"/>
            <w:tcBorders>
              <w:top w:val="single" w:sz="4" w:space="0" w:color="auto"/>
              <w:left w:val="single" w:sz="4" w:space="0" w:color="auto"/>
              <w:bottom w:val="single" w:sz="4" w:space="0" w:color="auto"/>
              <w:right w:val="single" w:sz="4" w:space="0" w:color="auto"/>
            </w:tcBorders>
            <w:noWrap/>
            <w:hideMark/>
          </w:tcPr>
          <w:p w14:paraId="17E89346"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Admiralty</w:t>
            </w:r>
          </w:p>
        </w:tc>
        <w:tc>
          <w:tcPr>
            <w:tcW w:w="1295" w:type="dxa"/>
            <w:tcBorders>
              <w:top w:val="single" w:sz="4" w:space="0" w:color="auto"/>
              <w:left w:val="single" w:sz="4" w:space="0" w:color="auto"/>
              <w:bottom w:val="single" w:sz="4" w:space="0" w:color="auto"/>
              <w:right w:val="single" w:sz="4" w:space="0" w:color="auto"/>
            </w:tcBorders>
            <w:noWrap/>
            <w:hideMark/>
          </w:tcPr>
          <w:p w14:paraId="5066AE02"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noWrap/>
            <w:hideMark/>
          </w:tcPr>
          <w:p w14:paraId="0E2E6ACE"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7</w:t>
            </w:r>
          </w:p>
        </w:tc>
      </w:tr>
      <w:tr w:rsidR="00A442D5" w:rsidRPr="00C03ABF" w14:paraId="01BB8B36" w14:textId="77777777" w:rsidTr="00AE5D85">
        <w:trPr>
          <w:trHeight w:val="300"/>
          <w:jc w:val="center"/>
        </w:trPr>
        <w:tc>
          <w:tcPr>
            <w:tcW w:w="3945" w:type="dxa"/>
            <w:tcBorders>
              <w:top w:val="single" w:sz="4" w:space="0" w:color="auto"/>
              <w:left w:val="single" w:sz="4" w:space="0" w:color="auto"/>
              <w:bottom w:val="single" w:sz="4" w:space="0" w:color="auto"/>
              <w:right w:val="single" w:sz="4" w:space="0" w:color="auto"/>
            </w:tcBorders>
            <w:noWrap/>
            <w:hideMark/>
          </w:tcPr>
          <w:p w14:paraId="7003DEF2" w14:textId="74FD6465"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 xml:space="preserve">Commercial </w:t>
            </w:r>
          </w:p>
        </w:tc>
        <w:tc>
          <w:tcPr>
            <w:tcW w:w="1295" w:type="dxa"/>
            <w:tcBorders>
              <w:top w:val="single" w:sz="4" w:space="0" w:color="auto"/>
              <w:left w:val="single" w:sz="4" w:space="0" w:color="auto"/>
              <w:bottom w:val="single" w:sz="4" w:space="0" w:color="auto"/>
              <w:right w:val="single" w:sz="4" w:space="0" w:color="auto"/>
            </w:tcBorders>
            <w:noWrap/>
            <w:hideMark/>
          </w:tcPr>
          <w:p w14:paraId="5F8CD8F5"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131</w:t>
            </w:r>
          </w:p>
        </w:tc>
        <w:tc>
          <w:tcPr>
            <w:tcW w:w="1276" w:type="dxa"/>
            <w:tcBorders>
              <w:top w:val="single" w:sz="4" w:space="0" w:color="auto"/>
              <w:left w:val="single" w:sz="4" w:space="0" w:color="auto"/>
              <w:bottom w:val="single" w:sz="4" w:space="0" w:color="auto"/>
              <w:right w:val="single" w:sz="4" w:space="0" w:color="auto"/>
            </w:tcBorders>
            <w:noWrap/>
            <w:hideMark/>
          </w:tcPr>
          <w:p w14:paraId="396C1056"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161</w:t>
            </w:r>
          </w:p>
        </w:tc>
      </w:tr>
      <w:tr w:rsidR="00A442D5" w:rsidRPr="00C03ABF" w14:paraId="03135FEB" w14:textId="77777777" w:rsidTr="00AE5D85">
        <w:trPr>
          <w:trHeight w:val="300"/>
          <w:jc w:val="center"/>
        </w:trPr>
        <w:tc>
          <w:tcPr>
            <w:tcW w:w="3945" w:type="dxa"/>
            <w:tcBorders>
              <w:top w:val="single" w:sz="4" w:space="0" w:color="auto"/>
              <w:left w:val="single" w:sz="4" w:space="0" w:color="auto"/>
              <w:bottom w:val="single" w:sz="4" w:space="0" w:color="auto"/>
              <w:right w:val="single" w:sz="4" w:space="0" w:color="auto"/>
            </w:tcBorders>
            <w:noWrap/>
            <w:hideMark/>
          </w:tcPr>
          <w:p w14:paraId="12D85389" w14:textId="275EA56F"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London Circuit Commercial</w:t>
            </w:r>
          </w:p>
        </w:tc>
        <w:tc>
          <w:tcPr>
            <w:tcW w:w="1295" w:type="dxa"/>
            <w:tcBorders>
              <w:top w:val="single" w:sz="4" w:space="0" w:color="auto"/>
              <w:left w:val="single" w:sz="4" w:space="0" w:color="auto"/>
              <w:bottom w:val="single" w:sz="4" w:space="0" w:color="auto"/>
              <w:right w:val="single" w:sz="4" w:space="0" w:color="auto"/>
            </w:tcBorders>
            <w:noWrap/>
            <w:hideMark/>
          </w:tcPr>
          <w:p w14:paraId="10097C1A"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noWrap/>
            <w:hideMark/>
          </w:tcPr>
          <w:p w14:paraId="56EAA6F1"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38</w:t>
            </w:r>
          </w:p>
        </w:tc>
      </w:tr>
      <w:tr w:rsidR="0080417D" w:rsidRPr="00C03ABF" w14:paraId="26AAB2AB" w14:textId="77777777" w:rsidTr="00AE5D85">
        <w:trPr>
          <w:trHeight w:val="300"/>
          <w:jc w:val="center"/>
        </w:trPr>
        <w:tc>
          <w:tcPr>
            <w:tcW w:w="3945" w:type="dxa"/>
            <w:tcBorders>
              <w:top w:val="single" w:sz="4" w:space="0" w:color="auto"/>
              <w:left w:val="single" w:sz="4" w:space="0" w:color="auto"/>
              <w:bottom w:val="single" w:sz="4" w:space="0" w:color="auto"/>
              <w:right w:val="single" w:sz="4" w:space="0" w:color="auto"/>
            </w:tcBorders>
            <w:noWrap/>
          </w:tcPr>
          <w:p w14:paraId="5468B619" w14:textId="75ACFD39" w:rsidR="0080417D" w:rsidRPr="00C03ABF" w:rsidRDefault="0080417D" w:rsidP="00F375DF">
            <w:pPr>
              <w:rPr>
                <w:rFonts w:ascii="Times New Roman" w:hAnsi="Times New Roman" w:cs="Times New Roman"/>
                <w:sz w:val="24"/>
                <w:szCs w:val="24"/>
              </w:rPr>
            </w:pPr>
            <w:r w:rsidRPr="00C03ABF">
              <w:rPr>
                <w:rFonts w:ascii="Times New Roman" w:hAnsi="Times New Roman" w:cs="Times New Roman"/>
                <w:sz w:val="24"/>
                <w:szCs w:val="24"/>
              </w:rPr>
              <w:t>Total</w:t>
            </w:r>
          </w:p>
        </w:tc>
        <w:tc>
          <w:tcPr>
            <w:tcW w:w="1295" w:type="dxa"/>
            <w:tcBorders>
              <w:top w:val="single" w:sz="4" w:space="0" w:color="auto"/>
              <w:left w:val="single" w:sz="4" w:space="0" w:color="auto"/>
              <w:bottom w:val="single" w:sz="4" w:space="0" w:color="auto"/>
              <w:right w:val="single" w:sz="4" w:space="0" w:color="auto"/>
            </w:tcBorders>
            <w:noWrap/>
          </w:tcPr>
          <w:p w14:paraId="501EAFBA" w14:textId="6C611FEE" w:rsidR="0080417D" w:rsidRPr="00C03ABF" w:rsidRDefault="0080417D" w:rsidP="00F375DF">
            <w:pPr>
              <w:rPr>
                <w:rFonts w:ascii="Times New Roman" w:hAnsi="Times New Roman" w:cs="Times New Roman"/>
                <w:sz w:val="24"/>
                <w:szCs w:val="24"/>
              </w:rPr>
            </w:pPr>
            <w:r w:rsidRPr="00C03ABF">
              <w:rPr>
                <w:rFonts w:ascii="Times New Roman" w:hAnsi="Times New Roman" w:cs="Times New Roman"/>
                <w:sz w:val="24"/>
                <w:szCs w:val="24"/>
              </w:rPr>
              <w:t>162</w:t>
            </w:r>
          </w:p>
        </w:tc>
        <w:tc>
          <w:tcPr>
            <w:tcW w:w="1276" w:type="dxa"/>
            <w:tcBorders>
              <w:top w:val="single" w:sz="4" w:space="0" w:color="auto"/>
              <w:left w:val="single" w:sz="4" w:space="0" w:color="auto"/>
              <w:bottom w:val="single" w:sz="4" w:space="0" w:color="auto"/>
              <w:right w:val="single" w:sz="4" w:space="0" w:color="auto"/>
            </w:tcBorders>
            <w:noWrap/>
          </w:tcPr>
          <w:p w14:paraId="444859D2" w14:textId="2F7969DC" w:rsidR="0080417D" w:rsidRPr="00C03ABF" w:rsidRDefault="0080417D" w:rsidP="00F375DF">
            <w:pPr>
              <w:rPr>
                <w:rFonts w:ascii="Times New Roman" w:hAnsi="Times New Roman" w:cs="Times New Roman"/>
                <w:sz w:val="24"/>
                <w:szCs w:val="24"/>
              </w:rPr>
            </w:pPr>
            <w:r w:rsidRPr="00C03ABF">
              <w:rPr>
                <w:rFonts w:ascii="Times New Roman" w:hAnsi="Times New Roman" w:cs="Times New Roman"/>
                <w:sz w:val="24"/>
                <w:szCs w:val="24"/>
              </w:rPr>
              <w:t>206</w:t>
            </w:r>
          </w:p>
        </w:tc>
      </w:tr>
    </w:tbl>
    <w:p w14:paraId="19537139" w14:textId="77777777" w:rsidR="00A442D5" w:rsidRPr="00C03ABF" w:rsidRDefault="00A442D5" w:rsidP="00F375DF">
      <w:pPr>
        <w:rPr>
          <w:rFonts w:ascii="Times New Roman" w:hAnsi="Times New Roman" w:cs="Times New Roman"/>
          <w:kern w:val="2"/>
          <w:sz w:val="24"/>
          <w:szCs w:val="24"/>
          <w14:ligatures w14:val="standardContextual"/>
        </w:rPr>
      </w:pPr>
    </w:p>
    <w:p w14:paraId="312B49B0" w14:textId="71C211EE" w:rsidR="00A442D5" w:rsidRPr="00C03ABF" w:rsidRDefault="00A442D5" w:rsidP="00686173">
      <w:pPr>
        <w:pStyle w:val="ListParagraph"/>
        <w:ind w:left="709" w:firstLine="0"/>
        <w:rPr>
          <w:rFonts w:ascii="Times New Roman" w:hAnsi="Times New Roman" w:cs="Times New Roman"/>
          <w:sz w:val="24"/>
          <w:szCs w:val="24"/>
        </w:rPr>
      </w:pPr>
      <w:r w:rsidRPr="00C03ABF">
        <w:rPr>
          <w:rFonts w:ascii="Times New Roman" w:hAnsi="Times New Roman" w:cs="Times New Roman"/>
          <w:sz w:val="24"/>
          <w:szCs w:val="24"/>
        </w:rPr>
        <w:t xml:space="preserve">If </w:t>
      </w:r>
      <w:r w:rsidR="004664AD" w:rsidRPr="00C03ABF">
        <w:rPr>
          <w:rFonts w:ascii="Times New Roman" w:hAnsi="Times New Roman" w:cs="Times New Roman"/>
          <w:sz w:val="24"/>
          <w:szCs w:val="24"/>
        </w:rPr>
        <w:t xml:space="preserve">one </w:t>
      </w:r>
      <w:r w:rsidRPr="00C03ABF">
        <w:rPr>
          <w:rFonts w:ascii="Times New Roman" w:hAnsi="Times New Roman" w:cs="Times New Roman"/>
          <w:sz w:val="24"/>
          <w:szCs w:val="24"/>
        </w:rPr>
        <w:t>widen</w:t>
      </w:r>
      <w:r w:rsidR="004664AD" w:rsidRPr="00C03ABF">
        <w:rPr>
          <w:rFonts w:ascii="Times New Roman" w:hAnsi="Times New Roman" w:cs="Times New Roman"/>
          <w:sz w:val="24"/>
          <w:szCs w:val="24"/>
        </w:rPr>
        <w:t>s</w:t>
      </w:r>
      <w:r w:rsidRPr="00C03ABF">
        <w:rPr>
          <w:rFonts w:ascii="Times New Roman" w:hAnsi="Times New Roman" w:cs="Times New Roman"/>
          <w:sz w:val="24"/>
          <w:szCs w:val="24"/>
        </w:rPr>
        <w:t xml:space="preserve"> th</w:t>
      </w:r>
      <w:r w:rsidR="003D63F6" w:rsidRPr="00C03ABF">
        <w:rPr>
          <w:rFonts w:ascii="Times New Roman" w:hAnsi="Times New Roman" w:cs="Times New Roman"/>
          <w:sz w:val="24"/>
          <w:szCs w:val="24"/>
        </w:rPr>
        <w:t>is</w:t>
      </w:r>
      <w:r w:rsidRPr="00C03ABF">
        <w:rPr>
          <w:rFonts w:ascii="Times New Roman" w:hAnsi="Times New Roman" w:cs="Times New Roman"/>
          <w:sz w:val="24"/>
          <w:szCs w:val="24"/>
        </w:rPr>
        <w:t xml:space="preserve"> pool to judgments reported </w:t>
      </w:r>
      <w:r w:rsidR="00686173" w:rsidRPr="00C03ABF">
        <w:rPr>
          <w:rFonts w:ascii="Times New Roman" w:hAnsi="Times New Roman" w:cs="Times New Roman"/>
          <w:sz w:val="24"/>
          <w:szCs w:val="24"/>
        </w:rPr>
        <w:t>with NCNs</w:t>
      </w:r>
      <w:r w:rsidR="004664AD" w:rsidRPr="00C03ABF">
        <w:rPr>
          <w:rFonts w:ascii="Times New Roman" w:hAnsi="Times New Roman" w:cs="Times New Roman"/>
          <w:sz w:val="24"/>
          <w:szCs w:val="24"/>
        </w:rPr>
        <w:t xml:space="preserve"> (</w:t>
      </w:r>
      <w:r w:rsidRPr="00C03ABF">
        <w:rPr>
          <w:rFonts w:ascii="Times New Roman" w:hAnsi="Times New Roman" w:cs="Times New Roman"/>
          <w:sz w:val="24"/>
          <w:szCs w:val="24"/>
        </w:rPr>
        <w:t>which would include some of the more significant ex tempore judgments</w:t>
      </w:r>
      <w:r w:rsidR="004664AD" w:rsidRPr="00C03ABF">
        <w:rPr>
          <w:rFonts w:ascii="Times New Roman" w:hAnsi="Times New Roman" w:cs="Times New Roman"/>
          <w:sz w:val="24"/>
          <w:szCs w:val="24"/>
        </w:rPr>
        <w:t>)</w:t>
      </w:r>
      <w:r w:rsidRPr="00C03ABF">
        <w:rPr>
          <w:rFonts w:ascii="Times New Roman" w:hAnsi="Times New Roman" w:cs="Times New Roman"/>
          <w:sz w:val="24"/>
          <w:szCs w:val="24"/>
        </w:rPr>
        <w:t>, there were 256 in 2021</w:t>
      </w:r>
      <w:r w:rsidR="004664AD" w:rsidRPr="00C03ABF">
        <w:rPr>
          <w:rFonts w:ascii="Times New Roman" w:hAnsi="Times New Roman" w:cs="Times New Roman"/>
          <w:sz w:val="24"/>
          <w:szCs w:val="24"/>
        </w:rPr>
        <w:t>-</w:t>
      </w:r>
      <w:r w:rsidRPr="00C03ABF">
        <w:rPr>
          <w:rFonts w:ascii="Times New Roman" w:hAnsi="Times New Roman" w:cs="Times New Roman"/>
          <w:sz w:val="24"/>
          <w:szCs w:val="24"/>
        </w:rPr>
        <w:t>2022, and 263 in 2022</w:t>
      </w:r>
      <w:r w:rsidR="004664AD" w:rsidRPr="00C03ABF">
        <w:rPr>
          <w:rFonts w:ascii="Times New Roman" w:hAnsi="Times New Roman" w:cs="Times New Roman"/>
          <w:sz w:val="24"/>
          <w:szCs w:val="24"/>
        </w:rPr>
        <w:t>-</w:t>
      </w:r>
      <w:r w:rsidRPr="00C03ABF">
        <w:rPr>
          <w:rFonts w:ascii="Times New Roman" w:hAnsi="Times New Roman" w:cs="Times New Roman"/>
          <w:sz w:val="24"/>
          <w:szCs w:val="24"/>
        </w:rPr>
        <w:t>2023</w:t>
      </w:r>
      <w:r w:rsidR="004664AD" w:rsidRPr="00C03ABF">
        <w:rPr>
          <w:rFonts w:ascii="Times New Roman" w:hAnsi="Times New Roman" w:cs="Times New Roman"/>
          <w:sz w:val="24"/>
          <w:szCs w:val="24"/>
        </w:rPr>
        <w:t>.</w:t>
      </w:r>
    </w:p>
    <w:p w14:paraId="76EF1B97" w14:textId="77777777" w:rsidR="002248A4" w:rsidRPr="00C03ABF" w:rsidRDefault="002248A4" w:rsidP="00F92C0F">
      <w:pPr>
        <w:pStyle w:val="ListParagraph"/>
        <w:ind w:left="284" w:firstLine="0"/>
        <w:rPr>
          <w:rFonts w:ascii="Times New Roman" w:hAnsi="Times New Roman" w:cs="Times New Roman"/>
          <w:sz w:val="24"/>
          <w:szCs w:val="24"/>
        </w:rPr>
      </w:pPr>
    </w:p>
    <w:p w14:paraId="053FF3F1" w14:textId="647E40D8" w:rsidR="00A442D5" w:rsidRPr="00C03ABF" w:rsidRDefault="002248A4" w:rsidP="00F92C0F">
      <w:pPr>
        <w:pStyle w:val="ListParagraph"/>
        <w:numPr>
          <w:ilvl w:val="0"/>
          <w:numId w:val="10"/>
        </w:numPr>
        <w:spacing w:line="256" w:lineRule="auto"/>
        <w:ind w:hanging="578"/>
        <w:rPr>
          <w:rFonts w:ascii="Times New Roman" w:hAnsi="Times New Roman" w:cs="Times New Roman"/>
          <w:sz w:val="24"/>
          <w:szCs w:val="24"/>
          <w:u w:val="single"/>
        </w:rPr>
      </w:pPr>
      <w:r w:rsidRPr="00C03ABF">
        <w:rPr>
          <w:rFonts w:ascii="Times New Roman" w:hAnsi="Times New Roman" w:cs="Times New Roman"/>
          <w:sz w:val="24"/>
          <w:szCs w:val="24"/>
          <w:u w:val="single"/>
        </w:rPr>
        <w:t>Return Dates</w:t>
      </w:r>
      <w:r w:rsidR="00A442D5" w:rsidRPr="00C03ABF">
        <w:rPr>
          <w:rFonts w:ascii="Times New Roman" w:hAnsi="Times New Roman" w:cs="Times New Roman"/>
          <w:sz w:val="24"/>
          <w:szCs w:val="24"/>
          <w:u w:val="single"/>
        </w:rPr>
        <w:t xml:space="preserve"> (1</w:t>
      </w:r>
      <w:r w:rsidR="00A442D5" w:rsidRPr="00C03ABF">
        <w:rPr>
          <w:rFonts w:ascii="Times New Roman" w:hAnsi="Times New Roman" w:cs="Times New Roman"/>
          <w:sz w:val="24"/>
          <w:szCs w:val="24"/>
          <w:u w:val="single"/>
          <w:vertAlign w:val="superscript"/>
        </w:rPr>
        <w:t>st</w:t>
      </w:r>
      <w:r w:rsidR="00A442D5" w:rsidRPr="00C03ABF">
        <w:rPr>
          <w:rFonts w:ascii="Times New Roman" w:hAnsi="Times New Roman" w:cs="Times New Roman"/>
          <w:sz w:val="24"/>
          <w:szCs w:val="24"/>
          <w:u w:val="single"/>
        </w:rPr>
        <w:t xml:space="preserve"> August – 28</w:t>
      </w:r>
      <w:r w:rsidR="00A442D5" w:rsidRPr="00C03ABF">
        <w:rPr>
          <w:rFonts w:ascii="Times New Roman" w:hAnsi="Times New Roman" w:cs="Times New Roman"/>
          <w:sz w:val="24"/>
          <w:szCs w:val="24"/>
          <w:u w:val="single"/>
          <w:vertAlign w:val="superscript"/>
        </w:rPr>
        <w:t>th</w:t>
      </w:r>
      <w:r w:rsidR="00A442D5" w:rsidRPr="00C03ABF">
        <w:rPr>
          <w:rFonts w:ascii="Times New Roman" w:hAnsi="Times New Roman" w:cs="Times New Roman"/>
          <w:sz w:val="24"/>
          <w:szCs w:val="24"/>
          <w:u w:val="single"/>
        </w:rPr>
        <w:t xml:space="preserve"> November</w:t>
      </w:r>
      <w:r w:rsidR="004664AD" w:rsidRPr="00C03ABF">
        <w:rPr>
          <w:rFonts w:ascii="Times New Roman" w:hAnsi="Times New Roman" w:cs="Times New Roman"/>
          <w:sz w:val="24"/>
          <w:szCs w:val="24"/>
          <w:u w:val="single"/>
        </w:rPr>
        <w:t xml:space="preserve"> 2023</w:t>
      </w:r>
      <w:r w:rsidR="00A442D5" w:rsidRPr="00C03ABF">
        <w:rPr>
          <w:rFonts w:ascii="Times New Roman" w:hAnsi="Times New Roman" w:cs="Times New Roman"/>
          <w:sz w:val="24"/>
          <w:szCs w:val="24"/>
          <w:u w:val="single"/>
        </w:rPr>
        <w:t>)</w:t>
      </w:r>
      <w:r w:rsidRPr="00C03ABF">
        <w:rPr>
          <w:rFonts w:ascii="Times New Roman" w:hAnsi="Times New Roman" w:cs="Times New Roman"/>
          <w:sz w:val="24"/>
          <w:szCs w:val="24"/>
          <w:u w:val="single"/>
        </w:rPr>
        <w:t>:</w:t>
      </w:r>
    </w:p>
    <w:p w14:paraId="017E1FAC" w14:textId="77777777" w:rsidR="00A442D5" w:rsidRPr="00C03ABF" w:rsidRDefault="00A442D5" w:rsidP="00F375DF">
      <w:pPr>
        <w:pStyle w:val="ListParagrap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764"/>
        <w:gridCol w:w="992"/>
        <w:gridCol w:w="992"/>
        <w:gridCol w:w="1134"/>
        <w:gridCol w:w="1418"/>
        <w:gridCol w:w="1134"/>
      </w:tblGrid>
      <w:tr w:rsidR="00A442D5" w:rsidRPr="00C03ABF" w14:paraId="661E5943" w14:textId="77777777" w:rsidTr="00332315">
        <w:trPr>
          <w:trHeight w:val="300"/>
          <w:jc w:val="center"/>
        </w:trPr>
        <w:tc>
          <w:tcPr>
            <w:tcW w:w="1559" w:type="dxa"/>
            <w:gridSpan w:val="2"/>
            <w:tcBorders>
              <w:top w:val="single" w:sz="4" w:space="0" w:color="auto"/>
              <w:left w:val="single" w:sz="4" w:space="0" w:color="auto"/>
              <w:bottom w:val="single" w:sz="4" w:space="0" w:color="auto"/>
              <w:right w:val="single" w:sz="4" w:space="0" w:color="auto"/>
            </w:tcBorders>
            <w:noWrap/>
            <w:hideMark/>
          </w:tcPr>
          <w:p w14:paraId="5E91C906" w14:textId="77777777" w:rsidR="00A442D5" w:rsidRPr="00C03ABF" w:rsidRDefault="00A442D5" w:rsidP="00F375DF">
            <w:pPr>
              <w:pStyle w:val="ListParagraph"/>
              <w:rPr>
                <w:rFonts w:ascii="Times New Roman" w:hAnsi="Times New Roman" w:cs="Times New Roman"/>
                <w:b/>
                <w:bCs/>
                <w:sz w:val="24"/>
                <w:szCs w:val="24"/>
              </w:rPr>
            </w:pPr>
            <w:r w:rsidRPr="00C03ABF">
              <w:rPr>
                <w:rFonts w:ascii="Times New Roman" w:hAnsi="Times New Roman" w:cs="Times New Roman"/>
                <w:b/>
                <w:bCs/>
                <w:sz w:val="24"/>
                <w:szCs w:val="24"/>
              </w:rPr>
              <w:t>LISTED</w:t>
            </w:r>
          </w:p>
        </w:tc>
        <w:tc>
          <w:tcPr>
            <w:tcW w:w="2126" w:type="dxa"/>
            <w:gridSpan w:val="2"/>
            <w:tcBorders>
              <w:top w:val="single" w:sz="4" w:space="0" w:color="auto"/>
              <w:left w:val="single" w:sz="4" w:space="0" w:color="auto"/>
              <w:bottom w:val="single" w:sz="4" w:space="0" w:color="auto"/>
              <w:right w:val="single" w:sz="4" w:space="0" w:color="auto"/>
            </w:tcBorders>
            <w:noWrap/>
            <w:hideMark/>
          </w:tcPr>
          <w:p w14:paraId="19D9C639" w14:textId="77777777" w:rsidR="00A442D5" w:rsidRPr="00C03ABF" w:rsidRDefault="00A442D5" w:rsidP="00F375DF">
            <w:pPr>
              <w:pStyle w:val="ListParagraph"/>
              <w:rPr>
                <w:rFonts w:ascii="Times New Roman" w:hAnsi="Times New Roman" w:cs="Times New Roman"/>
                <w:b/>
                <w:bCs/>
                <w:sz w:val="24"/>
                <w:szCs w:val="24"/>
              </w:rPr>
            </w:pPr>
            <w:r w:rsidRPr="00C03ABF">
              <w:rPr>
                <w:rFonts w:ascii="Times New Roman" w:hAnsi="Times New Roman" w:cs="Times New Roman"/>
                <w:b/>
                <w:bCs/>
                <w:sz w:val="24"/>
                <w:szCs w:val="24"/>
              </w:rPr>
              <w:t>VACATED</w:t>
            </w:r>
          </w:p>
        </w:tc>
        <w:tc>
          <w:tcPr>
            <w:tcW w:w="2552" w:type="dxa"/>
            <w:gridSpan w:val="2"/>
            <w:tcBorders>
              <w:top w:val="single" w:sz="4" w:space="0" w:color="auto"/>
              <w:left w:val="single" w:sz="4" w:space="0" w:color="auto"/>
              <w:bottom w:val="single" w:sz="4" w:space="0" w:color="auto"/>
              <w:right w:val="single" w:sz="4" w:space="0" w:color="auto"/>
            </w:tcBorders>
            <w:noWrap/>
            <w:hideMark/>
          </w:tcPr>
          <w:p w14:paraId="52962BE2" w14:textId="77777777" w:rsidR="00A442D5" w:rsidRPr="00C03ABF" w:rsidRDefault="00A442D5" w:rsidP="00F375DF">
            <w:pPr>
              <w:pStyle w:val="ListParagraph"/>
              <w:rPr>
                <w:rFonts w:ascii="Times New Roman" w:hAnsi="Times New Roman" w:cs="Times New Roman"/>
                <w:b/>
                <w:bCs/>
                <w:sz w:val="24"/>
                <w:szCs w:val="24"/>
              </w:rPr>
            </w:pPr>
            <w:r w:rsidRPr="00C03ABF">
              <w:rPr>
                <w:rFonts w:ascii="Times New Roman" w:hAnsi="Times New Roman" w:cs="Times New Roman"/>
                <w:b/>
                <w:bCs/>
                <w:sz w:val="24"/>
                <w:szCs w:val="24"/>
              </w:rPr>
              <w:t>HEARD</w:t>
            </w:r>
          </w:p>
        </w:tc>
      </w:tr>
      <w:tr w:rsidR="00A442D5" w:rsidRPr="00C03ABF" w14:paraId="3FAA7EAA" w14:textId="77777777" w:rsidTr="00332315">
        <w:trPr>
          <w:trHeight w:val="300"/>
          <w:jc w:val="center"/>
        </w:trPr>
        <w:tc>
          <w:tcPr>
            <w:tcW w:w="567" w:type="dxa"/>
            <w:tcBorders>
              <w:top w:val="single" w:sz="4" w:space="0" w:color="auto"/>
              <w:left w:val="single" w:sz="4" w:space="0" w:color="auto"/>
              <w:bottom w:val="single" w:sz="4" w:space="0" w:color="auto"/>
              <w:right w:val="single" w:sz="4" w:space="0" w:color="auto"/>
            </w:tcBorders>
            <w:noWrap/>
            <w:hideMark/>
          </w:tcPr>
          <w:p w14:paraId="35534937"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noWrap/>
            <w:hideMark/>
          </w:tcPr>
          <w:p w14:paraId="572C8FB5"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2023</w:t>
            </w:r>
          </w:p>
        </w:tc>
        <w:tc>
          <w:tcPr>
            <w:tcW w:w="992" w:type="dxa"/>
            <w:tcBorders>
              <w:top w:val="single" w:sz="4" w:space="0" w:color="auto"/>
              <w:left w:val="single" w:sz="4" w:space="0" w:color="auto"/>
              <w:bottom w:val="single" w:sz="4" w:space="0" w:color="auto"/>
              <w:right w:val="single" w:sz="4" w:space="0" w:color="auto"/>
            </w:tcBorders>
            <w:noWrap/>
            <w:hideMark/>
          </w:tcPr>
          <w:p w14:paraId="6391EC97"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2022</w:t>
            </w:r>
          </w:p>
        </w:tc>
        <w:tc>
          <w:tcPr>
            <w:tcW w:w="1134" w:type="dxa"/>
            <w:tcBorders>
              <w:top w:val="single" w:sz="4" w:space="0" w:color="auto"/>
              <w:left w:val="single" w:sz="4" w:space="0" w:color="auto"/>
              <w:bottom w:val="single" w:sz="4" w:space="0" w:color="auto"/>
              <w:right w:val="single" w:sz="4" w:space="0" w:color="auto"/>
            </w:tcBorders>
            <w:noWrap/>
            <w:hideMark/>
          </w:tcPr>
          <w:p w14:paraId="702E54E3"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2023</w:t>
            </w:r>
          </w:p>
        </w:tc>
        <w:tc>
          <w:tcPr>
            <w:tcW w:w="1418" w:type="dxa"/>
            <w:tcBorders>
              <w:top w:val="single" w:sz="4" w:space="0" w:color="auto"/>
              <w:left w:val="single" w:sz="4" w:space="0" w:color="auto"/>
              <w:bottom w:val="single" w:sz="4" w:space="0" w:color="auto"/>
              <w:right w:val="single" w:sz="4" w:space="0" w:color="auto"/>
            </w:tcBorders>
            <w:noWrap/>
            <w:hideMark/>
          </w:tcPr>
          <w:p w14:paraId="3C7B8838"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2022</w:t>
            </w:r>
          </w:p>
        </w:tc>
        <w:tc>
          <w:tcPr>
            <w:tcW w:w="1134" w:type="dxa"/>
            <w:tcBorders>
              <w:top w:val="single" w:sz="4" w:space="0" w:color="auto"/>
              <w:left w:val="single" w:sz="4" w:space="0" w:color="auto"/>
              <w:bottom w:val="single" w:sz="4" w:space="0" w:color="auto"/>
              <w:right w:val="single" w:sz="4" w:space="0" w:color="auto"/>
            </w:tcBorders>
            <w:noWrap/>
            <w:hideMark/>
          </w:tcPr>
          <w:p w14:paraId="6A259AA4"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2023</w:t>
            </w:r>
          </w:p>
        </w:tc>
      </w:tr>
      <w:tr w:rsidR="00A442D5" w:rsidRPr="00C03ABF" w14:paraId="4364B31E" w14:textId="77777777" w:rsidTr="00332315">
        <w:trPr>
          <w:trHeight w:val="300"/>
          <w:jc w:val="center"/>
        </w:trPr>
        <w:tc>
          <w:tcPr>
            <w:tcW w:w="567" w:type="dxa"/>
            <w:tcBorders>
              <w:top w:val="single" w:sz="4" w:space="0" w:color="auto"/>
              <w:left w:val="single" w:sz="4" w:space="0" w:color="auto"/>
              <w:bottom w:val="single" w:sz="4" w:space="0" w:color="auto"/>
              <w:right w:val="single" w:sz="4" w:space="0" w:color="auto"/>
            </w:tcBorders>
            <w:noWrap/>
            <w:hideMark/>
          </w:tcPr>
          <w:p w14:paraId="0ACA079E"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noWrap/>
            <w:hideMark/>
          </w:tcPr>
          <w:p w14:paraId="0392F34C"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noWrap/>
            <w:hideMark/>
          </w:tcPr>
          <w:p w14:paraId="378C553F"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noWrap/>
            <w:hideMark/>
          </w:tcPr>
          <w:p w14:paraId="1DAF12ED"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noWrap/>
            <w:hideMark/>
          </w:tcPr>
          <w:p w14:paraId="6075DB0C"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noWrap/>
            <w:hideMark/>
          </w:tcPr>
          <w:p w14:paraId="24614A1B" w14:textId="77777777" w:rsidR="00A442D5" w:rsidRPr="00C03ABF" w:rsidRDefault="00A442D5" w:rsidP="00F375DF">
            <w:pPr>
              <w:rPr>
                <w:rFonts w:ascii="Times New Roman" w:hAnsi="Times New Roman" w:cs="Times New Roman"/>
                <w:sz w:val="24"/>
                <w:szCs w:val="24"/>
              </w:rPr>
            </w:pPr>
            <w:r w:rsidRPr="00C03ABF">
              <w:rPr>
                <w:rFonts w:ascii="Times New Roman" w:hAnsi="Times New Roman" w:cs="Times New Roman"/>
                <w:sz w:val="24"/>
                <w:szCs w:val="24"/>
              </w:rPr>
              <w:t>15</w:t>
            </w:r>
          </w:p>
        </w:tc>
      </w:tr>
    </w:tbl>
    <w:p w14:paraId="4B19FCBD" w14:textId="77777777" w:rsidR="0041092E" w:rsidRPr="00C03ABF" w:rsidRDefault="00A442D5" w:rsidP="0041092E">
      <w:pPr>
        <w:pStyle w:val="ListParagraph"/>
        <w:rPr>
          <w:rFonts w:ascii="Times New Roman" w:hAnsi="Times New Roman" w:cs="Times New Roman"/>
          <w:sz w:val="24"/>
          <w:szCs w:val="24"/>
        </w:rPr>
      </w:pPr>
      <w:r w:rsidRPr="00C03ABF">
        <w:rPr>
          <w:rFonts w:ascii="Times New Roman" w:hAnsi="Times New Roman" w:cs="Times New Roman"/>
          <w:sz w:val="24"/>
          <w:szCs w:val="24"/>
        </w:rPr>
        <w:tab/>
      </w:r>
    </w:p>
    <w:p w14:paraId="209003A5" w14:textId="713E57AE" w:rsidR="00332315" w:rsidRPr="00C03ABF" w:rsidRDefault="0041092E" w:rsidP="00686173">
      <w:pPr>
        <w:ind w:left="709" w:firstLine="0"/>
        <w:jc w:val="left"/>
        <w:rPr>
          <w:rFonts w:ascii="Times New Roman" w:hAnsi="Times New Roman" w:cs="Times New Roman"/>
          <w:sz w:val="24"/>
          <w:szCs w:val="24"/>
        </w:rPr>
      </w:pPr>
      <w:r w:rsidRPr="00C03ABF">
        <w:rPr>
          <w:rFonts w:ascii="Times New Roman" w:hAnsi="Times New Roman" w:cs="Times New Roman"/>
          <w:sz w:val="24"/>
          <w:szCs w:val="24"/>
        </w:rPr>
        <w:t>The Judges all had the impression that the number of without notic</w:t>
      </w:r>
      <w:r w:rsidR="00F92C0F" w:rsidRPr="00C03ABF">
        <w:rPr>
          <w:rFonts w:ascii="Times New Roman" w:hAnsi="Times New Roman" w:cs="Times New Roman"/>
          <w:sz w:val="24"/>
          <w:szCs w:val="24"/>
        </w:rPr>
        <w:t xml:space="preserve">e </w:t>
      </w:r>
      <w:r w:rsidRPr="00C03ABF">
        <w:rPr>
          <w:rFonts w:ascii="Times New Roman" w:hAnsi="Times New Roman" w:cs="Times New Roman"/>
          <w:sz w:val="24"/>
          <w:szCs w:val="24"/>
        </w:rPr>
        <w:t>injunction applic</w:t>
      </w:r>
      <w:r w:rsidR="000459FB" w:rsidRPr="00C03ABF">
        <w:rPr>
          <w:rFonts w:ascii="Times New Roman" w:hAnsi="Times New Roman" w:cs="Times New Roman"/>
          <w:sz w:val="24"/>
          <w:szCs w:val="24"/>
        </w:rPr>
        <w:t>a</w:t>
      </w:r>
      <w:r w:rsidRPr="00C03ABF">
        <w:rPr>
          <w:rFonts w:ascii="Times New Roman" w:hAnsi="Times New Roman" w:cs="Times New Roman"/>
          <w:sz w:val="24"/>
          <w:szCs w:val="24"/>
        </w:rPr>
        <w:t xml:space="preserve">tions has risen. These statistics support that. </w:t>
      </w:r>
    </w:p>
    <w:p w14:paraId="52D7862B" w14:textId="48C61979" w:rsidR="00A442D5" w:rsidRPr="00C03ABF" w:rsidRDefault="00913774" w:rsidP="00686173">
      <w:pPr>
        <w:pStyle w:val="ListParagraph"/>
        <w:numPr>
          <w:ilvl w:val="0"/>
          <w:numId w:val="10"/>
        </w:numPr>
        <w:spacing w:line="256" w:lineRule="auto"/>
        <w:ind w:hanging="720"/>
        <w:rPr>
          <w:rFonts w:ascii="Times New Roman" w:hAnsi="Times New Roman" w:cs="Times New Roman"/>
          <w:sz w:val="24"/>
          <w:szCs w:val="24"/>
          <w:u w:val="single"/>
        </w:rPr>
      </w:pPr>
      <w:r w:rsidRPr="00C03ABF">
        <w:rPr>
          <w:rFonts w:ascii="Times New Roman" w:hAnsi="Times New Roman" w:cs="Times New Roman"/>
          <w:sz w:val="24"/>
          <w:szCs w:val="24"/>
          <w:u w:val="single"/>
        </w:rPr>
        <w:t>L</w:t>
      </w:r>
      <w:r w:rsidR="00A442D5" w:rsidRPr="00C03ABF">
        <w:rPr>
          <w:rFonts w:ascii="Times New Roman" w:hAnsi="Times New Roman" w:cs="Times New Roman"/>
          <w:sz w:val="24"/>
          <w:szCs w:val="24"/>
          <w:u w:val="single"/>
        </w:rPr>
        <w:t xml:space="preserve">ead </w:t>
      </w:r>
      <w:r w:rsidR="00823E4B" w:rsidRPr="00C03ABF">
        <w:rPr>
          <w:rFonts w:ascii="Times New Roman" w:hAnsi="Times New Roman" w:cs="Times New Roman"/>
          <w:sz w:val="24"/>
          <w:szCs w:val="24"/>
          <w:u w:val="single"/>
        </w:rPr>
        <w:t>T</w:t>
      </w:r>
      <w:r w:rsidR="00A442D5" w:rsidRPr="00C03ABF">
        <w:rPr>
          <w:rFonts w:ascii="Times New Roman" w:hAnsi="Times New Roman" w:cs="Times New Roman"/>
          <w:sz w:val="24"/>
          <w:szCs w:val="24"/>
          <w:u w:val="single"/>
        </w:rPr>
        <w:t>imes:</w:t>
      </w:r>
    </w:p>
    <w:p w14:paraId="4DD48AA2" w14:textId="77777777" w:rsidR="00A442D5" w:rsidRPr="00C03ABF" w:rsidRDefault="00A442D5" w:rsidP="00F375DF">
      <w:pPr>
        <w:pStyle w:val="ListParagraph"/>
        <w:rPr>
          <w:rFonts w:ascii="Times New Roman" w:hAnsi="Times New Roman" w:cs="Times New Roman"/>
          <w:kern w:val="2"/>
          <w:sz w:val="24"/>
          <w:szCs w:val="24"/>
          <w14:ligatures w14:val="standardContextual"/>
        </w:rPr>
      </w:pPr>
    </w:p>
    <w:p w14:paraId="6C7C120B" w14:textId="549BEE7A" w:rsidR="004228F2" w:rsidRPr="00C03ABF" w:rsidRDefault="003F4C6C" w:rsidP="00996106">
      <w:pPr>
        <w:pStyle w:val="ListParagraph"/>
        <w:spacing w:line="256" w:lineRule="auto"/>
        <w:ind w:left="709" w:firstLine="0"/>
        <w:rPr>
          <w:rFonts w:ascii="Times New Roman" w:hAnsi="Times New Roman" w:cs="Times New Roman"/>
          <w:sz w:val="24"/>
          <w:szCs w:val="24"/>
        </w:rPr>
      </w:pPr>
      <w:r w:rsidRPr="00C03ABF">
        <w:rPr>
          <w:rFonts w:ascii="Times New Roman" w:hAnsi="Times New Roman" w:cs="Times New Roman"/>
          <w:sz w:val="24"/>
          <w:szCs w:val="24"/>
        </w:rPr>
        <w:t>There is s</w:t>
      </w:r>
      <w:r w:rsidR="00A442D5" w:rsidRPr="00C03ABF">
        <w:rPr>
          <w:rFonts w:ascii="Times New Roman" w:hAnsi="Times New Roman" w:cs="Times New Roman"/>
          <w:sz w:val="24"/>
          <w:szCs w:val="24"/>
        </w:rPr>
        <w:t xml:space="preserve">ignificant volatility in the figures. </w:t>
      </w:r>
      <w:r w:rsidRPr="00C03ABF">
        <w:rPr>
          <w:rFonts w:ascii="Times New Roman" w:hAnsi="Times New Roman" w:cs="Times New Roman"/>
          <w:sz w:val="24"/>
          <w:szCs w:val="24"/>
        </w:rPr>
        <w:t xml:space="preserve">The lead time for </w:t>
      </w:r>
      <w:r w:rsidR="000459FB" w:rsidRPr="00C03ABF">
        <w:rPr>
          <w:rFonts w:ascii="Times New Roman" w:hAnsi="Times New Roman" w:cs="Times New Roman"/>
          <w:sz w:val="24"/>
          <w:szCs w:val="24"/>
        </w:rPr>
        <w:t>1-day</w:t>
      </w:r>
      <w:r w:rsidRPr="00C03ABF">
        <w:rPr>
          <w:rFonts w:ascii="Times New Roman" w:hAnsi="Times New Roman" w:cs="Times New Roman"/>
          <w:sz w:val="24"/>
          <w:szCs w:val="24"/>
        </w:rPr>
        <w:t xml:space="preserve"> hearings has increased from </w:t>
      </w:r>
      <w:r w:rsidR="00A442D5" w:rsidRPr="00C03ABF">
        <w:rPr>
          <w:rFonts w:ascii="Times New Roman" w:hAnsi="Times New Roman" w:cs="Times New Roman"/>
          <w:sz w:val="24"/>
          <w:szCs w:val="24"/>
        </w:rPr>
        <w:t xml:space="preserve">November 2019 onwards. </w:t>
      </w:r>
      <w:r w:rsidRPr="00C03ABF">
        <w:rPr>
          <w:rFonts w:ascii="Times New Roman" w:hAnsi="Times New Roman" w:cs="Times New Roman"/>
          <w:sz w:val="24"/>
          <w:szCs w:val="24"/>
        </w:rPr>
        <w:t>T</w:t>
      </w:r>
      <w:r w:rsidR="0041364E" w:rsidRPr="00C03ABF">
        <w:rPr>
          <w:rFonts w:ascii="Times New Roman" w:hAnsi="Times New Roman" w:cs="Times New Roman"/>
          <w:sz w:val="24"/>
          <w:szCs w:val="24"/>
        </w:rPr>
        <w:t>h</w:t>
      </w:r>
      <w:r w:rsidRPr="00C03ABF">
        <w:rPr>
          <w:rFonts w:ascii="Times New Roman" w:hAnsi="Times New Roman" w:cs="Times New Roman"/>
          <w:sz w:val="24"/>
          <w:szCs w:val="24"/>
        </w:rPr>
        <w:t xml:space="preserve">ose for </w:t>
      </w:r>
      <w:r w:rsidR="000459FB" w:rsidRPr="00C03ABF">
        <w:rPr>
          <w:rFonts w:ascii="Times New Roman" w:hAnsi="Times New Roman" w:cs="Times New Roman"/>
          <w:sz w:val="24"/>
          <w:szCs w:val="24"/>
        </w:rPr>
        <w:t>1-week</w:t>
      </w:r>
      <w:r w:rsidR="00A442D5" w:rsidRPr="00C03ABF">
        <w:rPr>
          <w:rFonts w:ascii="Times New Roman" w:hAnsi="Times New Roman" w:cs="Times New Roman"/>
          <w:sz w:val="24"/>
          <w:szCs w:val="24"/>
        </w:rPr>
        <w:t xml:space="preserve"> trials </w:t>
      </w:r>
      <w:r w:rsidR="0041364E" w:rsidRPr="00C03ABF">
        <w:rPr>
          <w:rFonts w:ascii="Times New Roman" w:hAnsi="Times New Roman" w:cs="Times New Roman"/>
          <w:sz w:val="24"/>
          <w:szCs w:val="24"/>
        </w:rPr>
        <w:t xml:space="preserve">were </w:t>
      </w:r>
      <w:r w:rsidR="00A442D5" w:rsidRPr="00C03ABF">
        <w:rPr>
          <w:rFonts w:ascii="Times New Roman" w:hAnsi="Times New Roman" w:cs="Times New Roman"/>
          <w:sz w:val="24"/>
          <w:szCs w:val="24"/>
        </w:rPr>
        <w:t xml:space="preserve">briefly </w:t>
      </w:r>
      <w:r w:rsidR="0041364E" w:rsidRPr="00C03ABF">
        <w:rPr>
          <w:rFonts w:ascii="Times New Roman" w:hAnsi="Times New Roman" w:cs="Times New Roman"/>
          <w:sz w:val="24"/>
          <w:szCs w:val="24"/>
        </w:rPr>
        <w:t xml:space="preserve">shorter </w:t>
      </w:r>
      <w:r w:rsidR="00A442D5" w:rsidRPr="00C03ABF">
        <w:rPr>
          <w:rFonts w:ascii="Times New Roman" w:hAnsi="Times New Roman" w:cs="Times New Roman"/>
          <w:sz w:val="24"/>
          <w:szCs w:val="24"/>
        </w:rPr>
        <w:t xml:space="preserve">from November 2019 but </w:t>
      </w:r>
      <w:r w:rsidR="0041364E" w:rsidRPr="00C03ABF">
        <w:rPr>
          <w:rFonts w:ascii="Times New Roman" w:hAnsi="Times New Roman" w:cs="Times New Roman"/>
          <w:sz w:val="24"/>
          <w:szCs w:val="24"/>
        </w:rPr>
        <w:t xml:space="preserve">are </w:t>
      </w:r>
      <w:r w:rsidR="00A442D5" w:rsidRPr="00C03ABF">
        <w:rPr>
          <w:rFonts w:ascii="Times New Roman" w:hAnsi="Times New Roman" w:cs="Times New Roman"/>
          <w:sz w:val="24"/>
          <w:szCs w:val="24"/>
        </w:rPr>
        <w:t xml:space="preserve">now high. </w:t>
      </w:r>
    </w:p>
    <w:p w14:paraId="2984D527" w14:textId="77777777" w:rsidR="00686173" w:rsidRPr="00C03ABF" w:rsidRDefault="00686173" w:rsidP="00686173">
      <w:pPr>
        <w:pStyle w:val="ListParagraph"/>
        <w:rPr>
          <w:rFonts w:ascii="Times New Roman" w:hAnsi="Times New Roman" w:cs="Times New Roman"/>
          <w:sz w:val="24"/>
          <w:szCs w:val="24"/>
        </w:rPr>
      </w:pPr>
    </w:p>
    <w:tbl>
      <w:tblPr>
        <w:tblW w:w="9493" w:type="dxa"/>
        <w:tblLook w:val="04A0" w:firstRow="1" w:lastRow="0" w:firstColumn="1" w:lastColumn="0" w:noHBand="0" w:noVBand="1"/>
      </w:tblPr>
      <w:tblGrid>
        <w:gridCol w:w="1241"/>
        <w:gridCol w:w="881"/>
        <w:gridCol w:w="881"/>
        <w:gridCol w:w="881"/>
        <w:gridCol w:w="960"/>
        <w:gridCol w:w="960"/>
        <w:gridCol w:w="960"/>
        <w:gridCol w:w="960"/>
        <w:gridCol w:w="1120"/>
        <w:gridCol w:w="881"/>
      </w:tblGrid>
      <w:tr w:rsidR="00686173" w:rsidRPr="00C03ABF" w14:paraId="708A106A" w14:textId="77777777" w:rsidTr="008A396A">
        <w:trPr>
          <w:trHeight w:val="300"/>
        </w:trPr>
        <w:tc>
          <w:tcPr>
            <w:tcW w:w="1201" w:type="dxa"/>
            <w:tcBorders>
              <w:top w:val="single" w:sz="4" w:space="0" w:color="auto"/>
              <w:left w:val="single" w:sz="4" w:space="0" w:color="auto"/>
              <w:bottom w:val="single" w:sz="4" w:space="0" w:color="auto"/>
              <w:right w:val="single" w:sz="4" w:space="0" w:color="auto"/>
            </w:tcBorders>
            <w:noWrap/>
            <w:vAlign w:val="center"/>
            <w:hideMark/>
          </w:tcPr>
          <w:p w14:paraId="67F1F329"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lastRenderedPageBreak/>
              <w:t> </w:t>
            </w:r>
          </w:p>
        </w:tc>
        <w:tc>
          <w:tcPr>
            <w:tcW w:w="738" w:type="dxa"/>
            <w:tcBorders>
              <w:top w:val="single" w:sz="4" w:space="0" w:color="auto"/>
              <w:left w:val="nil"/>
              <w:bottom w:val="single" w:sz="4" w:space="0" w:color="auto"/>
              <w:right w:val="single" w:sz="4" w:space="0" w:color="auto"/>
            </w:tcBorders>
            <w:vAlign w:val="center"/>
            <w:hideMark/>
          </w:tcPr>
          <w:p w14:paraId="480A5C5D"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Nov-15</w:t>
            </w:r>
          </w:p>
        </w:tc>
        <w:tc>
          <w:tcPr>
            <w:tcW w:w="738" w:type="dxa"/>
            <w:tcBorders>
              <w:top w:val="single" w:sz="4" w:space="0" w:color="auto"/>
              <w:left w:val="nil"/>
              <w:bottom w:val="single" w:sz="4" w:space="0" w:color="auto"/>
              <w:right w:val="single" w:sz="4" w:space="0" w:color="auto"/>
            </w:tcBorders>
            <w:vAlign w:val="center"/>
            <w:hideMark/>
          </w:tcPr>
          <w:p w14:paraId="508627E9"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Nov-16</w:t>
            </w:r>
          </w:p>
        </w:tc>
        <w:tc>
          <w:tcPr>
            <w:tcW w:w="738" w:type="dxa"/>
            <w:tcBorders>
              <w:top w:val="single" w:sz="4" w:space="0" w:color="auto"/>
              <w:left w:val="nil"/>
              <w:bottom w:val="single" w:sz="4" w:space="0" w:color="auto"/>
              <w:right w:val="single" w:sz="4" w:space="0" w:color="auto"/>
            </w:tcBorders>
            <w:vAlign w:val="center"/>
            <w:hideMark/>
          </w:tcPr>
          <w:p w14:paraId="45B60477"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Nov-17</w:t>
            </w:r>
          </w:p>
        </w:tc>
        <w:tc>
          <w:tcPr>
            <w:tcW w:w="960" w:type="dxa"/>
            <w:tcBorders>
              <w:top w:val="single" w:sz="4" w:space="0" w:color="auto"/>
              <w:left w:val="nil"/>
              <w:bottom w:val="single" w:sz="4" w:space="0" w:color="auto"/>
              <w:right w:val="single" w:sz="4" w:space="0" w:color="auto"/>
            </w:tcBorders>
            <w:noWrap/>
            <w:vAlign w:val="center"/>
            <w:hideMark/>
          </w:tcPr>
          <w:p w14:paraId="72D61581"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Nov-18</w:t>
            </w:r>
          </w:p>
        </w:tc>
        <w:tc>
          <w:tcPr>
            <w:tcW w:w="960" w:type="dxa"/>
            <w:tcBorders>
              <w:top w:val="single" w:sz="4" w:space="0" w:color="auto"/>
              <w:left w:val="nil"/>
              <w:bottom w:val="single" w:sz="4" w:space="0" w:color="auto"/>
              <w:right w:val="single" w:sz="4" w:space="0" w:color="auto"/>
            </w:tcBorders>
            <w:noWrap/>
            <w:vAlign w:val="center"/>
            <w:hideMark/>
          </w:tcPr>
          <w:p w14:paraId="1A03F29F"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Nov-19</w:t>
            </w:r>
          </w:p>
        </w:tc>
        <w:tc>
          <w:tcPr>
            <w:tcW w:w="960" w:type="dxa"/>
            <w:tcBorders>
              <w:top w:val="single" w:sz="4" w:space="0" w:color="auto"/>
              <w:left w:val="nil"/>
              <w:bottom w:val="single" w:sz="4" w:space="0" w:color="auto"/>
              <w:right w:val="single" w:sz="4" w:space="0" w:color="auto"/>
            </w:tcBorders>
            <w:noWrap/>
            <w:vAlign w:val="center"/>
            <w:hideMark/>
          </w:tcPr>
          <w:p w14:paraId="247F81E0"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Nov-20</w:t>
            </w:r>
          </w:p>
        </w:tc>
        <w:tc>
          <w:tcPr>
            <w:tcW w:w="960" w:type="dxa"/>
            <w:tcBorders>
              <w:top w:val="single" w:sz="4" w:space="0" w:color="auto"/>
              <w:left w:val="nil"/>
              <w:bottom w:val="single" w:sz="4" w:space="0" w:color="auto"/>
              <w:right w:val="single" w:sz="4" w:space="0" w:color="auto"/>
            </w:tcBorders>
            <w:noWrap/>
            <w:vAlign w:val="center"/>
            <w:hideMark/>
          </w:tcPr>
          <w:p w14:paraId="4AA6261F"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Nov-21</w:t>
            </w:r>
          </w:p>
        </w:tc>
        <w:tc>
          <w:tcPr>
            <w:tcW w:w="1120" w:type="dxa"/>
            <w:tcBorders>
              <w:top w:val="single" w:sz="4" w:space="0" w:color="auto"/>
              <w:left w:val="nil"/>
              <w:bottom w:val="single" w:sz="4" w:space="0" w:color="auto"/>
              <w:right w:val="single" w:sz="4" w:space="0" w:color="auto"/>
            </w:tcBorders>
            <w:noWrap/>
            <w:vAlign w:val="center"/>
            <w:hideMark/>
          </w:tcPr>
          <w:p w14:paraId="6311527E"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Nov-22</w:t>
            </w:r>
          </w:p>
        </w:tc>
        <w:tc>
          <w:tcPr>
            <w:tcW w:w="1118" w:type="dxa"/>
            <w:tcBorders>
              <w:top w:val="single" w:sz="4" w:space="0" w:color="auto"/>
              <w:left w:val="nil"/>
              <w:bottom w:val="single" w:sz="4" w:space="0" w:color="auto"/>
              <w:right w:val="single" w:sz="4" w:space="0" w:color="auto"/>
            </w:tcBorders>
          </w:tcPr>
          <w:p w14:paraId="2A96A6CF"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Nov-23</w:t>
            </w:r>
          </w:p>
        </w:tc>
      </w:tr>
      <w:tr w:rsidR="00686173" w:rsidRPr="00C03ABF" w14:paraId="7FBC2F51" w14:textId="77777777" w:rsidTr="008A396A">
        <w:trPr>
          <w:trHeight w:val="300"/>
        </w:trPr>
        <w:tc>
          <w:tcPr>
            <w:tcW w:w="1201" w:type="dxa"/>
            <w:tcBorders>
              <w:top w:val="nil"/>
              <w:left w:val="single" w:sz="4" w:space="0" w:color="auto"/>
              <w:bottom w:val="single" w:sz="4" w:space="0" w:color="auto"/>
              <w:right w:val="single" w:sz="4" w:space="0" w:color="auto"/>
            </w:tcBorders>
            <w:vAlign w:val="center"/>
            <w:hideMark/>
          </w:tcPr>
          <w:p w14:paraId="7BA49BB4"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1 day</w:t>
            </w:r>
          </w:p>
        </w:tc>
        <w:tc>
          <w:tcPr>
            <w:tcW w:w="738" w:type="dxa"/>
            <w:tcBorders>
              <w:top w:val="nil"/>
              <w:left w:val="nil"/>
              <w:bottom w:val="single" w:sz="4" w:space="0" w:color="auto"/>
              <w:right w:val="single" w:sz="4" w:space="0" w:color="auto"/>
            </w:tcBorders>
            <w:vAlign w:val="center"/>
            <w:hideMark/>
          </w:tcPr>
          <w:p w14:paraId="74F6497D"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6</w:t>
            </w:r>
          </w:p>
        </w:tc>
        <w:tc>
          <w:tcPr>
            <w:tcW w:w="738" w:type="dxa"/>
            <w:tcBorders>
              <w:top w:val="nil"/>
              <w:left w:val="nil"/>
              <w:bottom w:val="single" w:sz="4" w:space="0" w:color="auto"/>
              <w:right w:val="single" w:sz="4" w:space="0" w:color="auto"/>
            </w:tcBorders>
            <w:vAlign w:val="center"/>
            <w:hideMark/>
          </w:tcPr>
          <w:p w14:paraId="276E3F6A"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12</w:t>
            </w:r>
          </w:p>
        </w:tc>
        <w:tc>
          <w:tcPr>
            <w:tcW w:w="738" w:type="dxa"/>
            <w:tcBorders>
              <w:top w:val="nil"/>
              <w:left w:val="nil"/>
              <w:bottom w:val="single" w:sz="4" w:space="0" w:color="auto"/>
              <w:right w:val="single" w:sz="4" w:space="0" w:color="auto"/>
            </w:tcBorders>
            <w:vAlign w:val="center"/>
            <w:hideMark/>
          </w:tcPr>
          <w:p w14:paraId="4B839ADA"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12</w:t>
            </w:r>
          </w:p>
        </w:tc>
        <w:tc>
          <w:tcPr>
            <w:tcW w:w="960" w:type="dxa"/>
            <w:tcBorders>
              <w:top w:val="nil"/>
              <w:left w:val="nil"/>
              <w:bottom w:val="single" w:sz="4" w:space="0" w:color="auto"/>
              <w:right w:val="single" w:sz="4" w:space="0" w:color="auto"/>
            </w:tcBorders>
            <w:vAlign w:val="center"/>
            <w:hideMark/>
          </w:tcPr>
          <w:p w14:paraId="12D872C4"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9</w:t>
            </w:r>
          </w:p>
        </w:tc>
        <w:tc>
          <w:tcPr>
            <w:tcW w:w="960" w:type="dxa"/>
            <w:tcBorders>
              <w:top w:val="nil"/>
              <w:left w:val="nil"/>
              <w:bottom w:val="single" w:sz="4" w:space="0" w:color="auto"/>
              <w:right w:val="single" w:sz="4" w:space="0" w:color="auto"/>
            </w:tcBorders>
            <w:vAlign w:val="center"/>
            <w:hideMark/>
          </w:tcPr>
          <w:p w14:paraId="14B78D51"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21</w:t>
            </w:r>
          </w:p>
        </w:tc>
        <w:tc>
          <w:tcPr>
            <w:tcW w:w="960" w:type="dxa"/>
            <w:tcBorders>
              <w:top w:val="nil"/>
              <w:left w:val="nil"/>
              <w:bottom w:val="single" w:sz="4" w:space="0" w:color="auto"/>
              <w:right w:val="single" w:sz="4" w:space="0" w:color="auto"/>
            </w:tcBorders>
            <w:vAlign w:val="center"/>
            <w:hideMark/>
          </w:tcPr>
          <w:p w14:paraId="60B5142C"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22</w:t>
            </w:r>
          </w:p>
        </w:tc>
        <w:tc>
          <w:tcPr>
            <w:tcW w:w="960" w:type="dxa"/>
            <w:tcBorders>
              <w:top w:val="nil"/>
              <w:left w:val="nil"/>
              <w:bottom w:val="single" w:sz="4" w:space="0" w:color="auto"/>
              <w:right w:val="single" w:sz="4" w:space="0" w:color="auto"/>
            </w:tcBorders>
            <w:vAlign w:val="center"/>
            <w:hideMark/>
          </w:tcPr>
          <w:p w14:paraId="1DD3BB38"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9</w:t>
            </w:r>
          </w:p>
        </w:tc>
        <w:tc>
          <w:tcPr>
            <w:tcW w:w="1120" w:type="dxa"/>
            <w:tcBorders>
              <w:top w:val="nil"/>
              <w:left w:val="nil"/>
              <w:bottom w:val="single" w:sz="4" w:space="0" w:color="auto"/>
              <w:right w:val="single" w:sz="4" w:space="0" w:color="auto"/>
            </w:tcBorders>
            <w:noWrap/>
            <w:vAlign w:val="center"/>
            <w:hideMark/>
          </w:tcPr>
          <w:p w14:paraId="5EC22803"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21</w:t>
            </w:r>
          </w:p>
        </w:tc>
        <w:tc>
          <w:tcPr>
            <w:tcW w:w="1118" w:type="dxa"/>
            <w:tcBorders>
              <w:top w:val="nil"/>
              <w:left w:val="nil"/>
              <w:bottom w:val="single" w:sz="4" w:space="0" w:color="auto"/>
              <w:right w:val="single" w:sz="4" w:space="0" w:color="auto"/>
            </w:tcBorders>
          </w:tcPr>
          <w:p w14:paraId="5985DEAB"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20</w:t>
            </w:r>
          </w:p>
        </w:tc>
      </w:tr>
      <w:tr w:rsidR="00686173" w:rsidRPr="00C03ABF" w14:paraId="4BCD1124" w14:textId="77777777" w:rsidTr="008A396A">
        <w:trPr>
          <w:trHeight w:val="300"/>
        </w:trPr>
        <w:tc>
          <w:tcPr>
            <w:tcW w:w="1201" w:type="dxa"/>
            <w:tcBorders>
              <w:top w:val="nil"/>
              <w:left w:val="single" w:sz="4" w:space="0" w:color="auto"/>
              <w:bottom w:val="single" w:sz="4" w:space="0" w:color="auto"/>
              <w:right w:val="single" w:sz="4" w:space="0" w:color="auto"/>
            </w:tcBorders>
            <w:vAlign w:val="center"/>
            <w:hideMark/>
          </w:tcPr>
          <w:p w14:paraId="71703786"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1 week</w:t>
            </w:r>
          </w:p>
        </w:tc>
        <w:tc>
          <w:tcPr>
            <w:tcW w:w="738" w:type="dxa"/>
            <w:tcBorders>
              <w:top w:val="nil"/>
              <w:left w:val="nil"/>
              <w:bottom w:val="single" w:sz="4" w:space="0" w:color="auto"/>
              <w:right w:val="single" w:sz="4" w:space="0" w:color="auto"/>
            </w:tcBorders>
            <w:vAlign w:val="center"/>
            <w:hideMark/>
          </w:tcPr>
          <w:p w14:paraId="790F0EAE"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30</w:t>
            </w:r>
          </w:p>
        </w:tc>
        <w:tc>
          <w:tcPr>
            <w:tcW w:w="738" w:type="dxa"/>
            <w:tcBorders>
              <w:top w:val="nil"/>
              <w:left w:val="nil"/>
              <w:bottom w:val="single" w:sz="4" w:space="0" w:color="auto"/>
              <w:right w:val="single" w:sz="4" w:space="0" w:color="auto"/>
            </w:tcBorders>
            <w:vAlign w:val="center"/>
            <w:hideMark/>
          </w:tcPr>
          <w:p w14:paraId="51B324EB"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47</w:t>
            </w:r>
          </w:p>
        </w:tc>
        <w:tc>
          <w:tcPr>
            <w:tcW w:w="738" w:type="dxa"/>
            <w:tcBorders>
              <w:top w:val="nil"/>
              <w:left w:val="nil"/>
              <w:bottom w:val="single" w:sz="4" w:space="0" w:color="auto"/>
              <w:right w:val="single" w:sz="4" w:space="0" w:color="auto"/>
            </w:tcBorders>
            <w:vAlign w:val="center"/>
            <w:hideMark/>
          </w:tcPr>
          <w:p w14:paraId="609C2103"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25</w:t>
            </w:r>
          </w:p>
        </w:tc>
        <w:tc>
          <w:tcPr>
            <w:tcW w:w="960" w:type="dxa"/>
            <w:tcBorders>
              <w:top w:val="nil"/>
              <w:left w:val="nil"/>
              <w:bottom w:val="single" w:sz="4" w:space="0" w:color="auto"/>
              <w:right w:val="single" w:sz="4" w:space="0" w:color="auto"/>
            </w:tcBorders>
            <w:vAlign w:val="center"/>
            <w:hideMark/>
          </w:tcPr>
          <w:p w14:paraId="60AB6188"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43</w:t>
            </w:r>
          </w:p>
        </w:tc>
        <w:tc>
          <w:tcPr>
            <w:tcW w:w="960" w:type="dxa"/>
            <w:tcBorders>
              <w:top w:val="nil"/>
              <w:left w:val="nil"/>
              <w:bottom w:val="single" w:sz="4" w:space="0" w:color="auto"/>
              <w:right w:val="single" w:sz="4" w:space="0" w:color="auto"/>
            </w:tcBorders>
            <w:vAlign w:val="center"/>
            <w:hideMark/>
          </w:tcPr>
          <w:p w14:paraId="29C97866"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21</w:t>
            </w:r>
          </w:p>
        </w:tc>
        <w:tc>
          <w:tcPr>
            <w:tcW w:w="960" w:type="dxa"/>
            <w:tcBorders>
              <w:top w:val="nil"/>
              <w:left w:val="nil"/>
              <w:bottom w:val="single" w:sz="4" w:space="0" w:color="auto"/>
              <w:right w:val="single" w:sz="4" w:space="0" w:color="auto"/>
            </w:tcBorders>
            <w:vAlign w:val="center"/>
            <w:hideMark/>
          </w:tcPr>
          <w:p w14:paraId="311C9A4D"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22</w:t>
            </w:r>
          </w:p>
        </w:tc>
        <w:tc>
          <w:tcPr>
            <w:tcW w:w="960" w:type="dxa"/>
            <w:tcBorders>
              <w:top w:val="nil"/>
              <w:left w:val="nil"/>
              <w:bottom w:val="single" w:sz="4" w:space="0" w:color="auto"/>
              <w:right w:val="single" w:sz="4" w:space="0" w:color="auto"/>
            </w:tcBorders>
            <w:vAlign w:val="center"/>
            <w:hideMark/>
          </w:tcPr>
          <w:p w14:paraId="31584D1F"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27</w:t>
            </w:r>
          </w:p>
        </w:tc>
        <w:tc>
          <w:tcPr>
            <w:tcW w:w="1120" w:type="dxa"/>
            <w:tcBorders>
              <w:top w:val="nil"/>
              <w:left w:val="nil"/>
              <w:bottom w:val="single" w:sz="4" w:space="0" w:color="auto"/>
              <w:right w:val="single" w:sz="4" w:space="0" w:color="auto"/>
            </w:tcBorders>
            <w:noWrap/>
            <w:vAlign w:val="center"/>
            <w:hideMark/>
          </w:tcPr>
          <w:p w14:paraId="23936D3D"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48</w:t>
            </w:r>
          </w:p>
        </w:tc>
        <w:tc>
          <w:tcPr>
            <w:tcW w:w="1118" w:type="dxa"/>
            <w:tcBorders>
              <w:top w:val="nil"/>
              <w:left w:val="nil"/>
              <w:bottom w:val="single" w:sz="4" w:space="0" w:color="auto"/>
              <w:right w:val="single" w:sz="4" w:space="0" w:color="auto"/>
            </w:tcBorders>
          </w:tcPr>
          <w:p w14:paraId="69D281DE"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57</w:t>
            </w:r>
          </w:p>
        </w:tc>
      </w:tr>
      <w:tr w:rsidR="00686173" w:rsidRPr="00C03ABF" w14:paraId="695A5ED8" w14:textId="77777777" w:rsidTr="008A396A">
        <w:trPr>
          <w:trHeight w:val="300"/>
        </w:trPr>
        <w:tc>
          <w:tcPr>
            <w:tcW w:w="1201" w:type="dxa"/>
            <w:tcBorders>
              <w:top w:val="nil"/>
              <w:left w:val="single" w:sz="4" w:space="0" w:color="auto"/>
              <w:bottom w:val="single" w:sz="4" w:space="0" w:color="auto"/>
              <w:right w:val="single" w:sz="4" w:space="0" w:color="auto"/>
            </w:tcBorders>
            <w:vAlign w:val="center"/>
            <w:hideMark/>
          </w:tcPr>
          <w:p w14:paraId="151776B6"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2-3 weeks</w:t>
            </w:r>
          </w:p>
        </w:tc>
        <w:tc>
          <w:tcPr>
            <w:tcW w:w="738" w:type="dxa"/>
            <w:tcBorders>
              <w:top w:val="nil"/>
              <w:left w:val="nil"/>
              <w:bottom w:val="single" w:sz="4" w:space="0" w:color="auto"/>
              <w:right w:val="single" w:sz="4" w:space="0" w:color="auto"/>
            </w:tcBorders>
            <w:vAlign w:val="center"/>
            <w:hideMark/>
          </w:tcPr>
          <w:p w14:paraId="4031D56C"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41</w:t>
            </w:r>
          </w:p>
        </w:tc>
        <w:tc>
          <w:tcPr>
            <w:tcW w:w="738" w:type="dxa"/>
            <w:tcBorders>
              <w:top w:val="nil"/>
              <w:left w:val="nil"/>
              <w:bottom w:val="single" w:sz="4" w:space="0" w:color="auto"/>
              <w:right w:val="single" w:sz="4" w:space="0" w:color="auto"/>
            </w:tcBorders>
            <w:vAlign w:val="center"/>
            <w:hideMark/>
          </w:tcPr>
          <w:p w14:paraId="52D557A4"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60</w:t>
            </w:r>
          </w:p>
        </w:tc>
        <w:tc>
          <w:tcPr>
            <w:tcW w:w="738" w:type="dxa"/>
            <w:tcBorders>
              <w:top w:val="nil"/>
              <w:left w:val="nil"/>
              <w:bottom w:val="single" w:sz="4" w:space="0" w:color="auto"/>
              <w:right w:val="single" w:sz="4" w:space="0" w:color="auto"/>
            </w:tcBorders>
            <w:vAlign w:val="center"/>
            <w:hideMark/>
          </w:tcPr>
          <w:p w14:paraId="5D900C63"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55</w:t>
            </w:r>
          </w:p>
        </w:tc>
        <w:tc>
          <w:tcPr>
            <w:tcW w:w="960" w:type="dxa"/>
            <w:tcBorders>
              <w:top w:val="nil"/>
              <w:left w:val="nil"/>
              <w:bottom w:val="single" w:sz="4" w:space="0" w:color="auto"/>
              <w:right w:val="single" w:sz="4" w:space="0" w:color="auto"/>
            </w:tcBorders>
            <w:vAlign w:val="center"/>
            <w:hideMark/>
          </w:tcPr>
          <w:p w14:paraId="7A381BAF"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47</w:t>
            </w:r>
          </w:p>
        </w:tc>
        <w:tc>
          <w:tcPr>
            <w:tcW w:w="960" w:type="dxa"/>
            <w:tcBorders>
              <w:top w:val="nil"/>
              <w:left w:val="nil"/>
              <w:bottom w:val="single" w:sz="4" w:space="0" w:color="auto"/>
              <w:right w:val="single" w:sz="4" w:space="0" w:color="auto"/>
            </w:tcBorders>
            <w:vAlign w:val="center"/>
            <w:hideMark/>
          </w:tcPr>
          <w:p w14:paraId="558B1417"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25</w:t>
            </w:r>
          </w:p>
        </w:tc>
        <w:tc>
          <w:tcPr>
            <w:tcW w:w="960" w:type="dxa"/>
            <w:tcBorders>
              <w:top w:val="nil"/>
              <w:left w:val="nil"/>
              <w:bottom w:val="single" w:sz="4" w:space="0" w:color="auto"/>
              <w:right w:val="single" w:sz="4" w:space="0" w:color="auto"/>
            </w:tcBorders>
            <w:vAlign w:val="center"/>
            <w:hideMark/>
          </w:tcPr>
          <w:p w14:paraId="538E9896"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22</w:t>
            </w:r>
          </w:p>
        </w:tc>
        <w:tc>
          <w:tcPr>
            <w:tcW w:w="960" w:type="dxa"/>
            <w:tcBorders>
              <w:top w:val="nil"/>
              <w:left w:val="nil"/>
              <w:bottom w:val="single" w:sz="4" w:space="0" w:color="auto"/>
              <w:right w:val="single" w:sz="4" w:space="0" w:color="auto"/>
            </w:tcBorders>
            <w:vAlign w:val="center"/>
            <w:hideMark/>
          </w:tcPr>
          <w:p w14:paraId="2080915B"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57</w:t>
            </w:r>
          </w:p>
        </w:tc>
        <w:tc>
          <w:tcPr>
            <w:tcW w:w="1120" w:type="dxa"/>
            <w:tcBorders>
              <w:top w:val="nil"/>
              <w:left w:val="nil"/>
              <w:bottom w:val="single" w:sz="4" w:space="0" w:color="auto"/>
              <w:right w:val="single" w:sz="4" w:space="0" w:color="auto"/>
            </w:tcBorders>
            <w:noWrap/>
            <w:vAlign w:val="center"/>
            <w:hideMark/>
          </w:tcPr>
          <w:p w14:paraId="7F5501E2"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50</w:t>
            </w:r>
          </w:p>
        </w:tc>
        <w:tc>
          <w:tcPr>
            <w:tcW w:w="1118" w:type="dxa"/>
            <w:tcBorders>
              <w:top w:val="nil"/>
              <w:left w:val="nil"/>
              <w:bottom w:val="single" w:sz="4" w:space="0" w:color="auto"/>
              <w:right w:val="single" w:sz="4" w:space="0" w:color="auto"/>
            </w:tcBorders>
          </w:tcPr>
          <w:p w14:paraId="7B363349"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57</w:t>
            </w:r>
          </w:p>
        </w:tc>
      </w:tr>
      <w:tr w:rsidR="00686173" w:rsidRPr="00C03ABF" w14:paraId="75722FC2" w14:textId="77777777" w:rsidTr="008A396A">
        <w:trPr>
          <w:trHeight w:val="300"/>
        </w:trPr>
        <w:tc>
          <w:tcPr>
            <w:tcW w:w="1201" w:type="dxa"/>
            <w:tcBorders>
              <w:top w:val="nil"/>
              <w:left w:val="single" w:sz="4" w:space="0" w:color="auto"/>
              <w:bottom w:val="single" w:sz="4" w:space="0" w:color="auto"/>
              <w:right w:val="single" w:sz="4" w:space="0" w:color="auto"/>
            </w:tcBorders>
            <w:vAlign w:val="center"/>
            <w:hideMark/>
          </w:tcPr>
          <w:p w14:paraId="4AF570E4"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4 weeks</w:t>
            </w:r>
          </w:p>
        </w:tc>
        <w:tc>
          <w:tcPr>
            <w:tcW w:w="738" w:type="dxa"/>
            <w:tcBorders>
              <w:top w:val="nil"/>
              <w:left w:val="nil"/>
              <w:bottom w:val="single" w:sz="4" w:space="0" w:color="auto"/>
              <w:right w:val="single" w:sz="4" w:space="0" w:color="auto"/>
            </w:tcBorders>
            <w:vAlign w:val="center"/>
            <w:hideMark/>
          </w:tcPr>
          <w:p w14:paraId="44F8AE4C"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45</w:t>
            </w:r>
          </w:p>
        </w:tc>
        <w:tc>
          <w:tcPr>
            <w:tcW w:w="738" w:type="dxa"/>
            <w:tcBorders>
              <w:top w:val="nil"/>
              <w:left w:val="nil"/>
              <w:bottom w:val="single" w:sz="4" w:space="0" w:color="auto"/>
              <w:right w:val="single" w:sz="4" w:space="0" w:color="auto"/>
            </w:tcBorders>
            <w:vAlign w:val="center"/>
            <w:hideMark/>
          </w:tcPr>
          <w:p w14:paraId="134380CA"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60</w:t>
            </w:r>
          </w:p>
        </w:tc>
        <w:tc>
          <w:tcPr>
            <w:tcW w:w="738" w:type="dxa"/>
            <w:tcBorders>
              <w:top w:val="nil"/>
              <w:left w:val="nil"/>
              <w:bottom w:val="single" w:sz="4" w:space="0" w:color="auto"/>
              <w:right w:val="single" w:sz="4" w:space="0" w:color="auto"/>
            </w:tcBorders>
            <w:vAlign w:val="center"/>
            <w:hideMark/>
          </w:tcPr>
          <w:p w14:paraId="1FB07D6E"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64</w:t>
            </w:r>
          </w:p>
        </w:tc>
        <w:tc>
          <w:tcPr>
            <w:tcW w:w="960" w:type="dxa"/>
            <w:tcBorders>
              <w:top w:val="nil"/>
              <w:left w:val="nil"/>
              <w:bottom w:val="single" w:sz="4" w:space="0" w:color="auto"/>
              <w:right w:val="single" w:sz="4" w:space="0" w:color="auto"/>
            </w:tcBorders>
            <w:vAlign w:val="center"/>
            <w:hideMark/>
          </w:tcPr>
          <w:p w14:paraId="50C8B9B4" w14:textId="77777777" w:rsidR="00686173" w:rsidRPr="00C03ABF" w:rsidRDefault="00686173" w:rsidP="008A396A">
            <w:pPr>
              <w:spacing w:after="0" w:line="240" w:lineRule="auto"/>
              <w:jc w:val="center"/>
              <w:rPr>
                <w:rFonts w:ascii="Times New Roman" w:eastAsia="Times New Roman" w:hAnsi="Times New Roman" w:cs="Times New Roman"/>
                <w:sz w:val="24"/>
                <w:szCs w:val="24"/>
                <w:lang w:eastAsia="en-GB"/>
              </w:rPr>
            </w:pPr>
            <w:r w:rsidRPr="00C03ABF">
              <w:rPr>
                <w:rFonts w:ascii="Times New Roman" w:eastAsia="Times New Roman" w:hAnsi="Times New Roman" w:cs="Times New Roman"/>
                <w:sz w:val="24"/>
                <w:szCs w:val="24"/>
                <w:lang w:eastAsia="en-GB"/>
              </w:rPr>
              <w:t>75</w:t>
            </w:r>
          </w:p>
        </w:tc>
        <w:tc>
          <w:tcPr>
            <w:tcW w:w="960" w:type="dxa"/>
            <w:tcBorders>
              <w:top w:val="nil"/>
              <w:left w:val="nil"/>
              <w:bottom w:val="single" w:sz="4" w:space="0" w:color="auto"/>
              <w:right w:val="single" w:sz="4" w:space="0" w:color="auto"/>
            </w:tcBorders>
            <w:vAlign w:val="center"/>
            <w:hideMark/>
          </w:tcPr>
          <w:p w14:paraId="3F8918F0"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25</w:t>
            </w:r>
          </w:p>
        </w:tc>
        <w:tc>
          <w:tcPr>
            <w:tcW w:w="960" w:type="dxa"/>
            <w:tcBorders>
              <w:top w:val="nil"/>
              <w:left w:val="nil"/>
              <w:bottom w:val="single" w:sz="4" w:space="0" w:color="auto"/>
              <w:right w:val="single" w:sz="4" w:space="0" w:color="auto"/>
            </w:tcBorders>
            <w:vAlign w:val="center"/>
            <w:hideMark/>
          </w:tcPr>
          <w:p w14:paraId="098E9445"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56</w:t>
            </w:r>
          </w:p>
        </w:tc>
        <w:tc>
          <w:tcPr>
            <w:tcW w:w="960" w:type="dxa"/>
            <w:tcBorders>
              <w:top w:val="nil"/>
              <w:left w:val="nil"/>
              <w:bottom w:val="single" w:sz="4" w:space="0" w:color="auto"/>
              <w:right w:val="single" w:sz="4" w:space="0" w:color="auto"/>
            </w:tcBorders>
            <w:vAlign w:val="center"/>
            <w:hideMark/>
          </w:tcPr>
          <w:p w14:paraId="3DDACFD1"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72</w:t>
            </w:r>
          </w:p>
        </w:tc>
        <w:tc>
          <w:tcPr>
            <w:tcW w:w="1120" w:type="dxa"/>
            <w:tcBorders>
              <w:top w:val="nil"/>
              <w:left w:val="nil"/>
              <w:bottom w:val="single" w:sz="4" w:space="0" w:color="auto"/>
              <w:right w:val="single" w:sz="4" w:space="0" w:color="auto"/>
            </w:tcBorders>
            <w:noWrap/>
            <w:vAlign w:val="center"/>
            <w:hideMark/>
          </w:tcPr>
          <w:p w14:paraId="0E6359F9"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50</w:t>
            </w:r>
          </w:p>
        </w:tc>
        <w:tc>
          <w:tcPr>
            <w:tcW w:w="1118" w:type="dxa"/>
            <w:tcBorders>
              <w:top w:val="nil"/>
              <w:left w:val="nil"/>
              <w:bottom w:val="single" w:sz="4" w:space="0" w:color="auto"/>
              <w:right w:val="single" w:sz="4" w:space="0" w:color="auto"/>
            </w:tcBorders>
          </w:tcPr>
          <w:p w14:paraId="147F5F28" w14:textId="77777777" w:rsidR="00686173" w:rsidRPr="00C03ABF" w:rsidRDefault="00686173" w:rsidP="008A396A">
            <w:pPr>
              <w:spacing w:after="0" w:line="240" w:lineRule="auto"/>
              <w:jc w:val="center"/>
              <w:rPr>
                <w:rFonts w:ascii="Times New Roman" w:eastAsia="Times New Roman" w:hAnsi="Times New Roman" w:cs="Times New Roman"/>
                <w:color w:val="000000"/>
                <w:sz w:val="24"/>
                <w:szCs w:val="24"/>
                <w:lang w:eastAsia="en-GB"/>
              </w:rPr>
            </w:pPr>
            <w:r w:rsidRPr="00C03ABF">
              <w:rPr>
                <w:rFonts w:ascii="Times New Roman" w:eastAsia="Times New Roman" w:hAnsi="Times New Roman" w:cs="Times New Roman"/>
                <w:color w:val="000000"/>
                <w:sz w:val="24"/>
                <w:szCs w:val="24"/>
                <w:lang w:eastAsia="en-GB"/>
              </w:rPr>
              <w:t>57</w:t>
            </w:r>
          </w:p>
        </w:tc>
      </w:tr>
    </w:tbl>
    <w:p w14:paraId="67E7250A" w14:textId="77777777" w:rsidR="00686173" w:rsidRPr="00C03ABF" w:rsidRDefault="00686173" w:rsidP="00996106">
      <w:pPr>
        <w:pStyle w:val="ListParagraph"/>
        <w:spacing w:line="256" w:lineRule="auto"/>
        <w:ind w:left="709" w:firstLine="0"/>
        <w:rPr>
          <w:rFonts w:ascii="Times New Roman" w:hAnsi="Times New Roman" w:cs="Times New Roman"/>
          <w:sz w:val="24"/>
          <w:szCs w:val="24"/>
        </w:rPr>
      </w:pPr>
    </w:p>
    <w:p w14:paraId="4D5DAD47" w14:textId="77777777" w:rsidR="004228F2" w:rsidRPr="00C03ABF" w:rsidRDefault="004228F2" w:rsidP="00996106">
      <w:pPr>
        <w:pStyle w:val="ListParagraph"/>
        <w:spacing w:line="256" w:lineRule="auto"/>
        <w:ind w:left="709" w:firstLine="0"/>
        <w:rPr>
          <w:rFonts w:ascii="Times New Roman" w:hAnsi="Times New Roman" w:cs="Times New Roman"/>
          <w:sz w:val="24"/>
          <w:szCs w:val="24"/>
        </w:rPr>
      </w:pPr>
    </w:p>
    <w:p w14:paraId="39299818" w14:textId="7FB6B4A1" w:rsidR="00A442D5" w:rsidRPr="00C03ABF" w:rsidRDefault="008569ED" w:rsidP="00996106">
      <w:pPr>
        <w:pStyle w:val="ListParagraph"/>
        <w:spacing w:line="256" w:lineRule="auto"/>
        <w:ind w:left="709" w:firstLine="0"/>
        <w:rPr>
          <w:rFonts w:ascii="Times New Roman" w:hAnsi="Times New Roman" w:cs="Times New Roman"/>
          <w:sz w:val="24"/>
          <w:szCs w:val="24"/>
        </w:rPr>
      </w:pPr>
      <w:r w:rsidRPr="00C03ABF">
        <w:rPr>
          <w:rFonts w:ascii="Times New Roman" w:hAnsi="Times New Roman" w:cs="Times New Roman"/>
          <w:sz w:val="24"/>
          <w:szCs w:val="24"/>
        </w:rPr>
        <w:t>There</w:t>
      </w:r>
      <w:r w:rsidR="00A442D5" w:rsidRPr="00C03ABF">
        <w:rPr>
          <w:rFonts w:ascii="Times New Roman" w:hAnsi="Times New Roman" w:cs="Times New Roman"/>
          <w:sz w:val="24"/>
          <w:szCs w:val="24"/>
        </w:rPr>
        <w:t xml:space="preserve"> are </w:t>
      </w:r>
      <w:proofErr w:type="gramStart"/>
      <w:r w:rsidR="00A442D5" w:rsidRPr="00C03ABF">
        <w:rPr>
          <w:rFonts w:ascii="Times New Roman" w:hAnsi="Times New Roman" w:cs="Times New Roman"/>
          <w:sz w:val="24"/>
          <w:szCs w:val="24"/>
        </w:rPr>
        <w:t>a number of</w:t>
      </w:r>
      <w:proofErr w:type="gramEnd"/>
      <w:r w:rsidR="00A442D5" w:rsidRPr="00C03ABF">
        <w:rPr>
          <w:rFonts w:ascii="Times New Roman" w:hAnsi="Times New Roman" w:cs="Times New Roman"/>
          <w:sz w:val="24"/>
          <w:szCs w:val="24"/>
        </w:rPr>
        <w:t xml:space="preserve"> long trials coming which are going to have a significant impact on Commercial Court availability:</w:t>
      </w:r>
      <w:r w:rsidR="00010237" w:rsidRPr="00C03ABF">
        <w:rPr>
          <w:rFonts w:ascii="Times New Roman" w:hAnsi="Times New Roman" w:cs="Times New Roman"/>
          <w:sz w:val="24"/>
          <w:szCs w:val="24"/>
        </w:rPr>
        <w:t xml:space="preserve"> </w:t>
      </w:r>
    </w:p>
    <w:p w14:paraId="0BBC9B20" w14:textId="77777777" w:rsidR="00A442D5" w:rsidRPr="00C03ABF" w:rsidRDefault="00A442D5" w:rsidP="00996106">
      <w:pPr>
        <w:pStyle w:val="ListParagraph"/>
        <w:ind w:left="709" w:firstLine="0"/>
        <w:rPr>
          <w:rFonts w:ascii="Times New Roman" w:hAnsi="Times New Roman" w:cs="Times New Roman"/>
          <w:sz w:val="24"/>
          <w:szCs w:val="24"/>
        </w:rPr>
      </w:pPr>
    </w:p>
    <w:p w14:paraId="0A9E7CC1" w14:textId="30715756" w:rsidR="005C003D" w:rsidRPr="00C03ABF" w:rsidRDefault="005C003D" w:rsidP="000459FB">
      <w:pPr>
        <w:pStyle w:val="ListParagraph"/>
        <w:numPr>
          <w:ilvl w:val="0"/>
          <w:numId w:val="15"/>
        </w:numPr>
        <w:spacing w:line="256" w:lineRule="auto"/>
        <w:ind w:left="1418" w:hanging="709"/>
        <w:jc w:val="left"/>
        <w:rPr>
          <w:rFonts w:ascii="Times New Roman" w:hAnsi="Times New Roman" w:cs="Times New Roman"/>
          <w:sz w:val="24"/>
          <w:szCs w:val="24"/>
        </w:rPr>
      </w:pPr>
      <w:r w:rsidRPr="00C03ABF">
        <w:rPr>
          <w:rFonts w:ascii="Times New Roman" w:hAnsi="Times New Roman" w:cs="Times New Roman"/>
          <w:sz w:val="24"/>
          <w:szCs w:val="24"/>
        </w:rPr>
        <w:t>Skatteforvaltningen (The Danish Customs and Tax Administration) v. Solo Capital Partners LLP (in special administration) and others</w:t>
      </w:r>
      <w:r w:rsidR="008569ED" w:rsidRPr="00C03ABF">
        <w:rPr>
          <w:rFonts w:ascii="Times New Roman" w:hAnsi="Times New Roman" w:cs="Times New Roman"/>
          <w:sz w:val="24"/>
          <w:szCs w:val="24"/>
        </w:rPr>
        <w:t>,</w:t>
      </w:r>
      <w:r w:rsidR="00A442D5" w:rsidRPr="00C03ABF">
        <w:rPr>
          <w:rFonts w:ascii="Times New Roman" w:hAnsi="Times New Roman" w:cs="Times New Roman"/>
          <w:sz w:val="24"/>
          <w:szCs w:val="24"/>
        </w:rPr>
        <w:t xml:space="preserve"> which between hearing and judgment writing will occupy Mr Justice Andrew Baker from April 2024 to </w:t>
      </w:r>
      <w:r w:rsidR="00686173" w:rsidRPr="00C03ABF">
        <w:rPr>
          <w:rFonts w:ascii="Times New Roman" w:hAnsi="Times New Roman" w:cs="Times New Roman"/>
          <w:sz w:val="24"/>
          <w:szCs w:val="24"/>
        </w:rPr>
        <w:t>summer</w:t>
      </w:r>
      <w:r w:rsidR="00A442D5" w:rsidRPr="00C03ABF">
        <w:rPr>
          <w:rFonts w:ascii="Times New Roman" w:hAnsi="Times New Roman" w:cs="Times New Roman"/>
          <w:sz w:val="24"/>
          <w:szCs w:val="24"/>
        </w:rPr>
        <w:t xml:space="preserve"> 2025</w:t>
      </w:r>
      <w:r w:rsidRPr="00C03ABF">
        <w:rPr>
          <w:rFonts w:ascii="Times New Roman" w:hAnsi="Times New Roman" w:cs="Times New Roman"/>
          <w:sz w:val="24"/>
          <w:szCs w:val="24"/>
        </w:rPr>
        <w:t>.</w:t>
      </w:r>
    </w:p>
    <w:p w14:paraId="214E1796" w14:textId="77777777" w:rsidR="005C003D" w:rsidRPr="00C03ABF" w:rsidRDefault="005C003D" w:rsidP="00996106">
      <w:pPr>
        <w:pStyle w:val="ListParagraph"/>
        <w:spacing w:line="256" w:lineRule="auto"/>
        <w:ind w:left="709" w:firstLine="0"/>
        <w:jc w:val="left"/>
        <w:rPr>
          <w:rFonts w:ascii="Times New Roman" w:hAnsi="Times New Roman" w:cs="Times New Roman"/>
          <w:sz w:val="24"/>
          <w:szCs w:val="24"/>
        </w:rPr>
      </w:pPr>
    </w:p>
    <w:p w14:paraId="1690BEA0" w14:textId="09434339" w:rsidR="00A442D5" w:rsidRPr="00C03ABF" w:rsidRDefault="005C003D" w:rsidP="00996106">
      <w:pPr>
        <w:pStyle w:val="ListParagraph"/>
        <w:numPr>
          <w:ilvl w:val="0"/>
          <w:numId w:val="15"/>
        </w:numPr>
        <w:spacing w:line="256" w:lineRule="auto"/>
        <w:ind w:left="709" w:firstLine="0"/>
        <w:jc w:val="left"/>
        <w:rPr>
          <w:rFonts w:ascii="Times New Roman" w:hAnsi="Times New Roman" w:cs="Times New Roman"/>
          <w:sz w:val="24"/>
          <w:szCs w:val="24"/>
        </w:rPr>
      </w:pPr>
      <w:r w:rsidRPr="00C03ABF">
        <w:rPr>
          <w:rFonts w:ascii="Times New Roman" w:hAnsi="Times New Roman" w:cs="Times New Roman"/>
          <w:sz w:val="24"/>
          <w:szCs w:val="24"/>
        </w:rPr>
        <w:t xml:space="preserve">Upham v HSBC Bank </w:t>
      </w:r>
      <w:r w:rsidR="00B65EF9" w:rsidRPr="00C03ABF">
        <w:rPr>
          <w:rFonts w:ascii="Times New Roman" w:hAnsi="Times New Roman" w:cs="Times New Roman"/>
          <w:sz w:val="24"/>
          <w:szCs w:val="24"/>
        </w:rPr>
        <w:t xml:space="preserve">PLC. </w:t>
      </w:r>
      <w:r w:rsidR="00A442D5" w:rsidRPr="00C03ABF">
        <w:rPr>
          <w:rFonts w:ascii="Times New Roman" w:hAnsi="Times New Roman" w:cs="Times New Roman"/>
          <w:sz w:val="24"/>
          <w:szCs w:val="24"/>
        </w:rPr>
        <w:t xml:space="preserve">22 January </w:t>
      </w:r>
      <w:r w:rsidR="008569ED" w:rsidRPr="00C03ABF">
        <w:rPr>
          <w:rFonts w:ascii="Times New Roman" w:hAnsi="Times New Roman" w:cs="Times New Roman"/>
          <w:sz w:val="24"/>
          <w:szCs w:val="24"/>
        </w:rPr>
        <w:t>-</w:t>
      </w:r>
      <w:r w:rsidR="00A442D5" w:rsidRPr="00C03ABF">
        <w:rPr>
          <w:rFonts w:ascii="Times New Roman" w:hAnsi="Times New Roman" w:cs="Times New Roman"/>
          <w:sz w:val="24"/>
          <w:szCs w:val="24"/>
        </w:rPr>
        <w:t>27 March 2024</w:t>
      </w:r>
      <w:r w:rsidR="008569ED" w:rsidRPr="00C03ABF">
        <w:rPr>
          <w:rFonts w:ascii="Times New Roman" w:hAnsi="Times New Roman" w:cs="Times New Roman"/>
          <w:sz w:val="24"/>
          <w:szCs w:val="24"/>
        </w:rPr>
        <w:t xml:space="preserve"> (Bright J) </w:t>
      </w:r>
    </w:p>
    <w:p w14:paraId="49EDC86E" w14:textId="77777777" w:rsidR="00A442D5" w:rsidRPr="00C03ABF" w:rsidRDefault="00A442D5" w:rsidP="00996106">
      <w:pPr>
        <w:pStyle w:val="ListParagraph"/>
        <w:ind w:left="709" w:firstLine="0"/>
        <w:jc w:val="left"/>
        <w:rPr>
          <w:rFonts w:ascii="Times New Roman" w:hAnsi="Times New Roman" w:cs="Times New Roman"/>
          <w:sz w:val="24"/>
          <w:szCs w:val="24"/>
        </w:rPr>
      </w:pPr>
    </w:p>
    <w:p w14:paraId="422F08AA" w14:textId="6C530696" w:rsidR="00A442D5" w:rsidRPr="00C03ABF" w:rsidRDefault="00C653F5" w:rsidP="00996106">
      <w:pPr>
        <w:pStyle w:val="ListParagraph"/>
        <w:numPr>
          <w:ilvl w:val="0"/>
          <w:numId w:val="15"/>
        </w:numPr>
        <w:spacing w:line="256" w:lineRule="auto"/>
        <w:ind w:left="709" w:firstLine="0"/>
        <w:jc w:val="left"/>
        <w:rPr>
          <w:rFonts w:ascii="Times New Roman" w:hAnsi="Times New Roman" w:cs="Times New Roman"/>
          <w:sz w:val="24"/>
          <w:szCs w:val="24"/>
        </w:rPr>
      </w:pPr>
      <w:r w:rsidRPr="00C03ABF">
        <w:rPr>
          <w:rFonts w:ascii="Times New Roman" w:hAnsi="Times New Roman" w:cs="Times New Roman"/>
          <w:sz w:val="24"/>
          <w:szCs w:val="24"/>
        </w:rPr>
        <w:t>4VVV Limited and others v. Spence and others</w:t>
      </w:r>
      <w:r w:rsidR="00B65EF9" w:rsidRPr="00C03ABF">
        <w:rPr>
          <w:rFonts w:ascii="Times New Roman" w:hAnsi="Times New Roman" w:cs="Times New Roman"/>
          <w:sz w:val="24"/>
          <w:szCs w:val="24"/>
        </w:rPr>
        <w:t xml:space="preserve">. </w:t>
      </w:r>
      <w:r w:rsidR="00A442D5" w:rsidRPr="00C03ABF">
        <w:rPr>
          <w:rFonts w:ascii="Times New Roman" w:hAnsi="Times New Roman" w:cs="Times New Roman"/>
          <w:sz w:val="24"/>
          <w:szCs w:val="24"/>
        </w:rPr>
        <w:t>9 April 2024 – 13 June 2024</w:t>
      </w:r>
      <w:r w:rsidRPr="00C03ABF">
        <w:rPr>
          <w:rFonts w:ascii="Times New Roman" w:hAnsi="Times New Roman" w:cs="Times New Roman"/>
          <w:sz w:val="24"/>
          <w:szCs w:val="24"/>
        </w:rPr>
        <w:tab/>
      </w:r>
    </w:p>
    <w:p w14:paraId="50EF25FA" w14:textId="0D688A8D" w:rsidR="00A442D5" w:rsidRPr="00C03ABF" w:rsidRDefault="005C003D" w:rsidP="00996106">
      <w:pPr>
        <w:pStyle w:val="ListParagraph"/>
        <w:numPr>
          <w:ilvl w:val="0"/>
          <w:numId w:val="15"/>
        </w:numPr>
        <w:spacing w:line="256" w:lineRule="auto"/>
        <w:ind w:left="709" w:firstLine="0"/>
        <w:jc w:val="left"/>
        <w:rPr>
          <w:rFonts w:ascii="Times New Roman" w:hAnsi="Times New Roman" w:cs="Times New Roman"/>
          <w:sz w:val="24"/>
          <w:szCs w:val="24"/>
        </w:rPr>
      </w:pPr>
      <w:r w:rsidRPr="00C03ABF">
        <w:rPr>
          <w:rFonts w:ascii="Times New Roman" w:hAnsi="Times New Roman" w:cs="Times New Roman"/>
          <w:color w:val="000000"/>
          <w:sz w:val="24"/>
          <w:szCs w:val="24"/>
          <w:shd w:val="clear" w:color="auto" w:fill="F7F7F7"/>
        </w:rPr>
        <w:t>Gorbachev v. Guriev</w:t>
      </w:r>
      <w:r w:rsidR="00B65EF9" w:rsidRPr="00C03ABF">
        <w:rPr>
          <w:rFonts w:ascii="Times New Roman" w:hAnsi="Times New Roman" w:cs="Times New Roman"/>
          <w:color w:val="000000"/>
          <w:sz w:val="24"/>
          <w:szCs w:val="24"/>
          <w:shd w:val="clear" w:color="auto" w:fill="F7F7F7"/>
        </w:rPr>
        <w:t xml:space="preserve">. </w:t>
      </w:r>
      <w:r w:rsidR="00A442D5" w:rsidRPr="00C03ABF">
        <w:rPr>
          <w:rFonts w:ascii="Times New Roman" w:hAnsi="Times New Roman" w:cs="Times New Roman"/>
          <w:sz w:val="24"/>
          <w:szCs w:val="24"/>
        </w:rPr>
        <w:t xml:space="preserve">9 April 2024 – 23 May 2024 </w:t>
      </w:r>
    </w:p>
    <w:p w14:paraId="0190C602" w14:textId="77777777" w:rsidR="00A442D5" w:rsidRPr="00C03ABF" w:rsidRDefault="00A442D5" w:rsidP="00996106">
      <w:pPr>
        <w:pStyle w:val="ListParagraph"/>
        <w:ind w:left="709" w:firstLine="0"/>
        <w:jc w:val="left"/>
        <w:rPr>
          <w:rFonts w:ascii="Times New Roman" w:hAnsi="Times New Roman" w:cs="Times New Roman"/>
          <w:sz w:val="24"/>
          <w:szCs w:val="24"/>
        </w:rPr>
      </w:pPr>
    </w:p>
    <w:p w14:paraId="45BF5C2A" w14:textId="725F0A7C" w:rsidR="00C653F5" w:rsidRPr="00C03ABF" w:rsidRDefault="00C653F5" w:rsidP="00996106">
      <w:pPr>
        <w:pStyle w:val="ListParagraph"/>
        <w:numPr>
          <w:ilvl w:val="0"/>
          <w:numId w:val="15"/>
        </w:numPr>
        <w:spacing w:line="256" w:lineRule="auto"/>
        <w:ind w:left="709" w:firstLine="0"/>
        <w:jc w:val="left"/>
        <w:rPr>
          <w:rFonts w:ascii="Times New Roman" w:hAnsi="Times New Roman" w:cs="Times New Roman"/>
          <w:sz w:val="24"/>
          <w:szCs w:val="24"/>
        </w:rPr>
      </w:pPr>
      <w:r w:rsidRPr="00C03ABF">
        <w:rPr>
          <w:rFonts w:ascii="Times New Roman" w:eastAsia="Times New Roman" w:hAnsi="Times New Roman" w:cs="Times New Roman"/>
          <w:color w:val="000000"/>
          <w:sz w:val="24"/>
          <w:szCs w:val="24"/>
          <w:lang w:eastAsia="en-GB"/>
        </w:rPr>
        <w:t>S</w:t>
      </w:r>
      <w:r w:rsidR="005C003D" w:rsidRPr="00C03ABF">
        <w:rPr>
          <w:rFonts w:ascii="Times New Roman" w:eastAsia="Times New Roman" w:hAnsi="Times New Roman" w:cs="Times New Roman"/>
          <w:color w:val="000000"/>
          <w:sz w:val="24"/>
          <w:szCs w:val="24"/>
          <w:lang w:eastAsia="en-GB"/>
        </w:rPr>
        <w:t xml:space="preserve">tichting </w:t>
      </w:r>
      <w:r w:rsidR="000459FB" w:rsidRPr="00C03ABF">
        <w:rPr>
          <w:rFonts w:ascii="Times New Roman" w:eastAsia="Times New Roman" w:hAnsi="Times New Roman" w:cs="Times New Roman"/>
          <w:color w:val="000000"/>
          <w:sz w:val="24"/>
          <w:szCs w:val="24"/>
          <w:lang w:eastAsia="en-GB"/>
        </w:rPr>
        <w:t>Vestia v</w:t>
      </w:r>
      <w:r w:rsidRPr="00C03ABF">
        <w:rPr>
          <w:rFonts w:ascii="Times New Roman" w:eastAsia="Times New Roman" w:hAnsi="Times New Roman" w:cs="Times New Roman"/>
          <w:color w:val="000000"/>
          <w:sz w:val="24"/>
          <w:szCs w:val="24"/>
          <w:lang w:eastAsia="en-GB"/>
        </w:rPr>
        <w:t xml:space="preserve"> Barclays Bank </w:t>
      </w:r>
      <w:r w:rsidR="00B65EF9" w:rsidRPr="00C03ABF">
        <w:rPr>
          <w:rFonts w:ascii="Times New Roman" w:eastAsia="Times New Roman" w:hAnsi="Times New Roman" w:cs="Times New Roman"/>
          <w:color w:val="000000"/>
          <w:sz w:val="24"/>
          <w:szCs w:val="24"/>
          <w:lang w:eastAsia="en-GB"/>
        </w:rPr>
        <w:t xml:space="preserve">PLC. </w:t>
      </w:r>
      <w:r w:rsidR="00A442D5" w:rsidRPr="00C03ABF">
        <w:rPr>
          <w:rFonts w:ascii="Times New Roman" w:hAnsi="Times New Roman" w:cs="Times New Roman"/>
          <w:sz w:val="24"/>
          <w:szCs w:val="24"/>
        </w:rPr>
        <w:t xml:space="preserve">20 May 2024 – </w:t>
      </w:r>
      <w:r w:rsidR="00315402" w:rsidRPr="00C03ABF">
        <w:rPr>
          <w:rFonts w:ascii="Times New Roman" w:hAnsi="Times New Roman" w:cs="Times New Roman"/>
          <w:sz w:val="24"/>
          <w:szCs w:val="24"/>
        </w:rPr>
        <w:t>18</w:t>
      </w:r>
      <w:r w:rsidR="00A442D5" w:rsidRPr="00C03ABF">
        <w:rPr>
          <w:rFonts w:ascii="Times New Roman" w:hAnsi="Times New Roman" w:cs="Times New Roman"/>
          <w:sz w:val="24"/>
          <w:szCs w:val="24"/>
        </w:rPr>
        <w:t xml:space="preserve"> July 2024</w:t>
      </w:r>
      <w:r w:rsidRPr="00C03ABF">
        <w:rPr>
          <w:rFonts w:ascii="Times New Roman" w:hAnsi="Times New Roman" w:cs="Times New Roman"/>
          <w:sz w:val="24"/>
          <w:szCs w:val="24"/>
        </w:rPr>
        <w:t xml:space="preserve"> </w:t>
      </w:r>
    </w:p>
    <w:p w14:paraId="35815D3A" w14:textId="7DA533C1" w:rsidR="00A442D5" w:rsidRPr="00C03ABF" w:rsidRDefault="00A442D5" w:rsidP="00996106">
      <w:pPr>
        <w:pStyle w:val="ListParagraph"/>
        <w:spacing w:line="256" w:lineRule="auto"/>
        <w:ind w:left="709" w:firstLine="0"/>
        <w:jc w:val="left"/>
        <w:rPr>
          <w:rFonts w:ascii="Times New Roman" w:hAnsi="Times New Roman" w:cs="Times New Roman"/>
          <w:sz w:val="24"/>
          <w:szCs w:val="24"/>
        </w:rPr>
      </w:pPr>
    </w:p>
    <w:p w14:paraId="779FB9CB" w14:textId="2CD38279" w:rsidR="005C003D" w:rsidRPr="00C03ABF" w:rsidRDefault="00C653F5" w:rsidP="003220CC">
      <w:pPr>
        <w:pStyle w:val="ListParagraph"/>
        <w:numPr>
          <w:ilvl w:val="0"/>
          <w:numId w:val="15"/>
        </w:numPr>
        <w:spacing w:line="256" w:lineRule="auto"/>
        <w:ind w:left="1418" w:hanging="709"/>
        <w:jc w:val="left"/>
        <w:rPr>
          <w:rFonts w:ascii="Times New Roman" w:hAnsi="Times New Roman" w:cs="Times New Roman"/>
          <w:sz w:val="24"/>
          <w:szCs w:val="24"/>
        </w:rPr>
      </w:pPr>
      <w:r w:rsidRPr="00C03ABF">
        <w:rPr>
          <w:rFonts w:ascii="Times New Roman" w:hAnsi="Times New Roman" w:cs="Times New Roman"/>
          <w:sz w:val="24"/>
          <w:szCs w:val="24"/>
        </w:rPr>
        <w:t>AERCAP I</w:t>
      </w:r>
      <w:r w:rsidR="005C003D" w:rsidRPr="00C03ABF">
        <w:rPr>
          <w:rFonts w:ascii="Times New Roman" w:hAnsi="Times New Roman" w:cs="Times New Roman"/>
          <w:sz w:val="24"/>
          <w:szCs w:val="24"/>
        </w:rPr>
        <w:t xml:space="preserve">reland </w:t>
      </w:r>
      <w:r w:rsidR="000459FB" w:rsidRPr="00C03ABF">
        <w:rPr>
          <w:rFonts w:ascii="Times New Roman" w:hAnsi="Times New Roman" w:cs="Times New Roman"/>
          <w:sz w:val="24"/>
          <w:szCs w:val="24"/>
        </w:rPr>
        <w:t>Limited v AIG</w:t>
      </w:r>
      <w:r w:rsidRPr="00C03ABF">
        <w:rPr>
          <w:rFonts w:ascii="Times New Roman" w:hAnsi="Times New Roman" w:cs="Times New Roman"/>
          <w:sz w:val="24"/>
          <w:szCs w:val="24"/>
        </w:rPr>
        <w:t xml:space="preserve"> E</w:t>
      </w:r>
      <w:r w:rsidR="005C003D" w:rsidRPr="00C03ABF">
        <w:rPr>
          <w:rFonts w:ascii="Times New Roman" w:hAnsi="Times New Roman" w:cs="Times New Roman"/>
          <w:sz w:val="24"/>
          <w:szCs w:val="24"/>
        </w:rPr>
        <w:t xml:space="preserve">urope </w:t>
      </w:r>
      <w:r w:rsidRPr="00C03ABF">
        <w:rPr>
          <w:rFonts w:ascii="Times New Roman" w:hAnsi="Times New Roman" w:cs="Times New Roman"/>
          <w:sz w:val="24"/>
          <w:szCs w:val="24"/>
        </w:rPr>
        <w:t>S.A. and another</w:t>
      </w:r>
      <w:r w:rsidR="008569ED" w:rsidRPr="00C03ABF">
        <w:rPr>
          <w:rFonts w:ascii="Times New Roman" w:hAnsi="Times New Roman" w:cs="Times New Roman"/>
          <w:sz w:val="24"/>
          <w:szCs w:val="24"/>
        </w:rPr>
        <w:t xml:space="preserve">. 2 </w:t>
      </w:r>
      <w:r w:rsidR="00A442D5" w:rsidRPr="00C03ABF">
        <w:rPr>
          <w:rFonts w:ascii="Times New Roman" w:hAnsi="Times New Roman" w:cs="Times New Roman"/>
          <w:sz w:val="24"/>
          <w:szCs w:val="24"/>
        </w:rPr>
        <w:t xml:space="preserve">October 2024 -19 </w:t>
      </w:r>
      <w:r w:rsidR="003220CC" w:rsidRPr="00C03ABF">
        <w:rPr>
          <w:rFonts w:ascii="Times New Roman" w:hAnsi="Times New Roman" w:cs="Times New Roman"/>
          <w:sz w:val="24"/>
          <w:szCs w:val="24"/>
        </w:rPr>
        <w:t xml:space="preserve">  </w:t>
      </w:r>
      <w:r w:rsidR="00A442D5" w:rsidRPr="00C03ABF">
        <w:rPr>
          <w:rFonts w:ascii="Times New Roman" w:hAnsi="Times New Roman" w:cs="Times New Roman"/>
          <w:sz w:val="24"/>
          <w:szCs w:val="24"/>
        </w:rPr>
        <w:t>December 2024 (Butcher J)</w:t>
      </w:r>
      <w:r w:rsidR="004E5EEC" w:rsidRPr="00C03ABF">
        <w:rPr>
          <w:rFonts w:ascii="Times New Roman" w:hAnsi="Times New Roman" w:cs="Times New Roman"/>
          <w:sz w:val="24"/>
          <w:szCs w:val="24"/>
        </w:rPr>
        <w:t xml:space="preserve"> </w:t>
      </w:r>
    </w:p>
    <w:p w14:paraId="45A79376" w14:textId="77777777" w:rsidR="005C003D" w:rsidRPr="00C03ABF" w:rsidRDefault="005C003D" w:rsidP="00996106">
      <w:pPr>
        <w:pStyle w:val="ListParagraph"/>
        <w:ind w:left="709" w:firstLine="0"/>
        <w:jc w:val="left"/>
        <w:rPr>
          <w:rFonts w:ascii="Times New Roman" w:hAnsi="Times New Roman" w:cs="Times New Roman"/>
          <w:sz w:val="24"/>
          <w:szCs w:val="24"/>
        </w:rPr>
      </w:pPr>
    </w:p>
    <w:p w14:paraId="2ED79151" w14:textId="2EF6EBC7" w:rsidR="00A442D5" w:rsidRPr="00C03ABF" w:rsidRDefault="0041092E" w:rsidP="000459FB">
      <w:pPr>
        <w:pStyle w:val="ListParagraph"/>
        <w:numPr>
          <w:ilvl w:val="0"/>
          <w:numId w:val="15"/>
        </w:numPr>
        <w:spacing w:line="256" w:lineRule="auto"/>
        <w:ind w:left="1418" w:hanging="709"/>
        <w:jc w:val="left"/>
        <w:rPr>
          <w:rFonts w:ascii="Times New Roman" w:hAnsi="Times New Roman" w:cs="Times New Roman"/>
          <w:sz w:val="24"/>
          <w:szCs w:val="24"/>
        </w:rPr>
      </w:pPr>
      <w:r w:rsidRPr="00C03ABF">
        <w:rPr>
          <w:rFonts w:ascii="Times New Roman" w:hAnsi="Times New Roman" w:cs="Times New Roman"/>
          <w:sz w:val="24"/>
          <w:szCs w:val="24"/>
        </w:rPr>
        <w:t>The Public Institution for Social Security v. Al-Rajaan and others</w:t>
      </w:r>
      <w:r w:rsidR="008569ED" w:rsidRPr="00C03ABF">
        <w:rPr>
          <w:rFonts w:ascii="Times New Roman" w:hAnsi="Times New Roman" w:cs="Times New Roman"/>
          <w:sz w:val="24"/>
          <w:szCs w:val="24"/>
        </w:rPr>
        <w:t xml:space="preserve">. </w:t>
      </w:r>
      <w:r w:rsidR="00A442D5" w:rsidRPr="00C03ABF">
        <w:rPr>
          <w:rFonts w:ascii="Times New Roman" w:hAnsi="Times New Roman" w:cs="Times New Roman"/>
          <w:sz w:val="24"/>
          <w:szCs w:val="24"/>
        </w:rPr>
        <w:t>3 March 2025 – 22 December 2025 (Jacobs J)</w:t>
      </w:r>
      <w:r w:rsidR="004D581F" w:rsidRPr="00C03ABF">
        <w:rPr>
          <w:rFonts w:ascii="Times New Roman" w:hAnsi="Times New Roman" w:cs="Times New Roman"/>
          <w:sz w:val="24"/>
          <w:szCs w:val="24"/>
        </w:rPr>
        <w:t xml:space="preserve"> </w:t>
      </w:r>
    </w:p>
    <w:p w14:paraId="1EEEACE4" w14:textId="77777777" w:rsidR="00A442D5" w:rsidRPr="00C03ABF" w:rsidRDefault="00A442D5" w:rsidP="00996106">
      <w:pPr>
        <w:pStyle w:val="ListParagraph"/>
        <w:ind w:left="709" w:firstLine="0"/>
        <w:jc w:val="left"/>
        <w:rPr>
          <w:rFonts w:ascii="Times New Roman" w:hAnsi="Times New Roman" w:cs="Times New Roman"/>
          <w:sz w:val="24"/>
          <w:szCs w:val="24"/>
        </w:rPr>
      </w:pPr>
    </w:p>
    <w:p w14:paraId="5932ECFC" w14:textId="06EA1D4A" w:rsidR="00257080" w:rsidRPr="00C03ABF" w:rsidRDefault="0041092E" w:rsidP="00996106">
      <w:pPr>
        <w:pStyle w:val="ListParagraph"/>
        <w:spacing w:line="256" w:lineRule="auto"/>
        <w:ind w:left="709" w:firstLine="0"/>
        <w:rPr>
          <w:rFonts w:ascii="Times New Roman" w:hAnsi="Times New Roman" w:cs="Times New Roman"/>
          <w:sz w:val="24"/>
          <w:szCs w:val="24"/>
        </w:rPr>
      </w:pPr>
      <w:r w:rsidRPr="00C03ABF">
        <w:rPr>
          <w:rFonts w:ascii="Times New Roman" w:hAnsi="Times New Roman" w:cs="Times New Roman"/>
          <w:sz w:val="24"/>
          <w:szCs w:val="24"/>
        </w:rPr>
        <w:t xml:space="preserve">Over the coming holiday period, </w:t>
      </w:r>
      <w:r w:rsidR="00A442D5" w:rsidRPr="00C03ABF">
        <w:rPr>
          <w:rFonts w:ascii="Times New Roman" w:hAnsi="Times New Roman" w:cs="Times New Roman"/>
          <w:sz w:val="24"/>
          <w:szCs w:val="24"/>
        </w:rPr>
        <w:t xml:space="preserve">careful thought </w:t>
      </w:r>
      <w:r w:rsidRPr="00C03ABF">
        <w:rPr>
          <w:rFonts w:ascii="Times New Roman" w:hAnsi="Times New Roman" w:cs="Times New Roman"/>
          <w:sz w:val="24"/>
          <w:szCs w:val="24"/>
        </w:rPr>
        <w:t xml:space="preserve">will be given to </w:t>
      </w:r>
      <w:r w:rsidR="000459FB" w:rsidRPr="00C03ABF">
        <w:rPr>
          <w:rFonts w:ascii="Times New Roman" w:hAnsi="Times New Roman" w:cs="Times New Roman"/>
          <w:sz w:val="24"/>
          <w:szCs w:val="24"/>
        </w:rPr>
        <w:t>the steps which</w:t>
      </w:r>
      <w:r w:rsidRPr="00C03ABF">
        <w:rPr>
          <w:rFonts w:ascii="Times New Roman" w:hAnsi="Times New Roman" w:cs="Times New Roman"/>
          <w:sz w:val="24"/>
          <w:szCs w:val="24"/>
        </w:rPr>
        <w:t xml:space="preserve"> </w:t>
      </w:r>
      <w:r w:rsidR="00A442D5" w:rsidRPr="00C03ABF">
        <w:rPr>
          <w:rFonts w:ascii="Times New Roman" w:hAnsi="Times New Roman" w:cs="Times New Roman"/>
          <w:sz w:val="24"/>
          <w:szCs w:val="24"/>
        </w:rPr>
        <w:t xml:space="preserve">can be taken to reduce pressure on </w:t>
      </w:r>
      <w:r w:rsidR="007F3D6E" w:rsidRPr="00C03ABF">
        <w:rPr>
          <w:rFonts w:ascii="Times New Roman" w:hAnsi="Times New Roman" w:cs="Times New Roman"/>
          <w:sz w:val="24"/>
          <w:szCs w:val="24"/>
        </w:rPr>
        <w:t>the C</w:t>
      </w:r>
      <w:r w:rsidR="00A442D5" w:rsidRPr="00C03ABF">
        <w:rPr>
          <w:rFonts w:ascii="Times New Roman" w:hAnsi="Times New Roman" w:cs="Times New Roman"/>
          <w:sz w:val="24"/>
          <w:szCs w:val="24"/>
        </w:rPr>
        <w:t xml:space="preserve">ourt and its </w:t>
      </w:r>
      <w:r w:rsidR="007F3D6E" w:rsidRPr="00C03ABF">
        <w:rPr>
          <w:rFonts w:ascii="Times New Roman" w:hAnsi="Times New Roman" w:cs="Times New Roman"/>
          <w:sz w:val="24"/>
          <w:szCs w:val="24"/>
        </w:rPr>
        <w:t>J</w:t>
      </w:r>
      <w:r w:rsidR="00A442D5" w:rsidRPr="00C03ABF">
        <w:rPr>
          <w:rFonts w:ascii="Times New Roman" w:hAnsi="Times New Roman" w:cs="Times New Roman"/>
          <w:sz w:val="24"/>
          <w:szCs w:val="24"/>
        </w:rPr>
        <w:t>udges</w:t>
      </w:r>
      <w:r w:rsidR="008569ED" w:rsidRPr="00C03ABF">
        <w:rPr>
          <w:rFonts w:ascii="Times New Roman" w:hAnsi="Times New Roman" w:cs="Times New Roman"/>
          <w:sz w:val="24"/>
          <w:szCs w:val="24"/>
        </w:rPr>
        <w:t xml:space="preserve"> during this time</w:t>
      </w:r>
      <w:r w:rsidRPr="00C03ABF">
        <w:rPr>
          <w:rFonts w:ascii="Times New Roman" w:hAnsi="Times New Roman" w:cs="Times New Roman"/>
          <w:sz w:val="24"/>
          <w:szCs w:val="24"/>
        </w:rPr>
        <w:t xml:space="preserve">. Any </w:t>
      </w:r>
      <w:r w:rsidR="007F3D6E" w:rsidRPr="00C03ABF">
        <w:rPr>
          <w:rFonts w:ascii="Times New Roman" w:hAnsi="Times New Roman" w:cs="Times New Roman"/>
          <w:sz w:val="24"/>
          <w:szCs w:val="24"/>
        </w:rPr>
        <w:t>suggestions a</w:t>
      </w:r>
      <w:r w:rsidR="008569ED" w:rsidRPr="00C03ABF">
        <w:rPr>
          <w:rFonts w:ascii="Times New Roman" w:hAnsi="Times New Roman" w:cs="Times New Roman"/>
          <w:sz w:val="24"/>
          <w:szCs w:val="24"/>
        </w:rPr>
        <w:t>r</w:t>
      </w:r>
      <w:r w:rsidR="007F3D6E" w:rsidRPr="00C03ABF">
        <w:rPr>
          <w:rFonts w:ascii="Times New Roman" w:hAnsi="Times New Roman" w:cs="Times New Roman"/>
          <w:sz w:val="24"/>
          <w:szCs w:val="24"/>
        </w:rPr>
        <w:t>e welcome.</w:t>
      </w:r>
    </w:p>
    <w:p w14:paraId="363A6EAC" w14:textId="77777777" w:rsidR="00257080" w:rsidRPr="00C03ABF" w:rsidRDefault="00257080" w:rsidP="00332315">
      <w:pPr>
        <w:pStyle w:val="ListParagraph"/>
        <w:spacing w:line="256" w:lineRule="auto"/>
        <w:ind w:hanging="11"/>
        <w:rPr>
          <w:rFonts w:ascii="Times New Roman" w:hAnsi="Times New Roman" w:cs="Times New Roman"/>
          <w:sz w:val="24"/>
          <w:szCs w:val="24"/>
        </w:rPr>
      </w:pPr>
    </w:p>
    <w:p w14:paraId="7808652C" w14:textId="13EF1E1D" w:rsidR="00F211D4" w:rsidRPr="00C03ABF" w:rsidRDefault="00F211D4" w:rsidP="00F375DF">
      <w:pPr>
        <w:pStyle w:val="ListParagraph"/>
        <w:spacing w:line="256" w:lineRule="auto"/>
        <w:rPr>
          <w:rFonts w:ascii="Times New Roman" w:hAnsi="Times New Roman" w:cs="Times New Roman"/>
          <w:sz w:val="24"/>
          <w:szCs w:val="24"/>
        </w:rPr>
      </w:pPr>
    </w:p>
    <w:p w14:paraId="2A657C10" w14:textId="7DE26CAA" w:rsidR="001D3E13" w:rsidRPr="00C03ABF" w:rsidRDefault="001D3E13" w:rsidP="003220CC">
      <w:pPr>
        <w:pStyle w:val="ListParagraph"/>
        <w:numPr>
          <w:ilvl w:val="0"/>
          <w:numId w:val="6"/>
        </w:numPr>
        <w:tabs>
          <w:tab w:val="left" w:pos="142"/>
        </w:tabs>
        <w:ind w:hanging="578"/>
        <w:rPr>
          <w:rFonts w:ascii="Times New Roman" w:hAnsi="Times New Roman" w:cs="Times New Roman"/>
          <w:b/>
          <w:bCs/>
          <w:sz w:val="24"/>
          <w:szCs w:val="24"/>
        </w:rPr>
      </w:pPr>
      <w:r w:rsidRPr="00C03ABF">
        <w:rPr>
          <w:rFonts w:ascii="Times New Roman" w:hAnsi="Times New Roman" w:cs="Times New Roman"/>
          <w:b/>
          <w:bCs/>
          <w:sz w:val="24"/>
          <w:szCs w:val="24"/>
        </w:rPr>
        <w:t xml:space="preserve">Updates on </w:t>
      </w:r>
      <w:r w:rsidR="00F80F89" w:rsidRPr="00C03ABF">
        <w:rPr>
          <w:rFonts w:ascii="Times New Roman" w:hAnsi="Times New Roman" w:cs="Times New Roman"/>
          <w:b/>
          <w:bCs/>
          <w:sz w:val="24"/>
          <w:szCs w:val="24"/>
        </w:rPr>
        <w:t>Managed G</w:t>
      </w:r>
      <w:r w:rsidRPr="00C03ABF">
        <w:rPr>
          <w:rFonts w:ascii="Times New Roman" w:hAnsi="Times New Roman" w:cs="Times New Roman"/>
          <w:b/>
          <w:bCs/>
          <w:sz w:val="24"/>
          <w:szCs w:val="24"/>
        </w:rPr>
        <w:t xml:space="preserve">roups of </w:t>
      </w:r>
      <w:r w:rsidR="00F80F89" w:rsidRPr="00C03ABF">
        <w:rPr>
          <w:rFonts w:ascii="Times New Roman" w:hAnsi="Times New Roman" w:cs="Times New Roman"/>
          <w:b/>
          <w:bCs/>
          <w:sz w:val="24"/>
          <w:szCs w:val="24"/>
        </w:rPr>
        <w:t>C</w:t>
      </w:r>
      <w:r w:rsidRPr="00C03ABF">
        <w:rPr>
          <w:rFonts w:ascii="Times New Roman" w:hAnsi="Times New Roman" w:cs="Times New Roman"/>
          <w:b/>
          <w:bCs/>
          <w:sz w:val="24"/>
          <w:szCs w:val="24"/>
        </w:rPr>
        <w:t>ases:</w:t>
      </w:r>
    </w:p>
    <w:p w14:paraId="64EF7222" w14:textId="77777777" w:rsidR="00F80F89" w:rsidRPr="00C03ABF" w:rsidRDefault="00F80F89" w:rsidP="00F80F89">
      <w:pPr>
        <w:pStyle w:val="ListParagraph"/>
        <w:rPr>
          <w:rFonts w:ascii="Times New Roman" w:hAnsi="Times New Roman" w:cs="Times New Roman"/>
          <w:b/>
          <w:bCs/>
          <w:sz w:val="24"/>
          <w:szCs w:val="24"/>
        </w:rPr>
      </w:pPr>
    </w:p>
    <w:p w14:paraId="6CE81B7A" w14:textId="1C6734B3" w:rsidR="001D3E13" w:rsidRPr="00C03ABF" w:rsidRDefault="001D3E13" w:rsidP="00686173">
      <w:pPr>
        <w:pStyle w:val="ListParagraph"/>
        <w:numPr>
          <w:ilvl w:val="0"/>
          <w:numId w:val="20"/>
        </w:numPr>
        <w:ind w:left="709" w:hanging="567"/>
        <w:rPr>
          <w:rFonts w:ascii="Times New Roman" w:hAnsi="Times New Roman" w:cs="Times New Roman"/>
          <w:sz w:val="24"/>
          <w:szCs w:val="24"/>
          <w:u w:val="single"/>
        </w:rPr>
      </w:pPr>
      <w:r w:rsidRPr="00C03ABF">
        <w:rPr>
          <w:rFonts w:ascii="Times New Roman" w:hAnsi="Times New Roman" w:cs="Times New Roman"/>
          <w:sz w:val="24"/>
          <w:szCs w:val="24"/>
          <w:u w:val="single"/>
        </w:rPr>
        <w:t>Jacobs J on Covid B</w:t>
      </w:r>
      <w:r w:rsidR="0047061F" w:rsidRPr="00C03ABF">
        <w:rPr>
          <w:rFonts w:ascii="Times New Roman" w:hAnsi="Times New Roman" w:cs="Times New Roman"/>
          <w:sz w:val="24"/>
          <w:szCs w:val="24"/>
          <w:u w:val="single"/>
        </w:rPr>
        <w:t>I</w:t>
      </w:r>
      <w:r w:rsidRPr="00C03ABF">
        <w:rPr>
          <w:rFonts w:ascii="Times New Roman" w:hAnsi="Times New Roman" w:cs="Times New Roman"/>
          <w:sz w:val="24"/>
          <w:szCs w:val="24"/>
          <w:u w:val="single"/>
        </w:rPr>
        <w:t>I</w:t>
      </w:r>
    </w:p>
    <w:p w14:paraId="122CED5C" w14:textId="48EEDE47" w:rsidR="00632CD5" w:rsidRPr="00C03ABF" w:rsidRDefault="005E7B00" w:rsidP="00686173">
      <w:pPr>
        <w:ind w:left="709" w:firstLine="0"/>
        <w:rPr>
          <w:rFonts w:ascii="Times New Roman" w:hAnsi="Times New Roman" w:cs="Times New Roman"/>
          <w:sz w:val="24"/>
          <w:szCs w:val="24"/>
        </w:rPr>
      </w:pPr>
      <w:r w:rsidRPr="00C03ABF">
        <w:rPr>
          <w:rFonts w:ascii="Times New Roman" w:hAnsi="Times New Roman" w:cs="Times New Roman"/>
          <w:sz w:val="24"/>
          <w:szCs w:val="24"/>
        </w:rPr>
        <w:t xml:space="preserve">Mr Justice Jacobs began by confirming </w:t>
      </w:r>
      <w:r w:rsidR="00815D3E" w:rsidRPr="00C03ABF">
        <w:rPr>
          <w:rFonts w:ascii="Times New Roman" w:hAnsi="Times New Roman" w:cs="Times New Roman"/>
          <w:sz w:val="24"/>
          <w:szCs w:val="24"/>
        </w:rPr>
        <w:t xml:space="preserve">that the information about this </w:t>
      </w:r>
      <w:hyperlink r:id="rId8" w:anchor=":~:text=treatment%20is%20welcomed.-,COVID%2D19%20BII%20cases,-Solicitor%20details%20are" w:history="1">
        <w:r w:rsidR="00815D3E" w:rsidRPr="00C03ABF">
          <w:rPr>
            <w:rStyle w:val="Hyperlink"/>
            <w:rFonts w:ascii="Times New Roman" w:hAnsi="Times New Roman" w:cs="Times New Roman"/>
            <w:color w:val="auto"/>
            <w:sz w:val="24"/>
            <w:szCs w:val="24"/>
          </w:rPr>
          <w:t>group of case</w:t>
        </w:r>
        <w:r w:rsidR="00F80F89" w:rsidRPr="00C03ABF">
          <w:rPr>
            <w:rStyle w:val="Hyperlink"/>
            <w:rFonts w:ascii="Times New Roman" w:hAnsi="Times New Roman" w:cs="Times New Roman"/>
            <w:color w:val="auto"/>
            <w:sz w:val="24"/>
            <w:szCs w:val="24"/>
          </w:rPr>
          <w:t>s</w:t>
        </w:r>
      </w:hyperlink>
      <w:r w:rsidR="00815D3E" w:rsidRPr="00C03ABF">
        <w:rPr>
          <w:rFonts w:ascii="Times New Roman" w:hAnsi="Times New Roman" w:cs="Times New Roman"/>
          <w:sz w:val="24"/>
          <w:szCs w:val="24"/>
        </w:rPr>
        <w:t xml:space="preserve"> is up to date on the </w:t>
      </w:r>
      <w:hyperlink r:id="rId9" w:anchor=":~:text=and%20Property%20Courts-,Commercial%20Court,-The%20Commercial%20Court" w:history="1">
        <w:r w:rsidR="00F80F89" w:rsidRPr="00C03ABF">
          <w:rPr>
            <w:rStyle w:val="Hyperlink"/>
            <w:rFonts w:ascii="Times New Roman" w:hAnsi="Times New Roman" w:cs="Times New Roman"/>
            <w:color w:val="auto"/>
            <w:sz w:val="24"/>
            <w:szCs w:val="24"/>
          </w:rPr>
          <w:t>C</w:t>
        </w:r>
        <w:r w:rsidR="00815D3E" w:rsidRPr="00C03ABF">
          <w:rPr>
            <w:rStyle w:val="Hyperlink"/>
            <w:rFonts w:ascii="Times New Roman" w:hAnsi="Times New Roman" w:cs="Times New Roman"/>
            <w:color w:val="auto"/>
            <w:sz w:val="24"/>
            <w:szCs w:val="24"/>
          </w:rPr>
          <w:t xml:space="preserve">ommercial </w:t>
        </w:r>
        <w:r w:rsidR="00F80F89" w:rsidRPr="00C03ABF">
          <w:rPr>
            <w:rStyle w:val="Hyperlink"/>
            <w:rFonts w:ascii="Times New Roman" w:hAnsi="Times New Roman" w:cs="Times New Roman"/>
            <w:color w:val="auto"/>
            <w:sz w:val="24"/>
            <w:szCs w:val="24"/>
          </w:rPr>
          <w:t>C</w:t>
        </w:r>
        <w:r w:rsidR="00815D3E" w:rsidRPr="00C03ABF">
          <w:rPr>
            <w:rStyle w:val="Hyperlink"/>
            <w:rFonts w:ascii="Times New Roman" w:hAnsi="Times New Roman" w:cs="Times New Roman"/>
            <w:color w:val="auto"/>
            <w:sz w:val="24"/>
            <w:szCs w:val="24"/>
          </w:rPr>
          <w:t>ourt webpages</w:t>
        </w:r>
      </w:hyperlink>
      <w:r w:rsidR="004228F2" w:rsidRPr="00C03ABF">
        <w:rPr>
          <w:rFonts w:ascii="Times New Roman" w:hAnsi="Times New Roman" w:cs="Times New Roman"/>
          <w:sz w:val="24"/>
          <w:szCs w:val="24"/>
        </w:rPr>
        <w:t>.</w:t>
      </w:r>
      <w:r w:rsidR="00751632" w:rsidRPr="00C03ABF">
        <w:rPr>
          <w:rFonts w:ascii="Times New Roman" w:hAnsi="Times New Roman" w:cs="Times New Roman"/>
          <w:sz w:val="24"/>
          <w:szCs w:val="24"/>
        </w:rPr>
        <w:t xml:space="preserve"> A </w:t>
      </w:r>
      <w:r w:rsidR="000459FB" w:rsidRPr="00C03ABF">
        <w:rPr>
          <w:rFonts w:ascii="Times New Roman" w:hAnsi="Times New Roman" w:cs="Times New Roman"/>
          <w:sz w:val="24"/>
          <w:szCs w:val="24"/>
        </w:rPr>
        <w:t>5-day</w:t>
      </w:r>
      <w:r w:rsidR="00751632" w:rsidRPr="00C03ABF">
        <w:rPr>
          <w:rFonts w:ascii="Times New Roman" w:hAnsi="Times New Roman" w:cs="Times New Roman"/>
          <w:sz w:val="24"/>
          <w:szCs w:val="24"/>
        </w:rPr>
        <w:t xml:space="preserve"> court of appeal case was due to be heard the week commencing 4 December 2023 </w:t>
      </w:r>
      <w:r w:rsidR="004228F2" w:rsidRPr="00C03ABF">
        <w:rPr>
          <w:rFonts w:ascii="Times New Roman" w:hAnsi="Times New Roman" w:cs="Times New Roman"/>
          <w:sz w:val="24"/>
          <w:szCs w:val="24"/>
        </w:rPr>
        <w:t xml:space="preserve">but </w:t>
      </w:r>
      <w:r w:rsidR="00751632" w:rsidRPr="00C03ABF">
        <w:rPr>
          <w:rFonts w:ascii="Times New Roman" w:hAnsi="Times New Roman" w:cs="Times New Roman"/>
          <w:sz w:val="24"/>
          <w:szCs w:val="24"/>
        </w:rPr>
        <w:t>has settled</w:t>
      </w:r>
      <w:r w:rsidR="00B65EF9" w:rsidRPr="00C03ABF">
        <w:rPr>
          <w:rFonts w:ascii="Times New Roman" w:hAnsi="Times New Roman" w:cs="Times New Roman"/>
          <w:sz w:val="24"/>
          <w:szCs w:val="24"/>
        </w:rPr>
        <w:t xml:space="preserve">. </w:t>
      </w:r>
      <w:r w:rsidR="006B4846" w:rsidRPr="00C03ABF">
        <w:rPr>
          <w:rFonts w:ascii="Times New Roman" w:hAnsi="Times New Roman" w:cs="Times New Roman"/>
          <w:sz w:val="24"/>
          <w:szCs w:val="24"/>
        </w:rPr>
        <w:t>During October an</w:t>
      </w:r>
      <w:r w:rsidR="001A0A60" w:rsidRPr="00C03ABF">
        <w:rPr>
          <w:rFonts w:ascii="Times New Roman" w:hAnsi="Times New Roman" w:cs="Times New Roman"/>
          <w:sz w:val="24"/>
          <w:szCs w:val="24"/>
        </w:rPr>
        <w:t>d</w:t>
      </w:r>
      <w:r w:rsidR="006B4846" w:rsidRPr="00C03ABF">
        <w:rPr>
          <w:rFonts w:ascii="Times New Roman" w:hAnsi="Times New Roman" w:cs="Times New Roman"/>
          <w:sz w:val="24"/>
          <w:szCs w:val="24"/>
        </w:rPr>
        <w:t xml:space="preserve"> November</w:t>
      </w:r>
      <w:r w:rsidR="004228F2" w:rsidRPr="00C03ABF">
        <w:rPr>
          <w:rFonts w:ascii="Times New Roman" w:hAnsi="Times New Roman" w:cs="Times New Roman"/>
          <w:sz w:val="24"/>
          <w:szCs w:val="24"/>
        </w:rPr>
        <w:t xml:space="preserve"> </w:t>
      </w:r>
      <w:r w:rsidR="000459FB" w:rsidRPr="00C03ABF">
        <w:rPr>
          <w:rFonts w:ascii="Times New Roman" w:hAnsi="Times New Roman" w:cs="Times New Roman"/>
          <w:sz w:val="24"/>
          <w:szCs w:val="24"/>
        </w:rPr>
        <w:t>2023,</w:t>
      </w:r>
      <w:r w:rsidR="006B4846" w:rsidRPr="00C03ABF">
        <w:rPr>
          <w:rFonts w:ascii="Times New Roman" w:hAnsi="Times New Roman" w:cs="Times New Roman"/>
          <w:sz w:val="24"/>
          <w:szCs w:val="24"/>
        </w:rPr>
        <w:t xml:space="preserve"> the polic</w:t>
      </w:r>
      <w:r w:rsidR="004228F2" w:rsidRPr="00C03ABF">
        <w:rPr>
          <w:rFonts w:ascii="Times New Roman" w:hAnsi="Times New Roman" w:cs="Times New Roman"/>
          <w:sz w:val="24"/>
          <w:szCs w:val="24"/>
        </w:rPr>
        <w:t xml:space="preserve">y wording </w:t>
      </w:r>
      <w:r w:rsidR="006B4846" w:rsidRPr="00C03ABF">
        <w:rPr>
          <w:rFonts w:ascii="Times New Roman" w:hAnsi="Times New Roman" w:cs="Times New Roman"/>
          <w:sz w:val="24"/>
          <w:szCs w:val="24"/>
        </w:rPr>
        <w:t xml:space="preserve">hearings took </w:t>
      </w:r>
      <w:r w:rsidR="009D5442" w:rsidRPr="00C03ABF">
        <w:rPr>
          <w:rFonts w:ascii="Times New Roman" w:hAnsi="Times New Roman" w:cs="Times New Roman"/>
          <w:sz w:val="24"/>
          <w:szCs w:val="24"/>
        </w:rPr>
        <w:t>place</w:t>
      </w:r>
      <w:r w:rsidR="006B4846" w:rsidRPr="00C03ABF">
        <w:rPr>
          <w:rFonts w:ascii="Times New Roman" w:hAnsi="Times New Roman" w:cs="Times New Roman"/>
          <w:sz w:val="24"/>
          <w:szCs w:val="24"/>
        </w:rPr>
        <w:t xml:space="preserve"> and judgment is awaited</w:t>
      </w:r>
      <w:r w:rsidR="00B65EF9" w:rsidRPr="00C03ABF">
        <w:rPr>
          <w:rFonts w:ascii="Times New Roman" w:hAnsi="Times New Roman" w:cs="Times New Roman"/>
          <w:sz w:val="24"/>
          <w:szCs w:val="24"/>
        </w:rPr>
        <w:t xml:space="preserve">. </w:t>
      </w:r>
      <w:r w:rsidR="00AF24CF" w:rsidRPr="00C03ABF">
        <w:rPr>
          <w:rFonts w:ascii="Times New Roman" w:hAnsi="Times New Roman" w:cs="Times New Roman"/>
          <w:sz w:val="24"/>
          <w:szCs w:val="24"/>
        </w:rPr>
        <w:t xml:space="preserve">There are no further particular </w:t>
      </w:r>
      <w:r w:rsidR="00332315" w:rsidRPr="00C03ABF">
        <w:rPr>
          <w:rFonts w:ascii="Times New Roman" w:hAnsi="Times New Roman" w:cs="Times New Roman"/>
          <w:sz w:val="24"/>
          <w:szCs w:val="24"/>
        </w:rPr>
        <w:t>c</w:t>
      </w:r>
      <w:r w:rsidR="00AF24CF" w:rsidRPr="00C03ABF">
        <w:rPr>
          <w:rFonts w:ascii="Times New Roman" w:hAnsi="Times New Roman" w:cs="Times New Roman"/>
          <w:sz w:val="24"/>
          <w:szCs w:val="24"/>
        </w:rPr>
        <w:t>ases waiting to be heard</w:t>
      </w:r>
      <w:r w:rsidR="00B65EF9" w:rsidRPr="00C03ABF">
        <w:rPr>
          <w:rFonts w:ascii="Times New Roman" w:hAnsi="Times New Roman" w:cs="Times New Roman"/>
          <w:sz w:val="24"/>
          <w:szCs w:val="24"/>
        </w:rPr>
        <w:t xml:space="preserve">. </w:t>
      </w:r>
      <w:r w:rsidR="00AF24CF" w:rsidRPr="00C03ABF">
        <w:rPr>
          <w:rFonts w:ascii="Times New Roman" w:hAnsi="Times New Roman" w:cs="Times New Roman"/>
          <w:sz w:val="24"/>
          <w:szCs w:val="24"/>
        </w:rPr>
        <w:t xml:space="preserve">111 new claims were issued over the </w:t>
      </w:r>
      <w:r w:rsidR="000459FB" w:rsidRPr="00C03ABF">
        <w:rPr>
          <w:rFonts w:ascii="Times New Roman" w:hAnsi="Times New Roman" w:cs="Times New Roman"/>
          <w:sz w:val="24"/>
          <w:szCs w:val="24"/>
        </w:rPr>
        <w:t>Summer,</w:t>
      </w:r>
      <w:r w:rsidR="00AF24CF" w:rsidRPr="00C03ABF">
        <w:rPr>
          <w:rFonts w:ascii="Times New Roman" w:hAnsi="Times New Roman" w:cs="Times New Roman"/>
          <w:sz w:val="24"/>
          <w:szCs w:val="24"/>
        </w:rPr>
        <w:t xml:space="preserve"> </w:t>
      </w:r>
      <w:r w:rsidR="009D5442" w:rsidRPr="00C03ABF">
        <w:rPr>
          <w:rFonts w:ascii="Times New Roman" w:hAnsi="Times New Roman" w:cs="Times New Roman"/>
          <w:sz w:val="24"/>
          <w:szCs w:val="24"/>
        </w:rPr>
        <w:t>but</w:t>
      </w:r>
      <w:r w:rsidR="00AF24CF" w:rsidRPr="00C03ABF">
        <w:rPr>
          <w:rFonts w:ascii="Times New Roman" w:hAnsi="Times New Roman" w:cs="Times New Roman"/>
          <w:sz w:val="24"/>
          <w:szCs w:val="24"/>
        </w:rPr>
        <w:t xml:space="preserve"> these mainly </w:t>
      </w:r>
      <w:r w:rsidR="004228F2" w:rsidRPr="00C03ABF">
        <w:rPr>
          <w:rFonts w:ascii="Times New Roman" w:hAnsi="Times New Roman" w:cs="Times New Roman"/>
          <w:sz w:val="24"/>
          <w:szCs w:val="24"/>
        </w:rPr>
        <w:t>r</w:t>
      </w:r>
      <w:r w:rsidR="00AF24CF" w:rsidRPr="00C03ABF">
        <w:rPr>
          <w:rFonts w:ascii="Times New Roman" w:hAnsi="Times New Roman" w:cs="Times New Roman"/>
          <w:sz w:val="24"/>
          <w:szCs w:val="24"/>
        </w:rPr>
        <w:t xml:space="preserve">elate to policies held by pubs and </w:t>
      </w:r>
      <w:r w:rsidR="000459FB" w:rsidRPr="00C03ABF">
        <w:rPr>
          <w:rFonts w:ascii="Times New Roman" w:hAnsi="Times New Roman" w:cs="Times New Roman"/>
          <w:sz w:val="24"/>
          <w:szCs w:val="24"/>
        </w:rPr>
        <w:t>restaurants.</w:t>
      </w:r>
      <w:r w:rsidR="00AF24CF" w:rsidRPr="00C03ABF">
        <w:rPr>
          <w:rFonts w:ascii="Times New Roman" w:hAnsi="Times New Roman" w:cs="Times New Roman"/>
          <w:sz w:val="24"/>
          <w:szCs w:val="24"/>
        </w:rPr>
        <w:t xml:space="preserve"> </w:t>
      </w:r>
      <w:r w:rsidR="00632CD5" w:rsidRPr="00C03ABF">
        <w:rPr>
          <w:rFonts w:ascii="Times New Roman" w:hAnsi="Times New Roman" w:cs="Times New Roman"/>
          <w:sz w:val="24"/>
          <w:szCs w:val="24"/>
        </w:rPr>
        <w:t xml:space="preserve"> </w:t>
      </w:r>
    </w:p>
    <w:p w14:paraId="0B5BB959" w14:textId="00799BD6" w:rsidR="00F84EF5" w:rsidRPr="00C03ABF" w:rsidRDefault="00632CD5" w:rsidP="00686173">
      <w:pPr>
        <w:ind w:left="709" w:firstLine="0"/>
        <w:rPr>
          <w:rFonts w:ascii="Times New Roman" w:hAnsi="Times New Roman" w:cs="Times New Roman"/>
          <w:sz w:val="24"/>
          <w:szCs w:val="24"/>
        </w:rPr>
      </w:pPr>
      <w:proofErr w:type="gramStart"/>
      <w:r w:rsidRPr="00C03ABF">
        <w:rPr>
          <w:rFonts w:ascii="Times New Roman" w:hAnsi="Times New Roman" w:cs="Times New Roman"/>
          <w:sz w:val="24"/>
          <w:szCs w:val="24"/>
        </w:rPr>
        <w:lastRenderedPageBreak/>
        <w:t>A large number of</w:t>
      </w:r>
      <w:proofErr w:type="gramEnd"/>
      <w:r w:rsidRPr="00C03ABF">
        <w:rPr>
          <w:rFonts w:ascii="Times New Roman" w:hAnsi="Times New Roman" w:cs="Times New Roman"/>
          <w:sz w:val="24"/>
          <w:szCs w:val="24"/>
        </w:rPr>
        <w:t xml:space="preserve"> these claims have </w:t>
      </w:r>
      <w:r w:rsidR="009D5442" w:rsidRPr="00C03ABF">
        <w:rPr>
          <w:rFonts w:ascii="Times New Roman" w:hAnsi="Times New Roman" w:cs="Times New Roman"/>
          <w:sz w:val="24"/>
          <w:szCs w:val="24"/>
        </w:rPr>
        <w:t>settled</w:t>
      </w:r>
      <w:r w:rsidRPr="00C03ABF">
        <w:rPr>
          <w:rFonts w:ascii="Times New Roman" w:hAnsi="Times New Roman" w:cs="Times New Roman"/>
          <w:sz w:val="24"/>
          <w:szCs w:val="24"/>
        </w:rPr>
        <w:t xml:space="preserve"> as the </w:t>
      </w:r>
      <w:r w:rsidR="009D5442" w:rsidRPr="00C03ABF">
        <w:rPr>
          <w:rFonts w:ascii="Times New Roman" w:hAnsi="Times New Roman" w:cs="Times New Roman"/>
          <w:sz w:val="24"/>
          <w:szCs w:val="24"/>
        </w:rPr>
        <w:t>principles</w:t>
      </w:r>
      <w:r w:rsidRPr="00C03ABF">
        <w:rPr>
          <w:rFonts w:ascii="Times New Roman" w:hAnsi="Times New Roman" w:cs="Times New Roman"/>
          <w:sz w:val="24"/>
          <w:szCs w:val="24"/>
        </w:rPr>
        <w:t xml:space="preserve"> have become reasonably well established. </w:t>
      </w:r>
      <w:r w:rsidR="00FC4328" w:rsidRPr="00C03ABF">
        <w:rPr>
          <w:rFonts w:ascii="Times New Roman" w:hAnsi="Times New Roman" w:cs="Times New Roman"/>
          <w:sz w:val="24"/>
          <w:szCs w:val="24"/>
        </w:rPr>
        <w:t xml:space="preserve">There </w:t>
      </w:r>
      <w:r w:rsidR="009D5442" w:rsidRPr="00C03ABF">
        <w:rPr>
          <w:rFonts w:ascii="Times New Roman" w:hAnsi="Times New Roman" w:cs="Times New Roman"/>
          <w:sz w:val="24"/>
          <w:szCs w:val="24"/>
        </w:rPr>
        <w:t>may</w:t>
      </w:r>
      <w:r w:rsidR="00FC4328" w:rsidRPr="00C03ABF">
        <w:rPr>
          <w:rFonts w:ascii="Times New Roman" w:hAnsi="Times New Roman" w:cs="Times New Roman"/>
          <w:sz w:val="24"/>
          <w:szCs w:val="24"/>
        </w:rPr>
        <w:t xml:space="preserve"> be issues of </w:t>
      </w:r>
      <w:r w:rsidR="009D5442" w:rsidRPr="00C03ABF">
        <w:rPr>
          <w:rFonts w:ascii="Times New Roman" w:hAnsi="Times New Roman" w:cs="Times New Roman"/>
          <w:sz w:val="24"/>
          <w:szCs w:val="24"/>
        </w:rPr>
        <w:t>quantum</w:t>
      </w:r>
      <w:r w:rsidR="00FC4328" w:rsidRPr="00C03ABF">
        <w:rPr>
          <w:rFonts w:ascii="Times New Roman" w:hAnsi="Times New Roman" w:cs="Times New Roman"/>
          <w:sz w:val="24"/>
          <w:szCs w:val="24"/>
        </w:rPr>
        <w:t xml:space="preserve"> to resolve but whether these need </w:t>
      </w:r>
      <w:r w:rsidR="009D5442" w:rsidRPr="00C03ABF">
        <w:rPr>
          <w:rFonts w:ascii="Times New Roman" w:hAnsi="Times New Roman" w:cs="Times New Roman"/>
          <w:sz w:val="24"/>
          <w:szCs w:val="24"/>
        </w:rPr>
        <w:t>to</w:t>
      </w:r>
      <w:r w:rsidR="00FC4328" w:rsidRPr="00C03ABF">
        <w:rPr>
          <w:rFonts w:ascii="Times New Roman" w:hAnsi="Times New Roman" w:cs="Times New Roman"/>
          <w:sz w:val="24"/>
          <w:szCs w:val="24"/>
        </w:rPr>
        <w:t xml:space="preserve"> </w:t>
      </w:r>
      <w:r w:rsidR="009D5442" w:rsidRPr="00C03ABF">
        <w:rPr>
          <w:rFonts w:ascii="Times New Roman" w:hAnsi="Times New Roman" w:cs="Times New Roman"/>
          <w:sz w:val="24"/>
          <w:szCs w:val="24"/>
        </w:rPr>
        <w:t>remain</w:t>
      </w:r>
      <w:r w:rsidR="00FC4328" w:rsidRPr="00C03ABF">
        <w:rPr>
          <w:rFonts w:ascii="Times New Roman" w:hAnsi="Times New Roman" w:cs="Times New Roman"/>
          <w:sz w:val="24"/>
          <w:szCs w:val="24"/>
        </w:rPr>
        <w:t xml:space="preserve"> in the Commercial Court remains to be seen. </w:t>
      </w:r>
    </w:p>
    <w:p w14:paraId="30403307" w14:textId="77777777" w:rsidR="00332315" w:rsidRPr="00C03ABF" w:rsidRDefault="00332315" w:rsidP="00F80F89">
      <w:pPr>
        <w:pStyle w:val="ListParagraph"/>
        <w:ind w:left="1440" w:hanging="1440"/>
        <w:rPr>
          <w:rFonts w:ascii="Times New Roman" w:hAnsi="Times New Roman" w:cs="Times New Roman"/>
          <w:sz w:val="24"/>
          <w:szCs w:val="24"/>
        </w:rPr>
      </w:pPr>
    </w:p>
    <w:p w14:paraId="1A0D2773" w14:textId="29F24FC9" w:rsidR="001D3E13" w:rsidRPr="00C03ABF" w:rsidRDefault="001D3E13" w:rsidP="00F93887">
      <w:pPr>
        <w:pStyle w:val="ListParagraph"/>
        <w:numPr>
          <w:ilvl w:val="0"/>
          <w:numId w:val="21"/>
        </w:numPr>
        <w:ind w:left="709" w:hanging="568"/>
        <w:rPr>
          <w:rFonts w:ascii="Times New Roman" w:hAnsi="Times New Roman" w:cs="Times New Roman"/>
          <w:sz w:val="24"/>
          <w:szCs w:val="24"/>
          <w:u w:val="single"/>
        </w:rPr>
      </w:pPr>
      <w:r w:rsidRPr="00C03ABF">
        <w:rPr>
          <w:rFonts w:ascii="Times New Roman" w:hAnsi="Times New Roman" w:cs="Times New Roman"/>
          <w:sz w:val="24"/>
          <w:szCs w:val="24"/>
          <w:u w:val="single"/>
        </w:rPr>
        <w:t>Henshaw J on Russian Aircraft II</w:t>
      </w:r>
    </w:p>
    <w:p w14:paraId="4FEBAD5B" w14:textId="77777777" w:rsidR="00332315" w:rsidRPr="00C03ABF" w:rsidRDefault="00332315" w:rsidP="00332315">
      <w:pPr>
        <w:pStyle w:val="ListParagraph"/>
        <w:ind w:left="709" w:firstLine="0"/>
        <w:rPr>
          <w:rFonts w:ascii="Times New Roman" w:hAnsi="Times New Roman" w:cs="Times New Roman"/>
          <w:sz w:val="24"/>
          <w:szCs w:val="24"/>
          <w:u w:val="single"/>
        </w:rPr>
      </w:pPr>
    </w:p>
    <w:p w14:paraId="05AF371B" w14:textId="2E6D1BBF" w:rsidR="001D3E13" w:rsidRPr="00C03ABF" w:rsidRDefault="004256A6" w:rsidP="00F93887">
      <w:pPr>
        <w:pStyle w:val="ListParagraph"/>
        <w:ind w:firstLine="0"/>
        <w:rPr>
          <w:rFonts w:ascii="Times New Roman" w:hAnsi="Times New Roman" w:cs="Times New Roman"/>
          <w:sz w:val="24"/>
          <w:szCs w:val="24"/>
        </w:rPr>
      </w:pPr>
      <w:r w:rsidRPr="00C03ABF">
        <w:rPr>
          <w:rFonts w:ascii="Times New Roman" w:hAnsi="Times New Roman" w:cs="Times New Roman"/>
          <w:sz w:val="24"/>
          <w:szCs w:val="24"/>
        </w:rPr>
        <w:t xml:space="preserve">Mr </w:t>
      </w:r>
      <w:r w:rsidR="004228F2" w:rsidRPr="00C03ABF">
        <w:rPr>
          <w:rFonts w:ascii="Times New Roman" w:hAnsi="Times New Roman" w:cs="Times New Roman"/>
          <w:sz w:val="24"/>
          <w:szCs w:val="24"/>
        </w:rPr>
        <w:t>J</w:t>
      </w:r>
      <w:r w:rsidRPr="00C03ABF">
        <w:rPr>
          <w:rFonts w:ascii="Times New Roman" w:hAnsi="Times New Roman" w:cs="Times New Roman"/>
          <w:sz w:val="24"/>
          <w:szCs w:val="24"/>
        </w:rPr>
        <w:t>ustice Henshaw explained that there</w:t>
      </w:r>
      <w:r w:rsidR="00332315" w:rsidRPr="00C03ABF">
        <w:rPr>
          <w:rFonts w:ascii="Times New Roman" w:hAnsi="Times New Roman" w:cs="Times New Roman"/>
          <w:sz w:val="24"/>
          <w:szCs w:val="24"/>
        </w:rPr>
        <w:t xml:space="preserve"> are</w:t>
      </w:r>
      <w:r w:rsidRPr="00C03ABF">
        <w:rPr>
          <w:rFonts w:ascii="Times New Roman" w:hAnsi="Times New Roman" w:cs="Times New Roman"/>
          <w:sz w:val="24"/>
          <w:szCs w:val="24"/>
        </w:rPr>
        <w:t xml:space="preserve"> </w:t>
      </w:r>
      <w:hyperlink r:id="rId10" w:anchor=":~:text=Russian%20Aircraft%20Leasing%20Claims" w:history="1">
        <w:r w:rsidRPr="00C03ABF">
          <w:rPr>
            <w:rStyle w:val="Hyperlink"/>
            <w:rFonts w:ascii="Times New Roman" w:hAnsi="Times New Roman" w:cs="Times New Roman"/>
            <w:color w:val="auto"/>
            <w:sz w:val="24"/>
            <w:szCs w:val="24"/>
          </w:rPr>
          <w:t xml:space="preserve">2 sets of </w:t>
        </w:r>
        <w:r w:rsidR="00332315" w:rsidRPr="00C03ABF">
          <w:rPr>
            <w:rStyle w:val="Hyperlink"/>
            <w:rFonts w:ascii="Times New Roman" w:hAnsi="Times New Roman" w:cs="Times New Roman"/>
            <w:color w:val="auto"/>
            <w:sz w:val="24"/>
            <w:szCs w:val="24"/>
          </w:rPr>
          <w:t xml:space="preserve">managed </w:t>
        </w:r>
        <w:r w:rsidRPr="00C03ABF">
          <w:rPr>
            <w:rStyle w:val="Hyperlink"/>
            <w:rFonts w:ascii="Times New Roman" w:hAnsi="Times New Roman" w:cs="Times New Roman"/>
            <w:color w:val="auto"/>
            <w:sz w:val="24"/>
            <w:szCs w:val="24"/>
          </w:rPr>
          <w:t>c</w:t>
        </w:r>
        <w:r w:rsidR="00332315" w:rsidRPr="00C03ABF">
          <w:rPr>
            <w:rStyle w:val="Hyperlink"/>
            <w:rFonts w:ascii="Times New Roman" w:hAnsi="Times New Roman" w:cs="Times New Roman"/>
            <w:color w:val="auto"/>
            <w:sz w:val="24"/>
            <w:szCs w:val="24"/>
          </w:rPr>
          <w:t>laims</w:t>
        </w:r>
      </w:hyperlink>
      <w:r w:rsidR="00E260E0" w:rsidRPr="00C03ABF">
        <w:rPr>
          <w:rFonts w:ascii="Times New Roman" w:hAnsi="Times New Roman" w:cs="Times New Roman"/>
          <w:sz w:val="24"/>
          <w:szCs w:val="24"/>
        </w:rPr>
        <w:t xml:space="preserve"> which</w:t>
      </w:r>
      <w:r w:rsidRPr="00C03ABF">
        <w:rPr>
          <w:rFonts w:ascii="Times New Roman" w:hAnsi="Times New Roman" w:cs="Times New Roman"/>
          <w:sz w:val="24"/>
          <w:szCs w:val="24"/>
        </w:rPr>
        <w:t xml:space="preserve"> </w:t>
      </w:r>
      <w:r w:rsidR="00332315" w:rsidRPr="00C03ABF">
        <w:rPr>
          <w:rFonts w:ascii="Times New Roman" w:hAnsi="Times New Roman" w:cs="Times New Roman"/>
          <w:sz w:val="24"/>
          <w:szCs w:val="24"/>
        </w:rPr>
        <w:t xml:space="preserve">have been brought </w:t>
      </w:r>
      <w:r w:rsidRPr="00C03ABF">
        <w:rPr>
          <w:rFonts w:ascii="Times New Roman" w:hAnsi="Times New Roman" w:cs="Times New Roman"/>
          <w:sz w:val="24"/>
          <w:szCs w:val="24"/>
        </w:rPr>
        <w:t xml:space="preserve">as a result of the impact which the Russian </w:t>
      </w:r>
      <w:r w:rsidR="00E260E0" w:rsidRPr="00C03ABF">
        <w:rPr>
          <w:rFonts w:ascii="Times New Roman" w:hAnsi="Times New Roman" w:cs="Times New Roman"/>
          <w:sz w:val="24"/>
          <w:szCs w:val="24"/>
        </w:rPr>
        <w:t>i</w:t>
      </w:r>
      <w:r w:rsidRPr="00C03ABF">
        <w:rPr>
          <w:rFonts w:ascii="Times New Roman" w:hAnsi="Times New Roman" w:cs="Times New Roman"/>
          <w:sz w:val="24"/>
          <w:szCs w:val="24"/>
        </w:rPr>
        <w:t xml:space="preserve">nvasion </w:t>
      </w:r>
      <w:r w:rsidR="00FE5EED" w:rsidRPr="00C03ABF">
        <w:rPr>
          <w:rFonts w:ascii="Times New Roman" w:hAnsi="Times New Roman" w:cs="Times New Roman"/>
          <w:sz w:val="24"/>
          <w:szCs w:val="24"/>
        </w:rPr>
        <w:t>of</w:t>
      </w:r>
      <w:r w:rsidRPr="00C03ABF">
        <w:rPr>
          <w:rFonts w:ascii="Times New Roman" w:hAnsi="Times New Roman" w:cs="Times New Roman"/>
          <w:sz w:val="24"/>
          <w:szCs w:val="24"/>
        </w:rPr>
        <w:t xml:space="preserve"> </w:t>
      </w:r>
      <w:r w:rsidR="00204E3D" w:rsidRPr="00C03ABF">
        <w:rPr>
          <w:rFonts w:ascii="Times New Roman" w:hAnsi="Times New Roman" w:cs="Times New Roman"/>
          <w:sz w:val="24"/>
          <w:szCs w:val="24"/>
        </w:rPr>
        <w:t>Ukraine</w:t>
      </w:r>
      <w:r w:rsidRPr="00C03ABF">
        <w:rPr>
          <w:rFonts w:ascii="Times New Roman" w:hAnsi="Times New Roman" w:cs="Times New Roman"/>
          <w:sz w:val="24"/>
          <w:szCs w:val="24"/>
        </w:rPr>
        <w:t xml:space="preserve"> has had upon the </w:t>
      </w:r>
      <w:r w:rsidR="00E260E0" w:rsidRPr="00C03ABF">
        <w:rPr>
          <w:rFonts w:ascii="Times New Roman" w:hAnsi="Times New Roman" w:cs="Times New Roman"/>
          <w:sz w:val="24"/>
          <w:szCs w:val="24"/>
        </w:rPr>
        <w:t>a</w:t>
      </w:r>
      <w:r w:rsidR="00190016" w:rsidRPr="00C03ABF">
        <w:rPr>
          <w:rFonts w:ascii="Times New Roman" w:hAnsi="Times New Roman" w:cs="Times New Roman"/>
          <w:sz w:val="24"/>
          <w:szCs w:val="24"/>
        </w:rPr>
        <w:t xml:space="preserve">viation </w:t>
      </w:r>
      <w:r w:rsidR="00E260E0" w:rsidRPr="00C03ABF">
        <w:rPr>
          <w:rFonts w:ascii="Times New Roman" w:hAnsi="Times New Roman" w:cs="Times New Roman"/>
          <w:sz w:val="24"/>
          <w:szCs w:val="24"/>
        </w:rPr>
        <w:t>i</w:t>
      </w:r>
      <w:r w:rsidR="00190016" w:rsidRPr="00C03ABF">
        <w:rPr>
          <w:rFonts w:ascii="Times New Roman" w:hAnsi="Times New Roman" w:cs="Times New Roman"/>
          <w:sz w:val="24"/>
          <w:szCs w:val="24"/>
        </w:rPr>
        <w:t xml:space="preserve">ndustry and their insurers. </w:t>
      </w:r>
    </w:p>
    <w:p w14:paraId="071A492D" w14:textId="1675FFAB" w:rsidR="00190016" w:rsidRPr="00C03ABF" w:rsidRDefault="00190016" w:rsidP="00F375DF">
      <w:pPr>
        <w:pStyle w:val="ListParagraph"/>
        <w:rPr>
          <w:rFonts w:ascii="Times New Roman" w:hAnsi="Times New Roman" w:cs="Times New Roman"/>
          <w:sz w:val="24"/>
          <w:szCs w:val="24"/>
        </w:rPr>
      </w:pPr>
    </w:p>
    <w:p w14:paraId="47DDFF10" w14:textId="26F129D1" w:rsidR="00190016" w:rsidRPr="00C03ABF" w:rsidRDefault="00190016" w:rsidP="00F93887">
      <w:pPr>
        <w:pStyle w:val="ListParagraph"/>
        <w:ind w:firstLine="0"/>
        <w:rPr>
          <w:rFonts w:ascii="Times New Roman" w:hAnsi="Times New Roman" w:cs="Times New Roman"/>
          <w:sz w:val="24"/>
          <w:szCs w:val="24"/>
        </w:rPr>
      </w:pPr>
      <w:r w:rsidRPr="00C03ABF">
        <w:rPr>
          <w:rFonts w:ascii="Times New Roman" w:hAnsi="Times New Roman" w:cs="Times New Roman"/>
          <w:sz w:val="24"/>
          <w:szCs w:val="24"/>
        </w:rPr>
        <w:t xml:space="preserve">Mr Justice Henshaw is managing the category of cases which relate to </w:t>
      </w:r>
      <w:r w:rsidR="00E260E0" w:rsidRPr="00C03ABF">
        <w:rPr>
          <w:rFonts w:ascii="Times New Roman" w:hAnsi="Times New Roman" w:cs="Times New Roman"/>
          <w:sz w:val="24"/>
          <w:szCs w:val="24"/>
        </w:rPr>
        <w:t>p</w:t>
      </w:r>
      <w:r w:rsidR="007322C4" w:rsidRPr="00C03ABF">
        <w:rPr>
          <w:rFonts w:ascii="Times New Roman" w:hAnsi="Times New Roman" w:cs="Times New Roman"/>
          <w:sz w:val="24"/>
          <w:szCs w:val="24"/>
        </w:rPr>
        <w:t xml:space="preserve">olicy claims made by </w:t>
      </w:r>
      <w:r w:rsidR="00E260E0" w:rsidRPr="00C03ABF">
        <w:rPr>
          <w:rFonts w:ascii="Times New Roman" w:hAnsi="Times New Roman" w:cs="Times New Roman"/>
          <w:sz w:val="24"/>
          <w:szCs w:val="24"/>
        </w:rPr>
        <w:t>a</w:t>
      </w:r>
      <w:r w:rsidR="00204E3D" w:rsidRPr="00C03ABF">
        <w:rPr>
          <w:rFonts w:ascii="Times New Roman" w:hAnsi="Times New Roman" w:cs="Times New Roman"/>
          <w:sz w:val="24"/>
          <w:szCs w:val="24"/>
        </w:rPr>
        <w:t>irline</w:t>
      </w:r>
      <w:r w:rsidR="007322C4" w:rsidRPr="00C03ABF">
        <w:rPr>
          <w:rFonts w:ascii="Times New Roman" w:hAnsi="Times New Roman" w:cs="Times New Roman"/>
          <w:sz w:val="24"/>
          <w:szCs w:val="24"/>
        </w:rPr>
        <w:t xml:space="preserve"> </w:t>
      </w:r>
      <w:r w:rsidR="00E260E0" w:rsidRPr="00C03ABF">
        <w:rPr>
          <w:rFonts w:ascii="Times New Roman" w:hAnsi="Times New Roman" w:cs="Times New Roman"/>
          <w:sz w:val="24"/>
          <w:szCs w:val="24"/>
        </w:rPr>
        <w:t>o</w:t>
      </w:r>
      <w:r w:rsidR="007322C4" w:rsidRPr="00C03ABF">
        <w:rPr>
          <w:rFonts w:ascii="Times New Roman" w:hAnsi="Times New Roman" w:cs="Times New Roman"/>
          <w:sz w:val="24"/>
          <w:szCs w:val="24"/>
        </w:rPr>
        <w:t xml:space="preserve">perators. Mr Justice </w:t>
      </w:r>
      <w:r w:rsidR="00C302C8" w:rsidRPr="00C03ABF">
        <w:rPr>
          <w:rFonts w:ascii="Times New Roman" w:hAnsi="Times New Roman" w:cs="Times New Roman"/>
          <w:sz w:val="24"/>
          <w:szCs w:val="24"/>
        </w:rPr>
        <w:t>B</w:t>
      </w:r>
      <w:r w:rsidR="007322C4" w:rsidRPr="00C03ABF">
        <w:rPr>
          <w:rFonts w:ascii="Times New Roman" w:hAnsi="Times New Roman" w:cs="Times New Roman"/>
          <w:sz w:val="24"/>
          <w:szCs w:val="24"/>
        </w:rPr>
        <w:t xml:space="preserve">utcher is managing the category which relates to </w:t>
      </w:r>
      <w:r w:rsidR="00E260E0" w:rsidRPr="00C03ABF">
        <w:rPr>
          <w:rFonts w:ascii="Times New Roman" w:hAnsi="Times New Roman" w:cs="Times New Roman"/>
          <w:sz w:val="24"/>
          <w:szCs w:val="24"/>
        </w:rPr>
        <w:t>p</w:t>
      </w:r>
      <w:r w:rsidR="007322C4" w:rsidRPr="00C03ABF">
        <w:rPr>
          <w:rFonts w:ascii="Times New Roman" w:hAnsi="Times New Roman" w:cs="Times New Roman"/>
          <w:sz w:val="24"/>
          <w:szCs w:val="24"/>
        </w:rPr>
        <w:t xml:space="preserve">olicy claims made by the </w:t>
      </w:r>
      <w:r w:rsidR="00E260E0" w:rsidRPr="00C03ABF">
        <w:rPr>
          <w:rFonts w:ascii="Times New Roman" w:hAnsi="Times New Roman" w:cs="Times New Roman"/>
          <w:sz w:val="24"/>
          <w:szCs w:val="24"/>
        </w:rPr>
        <w:t>l</w:t>
      </w:r>
      <w:r w:rsidR="00003B06" w:rsidRPr="00C03ABF">
        <w:rPr>
          <w:rFonts w:ascii="Times New Roman" w:hAnsi="Times New Roman" w:cs="Times New Roman"/>
          <w:sz w:val="24"/>
          <w:szCs w:val="24"/>
        </w:rPr>
        <w:t xml:space="preserve">essors. </w:t>
      </w:r>
    </w:p>
    <w:p w14:paraId="622DA083" w14:textId="0B73B73B" w:rsidR="00003B06" w:rsidRPr="00C03ABF" w:rsidRDefault="00003B06" w:rsidP="00F375DF">
      <w:pPr>
        <w:pStyle w:val="ListParagraph"/>
        <w:ind w:left="0"/>
        <w:rPr>
          <w:rFonts w:ascii="Times New Roman" w:hAnsi="Times New Roman" w:cs="Times New Roman"/>
          <w:sz w:val="24"/>
          <w:szCs w:val="24"/>
        </w:rPr>
      </w:pPr>
    </w:p>
    <w:p w14:paraId="71490CA6" w14:textId="1F86A1D0" w:rsidR="00003B06" w:rsidRPr="00C03ABF" w:rsidRDefault="00003B06" w:rsidP="00F93887">
      <w:pPr>
        <w:pStyle w:val="ListParagraph"/>
        <w:ind w:firstLine="0"/>
        <w:rPr>
          <w:rFonts w:ascii="Times New Roman" w:hAnsi="Times New Roman" w:cs="Times New Roman"/>
          <w:sz w:val="24"/>
          <w:szCs w:val="24"/>
        </w:rPr>
      </w:pPr>
      <w:r w:rsidRPr="00C03ABF">
        <w:rPr>
          <w:rFonts w:ascii="Times New Roman" w:hAnsi="Times New Roman" w:cs="Times New Roman"/>
          <w:sz w:val="24"/>
          <w:szCs w:val="24"/>
        </w:rPr>
        <w:t xml:space="preserve">There are </w:t>
      </w:r>
      <w:proofErr w:type="gramStart"/>
      <w:r w:rsidRPr="00C03ABF">
        <w:rPr>
          <w:rFonts w:ascii="Times New Roman" w:hAnsi="Times New Roman" w:cs="Times New Roman"/>
          <w:sz w:val="24"/>
          <w:szCs w:val="24"/>
        </w:rPr>
        <w:t>a number of</w:t>
      </w:r>
      <w:proofErr w:type="gramEnd"/>
      <w:r w:rsidRPr="00C03ABF">
        <w:rPr>
          <w:rFonts w:ascii="Times New Roman" w:hAnsi="Times New Roman" w:cs="Times New Roman"/>
          <w:sz w:val="24"/>
          <w:szCs w:val="24"/>
        </w:rPr>
        <w:t xml:space="preserve"> jurisdictional c</w:t>
      </w:r>
      <w:r w:rsidR="006D441A" w:rsidRPr="00C03ABF">
        <w:rPr>
          <w:rFonts w:ascii="Times New Roman" w:hAnsi="Times New Roman" w:cs="Times New Roman"/>
          <w:sz w:val="24"/>
          <w:szCs w:val="24"/>
        </w:rPr>
        <w:t>h</w:t>
      </w:r>
      <w:r w:rsidRPr="00C03ABF">
        <w:rPr>
          <w:rFonts w:ascii="Times New Roman" w:hAnsi="Times New Roman" w:cs="Times New Roman"/>
          <w:sz w:val="24"/>
          <w:szCs w:val="24"/>
        </w:rPr>
        <w:t xml:space="preserve">allenges listed to </w:t>
      </w:r>
      <w:r w:rsidR="00204E3D" w:rsidRPr="00C03ABF">
        <w:rPr>
          <w:rFonts w:ascii="Times New Roman" w:hAnsi="Times New Roman" w:cs="Times New Roman"/>
          <w:sz w:val="24"/>
          <w:szCs w:val="24"/>
        </w:rPr>
        <w:t>take</w:t>
      </w:r>
      <w:r w:rsidRPr="00C03ABF">
        <w:rPr>
          <w:rFonts w:ascii="Times New Roman" w:hAnsi="Times New Roman" w:cs="Times New Roman"/>
          <w:sz w:val="24"/>
          <w:szCs w:val="24"/>
        </w:rPr>
        <w:t xml:space="preserve"> place in 2024</w:t>
      </w:r>
      <w:r w:rsidR="00B65EF9" w:rsidRPr="00C03ABF">
        <w:rPr>
          <w:rFonts w:ascii="Times New Roman" w:hAnsi="Times New Roman" w:cs="Times New Roman"/>
          <w:sz w:val="24"/>
          <w:szCs w:val="24"/>
        </w:rPr>
        <w:t xml:space="preserve">. </w:t>
      </w:r>
      <w:r w:rsidRPr="00C03ABF">
        <w:rPr>
          <w:rFonts w:ascii="Times New Roman" w:hAnsi="Times New Roman" w:cs="Times New Roman"/>
          <w:sz w:val="24"/>
          <w:szCs w:val="24"/>
        </w:rPr>
        <w:t xml:space="preserve">In February, the </w:t>
      </w:r>
      <w:r w:rsidR="00931CCA" w:rsidRPr="00C03ABF">
        <w:rPr>
          <w:rFonts w:ascii="Times New Roman" w:hAnsi="Times New Roman" w:cs="Times New Roman"/>
          <w:sz w:val="24"/>
          <w:szCs w:val="24"/>
        </w:rPr>
        <w:t xml:space="preserve">78 </w:t>
      </w:r>
      <w:r w:rsidR="006D441A" w:rsidRPr="00C03ABF">
        <w:rPr>
          <w:rFonts w:ascii="Times New Roman" w:hAnsi="Times New Roman" w:cs="Times New Roman"/>
          <w:sz w:val="24"/>
          <w:szCs w:val="24"/>
        </w:rPr>
        <w:t xml:space="preserve">Russian law challenges will be </w:t>
      </w:r>
      <w:r w:rsidR="00B65EF9" w:rsidRPr="00C03ABF">
        <w:rPr>
          <w:rFonts w:ascii="Times New Roman" w:hAnsi="Times New Roman" w:cs="Times New Roman"/>
          <w:sz w:val="24"/>
          <w:szCs w:val="24"/>
        </w:rPr>
        <w:t>heard,</w:t>
      </w:r>
      <w:r w:rsidR="006D441A" w:rsidRPr="00C03ABF">
        <w:rPr>
          <w:rFonts w:ascii="Times New Roman" w:hAnsi="Times New Roman" w:cs="Times New Roman"/>
          <w:sz w:val="24"/>
          <w:szCs w:val="24"/>
        </w:rPr>
        <w:t xml:space="preserve"> and the </w:t>
      </w:r>
      <w:r w:rsidR="00931CCA" w:rsidRPr="00C03ABF">
        <w:rPr>
          <w:rFonts w:ascii="Times New Roman" w:hAnsi="Times New Roman" w:cs="Times New Roman"/>
          <w:sz w:val="24"/>
          <w:szCs w:val="24"/>
        </w:rPr>
        <w:t xml:space="preserve">7 </w:t>
      </w:r>
      <w:r w:rsidR="006D441A" w:rsidRPr="00C03ABF">
        <w:rPr>
          <w:rFonts w:ascii="Times New Roman" w:hAnsi="Times New Roman" w:cs="Times New Roman"/>
          <w:sz w:val="24"/>
          <w:szCs w:val="24"/>
        </w:rPr>
        <w:t>non</w:t>
      </w:r>
      <w:r w:rsidR="00931CCA" w:rsidRPr="00C03ABF">
        <w:rPr>
          <w:rFonts w:ascii="Times New Roman" w:hAnsi="Times New Roman" w:cs="Times New Roman"/>
          <w:sz w:val="24"/>
          <w:szCs w:val="24"/>
        </w:rPr>
        <w:t>-</w:t>
      </w:r>
      <w:r w:rsidR="006D441A" w:rsidRPr="00C03ABF">
        <w:rPr>
          <w:rFonts w:ascii="Times New Roman" w:hAnsi="Times New Roman" w:cs="Times New Roman"/>
          <w:sz w:val="24"/>
          <w:szCs w:val="24"/>
        </w:rPr>
        <w:t>Russian law challenges will be h</w:t>
      </w:r>
      <w:r w:rsidR="00FE5EED" w:rsidRPr="00C03ABF">
        <w:rPr>
          <w:rFonts w:ascii="Times New Roman" w:hAnsi="Times New Roman" w:cs="Times New Roman"/>
          <w:sz w:val="24"/>
          <w:szCs w:val="24"/>
        </w:rPr>
        <w:t>e</w:t>
      </w:r>
      <w:r w:rsidR="006D441A" w:rsidRPr="00C03ABF">
        <w:rPr>
          <w:rFonts w:ascii="Times New Roman" w:hAnsi="Times New Roman" w:cs="Times New Roman"/>
          <w:sz w:val="24"/>
          <w:szCs w:val="24"/>
        </w:rPr>
        <w:t>ard</w:t>
      </w:r>
      <w:r w:rsidR="009D7882" w:rsidRPr="00C03ABF">
        <w:rPr>
          <w:rFonts w:ascii="Times New Roman" w:hAnsi="Times New Roman" w:cs="Times New Roman"/>
          <w:sz w:val="24"/>
          <w:szCs w:val="24"/>
        </w:rPr>
        <w:t xml:space="preserve"> in March</w:t>
      </w:r>
      <w:r w:rsidR="006D441A" w:rsidRPr="00C03ABF">
        <w:rPr>
          <w:rFonts w:ascii="Times New Roman" w:hAnsi="Times New Roman" w:cs="Times New Roman"/>
          <w:sz w:val="24"/>
          <w:szCs w:val="24"/>
        </w:rPr>
        <w:t xml:space="preserve">. </w:t>
      </w:r>
    </w:p>
    <w:p w14:paraId="427A19B9" w14:textId="5686FD2C" w:rsidR="00F84EF5" w:rsidRPr="00C03ABF" w:rsidRDefault="00F84EF5" w:rsidP="00F375DF">
      <w:pPr>
        <w:pStyle w:val="ListParagraph"/>
        <w:ind w:left="0"/>
        <w:rPr>
          <w:rFonts w:ascii="Times New Roman" w:hAnsi="Times New Roman" w:cs="Times New Roman"/>
          <w:sz w:val="24"/>
          <w:szCs w:val="24"/>
        </w:rPr>
      </w:pPr>
    </w:p>
    <w:p w14:paraId="13AB5F8C" w14:textId="22F269B6" w:rsidR="00931CCA" w:rsidRPr="00C03ABF" w:rsidRDefault="00931CCA" w:rsidP="00F93887">
      <w:pPr>
        <w:pStyle w:val="ListParagraph"/>
        <w:ind w:firstLine="0"/>
        <w:rPr>
          <w:rFonts w:ascii="Times New Roman" w:hAnsi="Times New Roman" w:cs="Times New Roman"/>
          <w:sz w:val="24"/>
          <w:szCs w:val="24"/>
        </w:rPr>
      </w:pPr>
      <w:r w:rsidRPr="00C03ABF">
        <w:rPr>
          <w:rFonts w:ascii="Times New Roman" w:hAnsi="Times New Roman" w:cs="Times New Roman"/>
          <w:sz w:val="24"/>
          <w:szCs w:val="24"/>
        </w:rPr>
        <w:t xml:space="preserve">The overall commensurate value of these claims is large and the cases themselves are large. In the lead </w:t>
      </w:r>
      <w:r w:rsidR="00E260E0" w:rsidRPr="00C03ABF">
        <w:rPr>
          <w:rFonts w:ascii="Times New Roman" w:hAnsi="Times New Roman" w:cs="Times New Roman"/>
          <w:sz w:val="24"/>
          <w:szCs w:val="24"/>
        </w:rPr>
        <w:t>o</w:t>
      </w:r>
      <w:r w:rsidR="00204E3D" w:rsidRPr="00C03ABF">
        <w:rPr>
          <w:rFonts w:ascii="Times New Roman" w:hAnsi="Times New Roman" w:cs="Times New Roman"/>
          <w:sz w:val="24"/>
          <w:szCs w:val="24"/>
        </w:rPr>
        <w:t>perator</w:t>
      </w:r>
      <w:r w:rsidRPr="00C03ABF">
        <w:rPr>
          <w:rFonts w:ascii="Times New Roman" w:hAnsi="Times New Roman" w:cs="Times New Roman"/>
          <w:sz w:val="24"/>
          <w:szCs w:val="24"/>
        </w:rPr>
        <w:t xml:space="preserve"> </w:t>
      </w:r>
      <w:r w:rsidR="00E260E0" w:rsidRPr="00C03ABF">
        <w:rPr>
          <w:rFonts w:ascii="Times New Roman" w:hAnsi="Times New Roman" w:cs="Times New Roman"/>
          <w:sz w:val="24"/>
          <w:szCs w:val="24"/>
        </w:rPr>
        <w:t>p</w:t>
      </w:r>
      <w:r w:rsidRPr="00C03ABF">
        <w:rPr>
          <w:rFonts w:ascii="Times New Roman" w:hAnsi="Times New Roman" w:cs="Times New Roman"/>
          <w:sz w:val="24"/>
          <w:szCs w:val="24"/>
        </w:rPr>
        <w:t xml:space="preserve">olicy case, the dramatis personae extends </w:t>
      </w:r>
      <w:r w:rsidR="00424140" w:rsidRPr="00C03ABF">
        <w:rPr>
          <w:rFonts w:ascii="Times New Roman" w:hAnsi="Times New Roman" w:cs="Times New Roman"/>
          <w:sz w:val="24"/>
          <w:szCs w:val="24"/>
        </w:rPr>
        <w:t>t</w:t>
      </w:r>
      <w:r w:rsidRPr="00C03ABF">
        <w:rPr>
          <w:rFonts w:ascii="Times New Roman" w:hAnsi="Times New Roman" w:cs="Times New Roman"/>
          <w:sz w:val="24"/>
          <w:szCs w:val="24"/>
        </w:rPr>
        <w:t>o 117 pages</w:t>
      </w:r>
      <w:r w:rsidR="00B65EF9" w:rsidRPr="00C03ABF">
        <w:rPr>
          <w:rFonts w:ascii="Times New Roman" w:hAnsi="Times New Roman" w:cs="Times New Roman"/>
          <w:sz w:val="24"/>
          <w:szCs w:val="24"/>
        </w:rPr>
        <w:t xml:space="preserve">. </w:t>
      </w:r>
      <w:r w:rsidR="00E5103B" w:rsidRPr="00C03ABF">
        <w:rPr>
          <w:rFonts w:ascii="Times New Roman" w:hAnsi="Times New Roman" w:cs="Times New Roman"/>
          <w:sz w:val="24"/>
          <w:szCs w:val="24"/>
        </w:rPr>
        <w:t>Mr Justice Henshaw would therefore be grateful for the cooperation of the parties in res</w:t>
      </w:r>
      <w:r w:rsidR="00204E3D" w:rsidRPr="00C03ABF">
        <w:rPr>
          <w:rFonts w:ascii="Times New Roman" w:hAnsi="Times New Roman" w:cs="Times New Roman"/>
          <w:sz w:val="24"/>
          <w:szCs w:val="24"/>
        </w:rPr>
        <w:t>pec</w:t>
      </w:r>
      <w:r w:rsidR="00E5103B" w:rsidRPr="00C03ABF">
        <w:rPr>
          <w:rFonts w:ascii="Times New Roman" w:hAnsi="Times New Roman" w:cs="Times New Roman"/>
          <w:sz w:val="24"/>
          <w:szCs w:val="24"/>
        </w:rPr>
        <w:t xml:space="preserve">t of hearings, </w:t>
      </w:r>
      <w:r w:rsidR="00B65EF9" w:rsidRPr="00C03ABF">
        <w:rPr>
          <w:rFonts w:ascii="Times New Roman" w:hAnsi="Times New Roman" w:cs="Times New Roman"/>
          <w:sz w:val="24"/>
          <w:szCs w:val="24"/>
        </w:rPr>
        <w:t>evidence,</w:t>
      </w:r>
      <w:r w:rsidR="00E5103B" w:rsidRPr="00C03ABF">
        <w:rPr>
          <w:rFonts w:ascii="Times New Roman" w:hAnsi="Times New Roman" w:cs="Times New Roman"/>
          <w:sz w:val="24"/>
          <w:szCs w:val="24"/>
        </w:rPr>
        <w:t xml:space="preserve"> and </w:t>
      </w:r>
      <w:r w:rsidR="00B007C8" w:rsidRPr="00C03ABF">
        <w:rPr>
          <w:rFonts w:ascii="Times New Roman" w:hAnsi="Times New Roman" w:cs="Times New Roman"/>
          <w:sz w:val="24"/>
          <w:szCs w:val="24"/>
        </w:rPr>
        <w:t>the logistics of using CE-File. O</w:t>
      </w:r>
      <w:r w:rsidR="00424140" w:rsidRPr="00C03ABF">
        <w:rPr>
          <w:rFonts w:ascii="Times New Roman" w:hAnsi="Times New Roman" w:cs="Times New Roman"/>
          <w:sz w:val="24"/>
          <w:szCs w:val="24"/>
        </w:rPr>
        <w:t>n</w:t>
      </w:r>
      <w:r w:rsidR="00B007C8" w:rsidRPr="00C03ABF">
        <w:rPr>
          <w:rFonts w:ascii="Times New Roman" w:hAnsi="Times New Roman" w:cs="Times New Roman"/>
          <w:sz w:val="24"/>
          <w:szCs w:val="24"/>
        </w:rPr>
        <w:t xml:space="preserve"> 16 November, all part</w:t>
      </w:r>
      <w:r w:rsidR="00424140" w:rsidRPr="00C03ABF">
        <w:rPr>
          <w:rFonts w:ascii="Times New Roman" w:hAnsi="Times New Roman" w:cs="Times New Roman"/>
          <w:sz w:val="24"/>
          <w:szCs w:val="24"/>
        </w:rPr>
        <w:t>i</w:t>
      </w:r>
      <w:r w:rsidR="00B007C8" w:rsidRPr="00C03ABF">
        <w:rPr>
          <w:rFonts w:ascii="Times New Roman" w:hAnsi="Times New Roman" w:cs="Times New Roman"/>
          <w:sz w:val="24"/>
          <w:szCs w:val="24"/>
        </w:rPr>
        <w:t xml:space="preserve">es were invited to file all skeletons via CE-File, the </w:t>
      </w:r>
      <w:hyperlink r:id="rId11" w:history="1">
        <w:r w:rsidR="004C0D5E" w:rsidRPr="00C03ABF">
          <w:rPr>
            <w:rStyle w:val="Hyperlink"/>
            <w:rFonts w:ascii="Times New Roman" w:hAnsi="Times New Roman" w:cs="Times New Roman"/>
            <w:color w:val="auto"/>
            <w:sz w:val="24"/>
            <w:szCs w:val="24"/>
          </w:rPr>
          <w:t>Skeleton Inbox</w:t>
        </w:r>
      </w:hyperlink>
      <w:r w:rsidR="004C0D5E" w:rsidRPr="00C03ABF">
        <w:rPr>
          <w:rFonts w:ascii="Times New Roman" w:hAnsi="Times New Roman" w:cs="Times New Roman"/>
          <w:sz w:val="24"/>
          <w:szCs w:val="24"/>
        </w:rPr>
        <w:t xml:space="preserve"> </w:t>
      </w:r>
      <w:r w:rsidR="00353529" w:rsidRPr="00C03ABF">
        <w:rPr>
          <w:rFonts w:ascii="Times New Roman" w:hAnsi="Times New Roman" w:cs="Times New Roman"/>
          <w:sz w:val="24"/>
          <w:szCs w:val="24"/>
        </w:rPr>
        <w:t xml:space="preserve">and via </w:t>
      </w:r>
      <w:r w:rsidR="00E260E0" w:rsidRPr="00C03ABF">
        <w:rPr>
          <w:rFonts w:ascii="Times New Roman" w:hAnsi="Times New Roman" w:cs="Times New Roman"/>
          <w:sz w:val="24"/>
          <w:szCs w:val="24"/>
        </w:rPr>
        <w:t xml:space="preserve">his Clerk </w:t>
      </w:r>
      <w:hyperlink r:id="rId12" w:history="1">
        <w:r w:rsidR="00353529" w:rsidRPr="00C03ABF">
          <w:rPr>
            <w:rStyle w:val="Hyperlink"/>
            <w:rFonts w:ascii="Times New Roman" w:hAnsi="Times New Roman" w:cs="Times New Roman"/>
            <w:color w:val="auto"/>
            <w:sz w:val="24"/>
            <w:szCs w:val="24"/>
          </w:rPr>
          <w:t>Jay Howard</w:t>
        </w:r>
      </w:hyperlink>
      <w:r w:rsidR="00353529" w:rsidRPr="00C03ABF">
        <w:rPr>
          <w:rFonts w:ascii="Times New Roman" w:hAnsi="Times New Roman" w:cs="Times New Roman"/>
          <w:sz w:val="24"/>
          <w:szCs w:val="24"/>
        </w:rPr>
        <w:t xml:space="preserve">. </w:t>
      </w:r>
    </w:p>
    <w:p w14:paraId="3F95DCD2" w14:textId="295AE163" w:rsidR="00353529" w:rsidRPr="00C03ABF" w:rsidRDefault="00353529" w:rsidP="00F93887">
      <w:pPr>
        <w:ind w:left="709" w:firstLine="0"/>
        <w:rPr>
          <w:rFonts w:ascii="Times New Roman" w:hAnsi="Times New Roman" w:cs="Times New Roman"/>
          <w:sz w:val="24"/>
          <w:szCs w:val="24"/>
        </w:rPr>
      </w:pPr>
      <w:r w:rsidRPr="00C03ABF">
        <w:rPr>
          <w:rFonts w:ascii="Times New Roman" w:hAnsi="Times New Roman" w:cs="Times New Roman"/>
          <w:sz w:val="24"/>
          <w:szCs w:val="24"/>
        </w:rPr>
        <w:t xml:space="preserve">The </w:t>
      </w:r>
      <w:r w:rsidR="00996106" w:rsidRPr="00C03ABF">
        <w:rPr>
          <w:rFonts w:ascii="Times New Roman" w:hAnsi="Times New Roman" w:cs="Times New Roman"/>
          <w:sz w:val="24"/>
          <w:szCs w:val="24"/>
        </w:rPr>
        <w:t>Judge</w:t>
      </w:r>
      <w:r w:rsidR="003220CC" w:rsidRPr="00C03ABF">
        <w:rPr>
          <w:rFonts w:ascii="Times New Roman" w:hAnsi="Times New Roman" w:cs="Times New Roman"/>
          <w:sz w:val="24"/>
          <w:szCs w:val="24"/>
        </w:rPr>
        <w:t xml:space="preserve"> </w:t>
      </w:r>
      <w:r w:rsidRPr="00C03ABF">
        <w:rPr>
          <w:rFonts w:ascii="Times New Roman" w:hAnsi="Times New Roman" w:cs="Times New Roman"/>
          <w:sz w:val="24"/>
          <w:szCs w:val="24"/>
        </w:rPr>
        <w:t xml:space="preserve">will be writing </w:t>
      </w:r>
      <w:r w:rsidR="00BD0189" w:rsidRPr="00C03ABF">
        <w:rPr>
          <w:rFonts w:ascii="Times New Roman" w:hAnsi="Times New Roman" w:cs="Times New Roman"/>
          <w:sz w:val="24"/>
          <w:szCs w:val="24"/>
        </w:rPr>
        <w:t>to</w:t>
      </w:r>
      <w:r w:rsidRPr="00C03ABF">
        <w:rPr>
          <w:rFonts w:ascii="Times New Roman" w:hAnsi="Times New Roman" w:cs="Times New Roman"/>
          <w:sz w:val="24"/>
          <w:szCs w:val="24"/>
        </w:rPr>
        <w:t xml:space="preserve"> all parties to urge them </w:t>
      </w:r>
      <w:r w:rsidR="00BD0189" w:rsidRPr="00C03ABF">
        <w:rPr>
          <w:rFonts w:ascii="Times New Roman" w:hAnsi="Times New Roman" w:cs="Times New Roman"/>
          <w:sz w:val="24"/>
          <w:szCs w:val="24"/>
        </w:rPr>
        <w:t>to</w:t>
      </w:r>
      <w:r w:rsidR="00573B8A" w:rsidRPr="00C03ABF">
        <w:rPr>
          <w:rFonts w:ascii="Times New Roman" w:hAnsi="Times New Roman" w:cs="Times New Roman"/>
          <w:sz w:val="24"/>
          <w:szCs w:val="24"/>
        </w:rPr>
        <w:t xml:space="preserve"> file all relevant documentation on the </w:t>
      </w:r>
      <w:r w:rsidR="008610AD" w:rsidRPr="00C03ABF">
        <w:rPr>
          <w:rFonts w:ascii="Times New Roman" w:hAnsi="Times New Roman" w:cs="Times New Roman"/>
          <w:sz w:val="24"/>
          <w:szCs w:val="24"/>
        </w:rPr>
        <w:t>“</w:t>
      </w:r>
      <w:r w:rsidR="009E0D48" w:rsidRPr="00C03ABF">
        <w:rPr>
          <w:rFonts w:ascii="Times New Roman" w:hAnsi="Times New Roman" w:cs="Times New Roman"/>
          <w:sz w:val="24"/>
          <w:szCs w:val="24"/>
        </w:rPr>
        <w:t>P</w:t>
      </w:r>
      <w:r w:rsidR="00573B8A" w:rsidRPr="00C03ABF">
        <w:rPr>
          <w:rFonts w:ascii="Times New Roman" w:hAnsi="Times New Roman" w:cs="Times New Roman"/>
          <w:sz w:val="24"/>
          <w:szCs w:val="24"/>
        </w:rPr>
        <w:t>arent</w:t>
      </w:r>
      <w:r w:rsidR="008610AD" w:rsidRPr="00C03ABF">
        <w:rPr>
          <w:rFonts w:ascii="Times New Roman" w:hAnsi="Times New Roman" w:cs="Times New Roman"/>
          <w:sz w:val="24"/>
          <w:szCs w:val="24"/>
        </w:rPr>
        <w:t>”</w:t>
      </w:r>
      <w:r w:rsidR="00573B8A" w:rsidRPr="00C03ABF">
        <w:rPr>
          <w:rFonts w:ascii="Times New Roman" w:hAnsi="Times New Roman" w:cs="Times New Roman"/>
          <w:sz w:val="24"/>
          <w:szCs w:val="24"/>
        </w:rPr>
        <w:t xml:space="preserve"> file in each claim. This </w:t>
      </w:r>
      <w:r w:rsidR="00BD0189" w:rsidRPr="00C03ABF">
        <w:rPr>
          <w:rFonts w:ascii="Times New Roman" w:hAnsi="Times New Roman" w:cs="Times New Roman"/>
          <w:sz w:val="24"/>
          <w:szCs w:val="24"/>
        </w:rPr>
        <w:t>will</w:t>
      </w:r>
      <w:r w:rsidR="00573B8A" w:rsidRPr="00C03ABF">
        <w:rPr>
          <w:rFonts w:ascii="Times New Roman" w:hAnsi="Times New Roman" w:cs="Times New Roman"/>
          <w:sz w:val="24"/>
          <w:szCs w:val="24"/>
        </w:rPr>
        <w:t xml:space="preserve"> </w:t>
      </w:r>
      <w:r w:rsidR="00BD0189" w:rsidRPr="00C03ABF">
        <w:rPr>
          <w:rFonts w:ascii="Times New Roman" w:hAnsi="Times New Roman" w:cs="Times New Roman"/>
          <w:sz w:val="24"/>
          <w:szCs w:val="24"/>
        </w:rPr>
        <w:t>ensure</w:t>
      </w:r>
      <w:r w:rsidR="00573B8A" w:rsidRPr="00C03ABF">
        <w:rPr>
          <w:rFonts w:ascii="Times New Roman" w:hAnsi="Times New Roman" w:cs="Times New Roman"/>
          <w:sz w:val="24"/>
          <w:szCs w:val="24"/>
        </w:rPr>
        <w:t xml:space="preserve"> that the items are automatically copied </w:t>
      </w:r>
      <w:r w:rsidR="00BD0189" w:rsidRPr="00C03ABF">
        <w:rPr>
          <w:rFonts w:ascii="Times New Roman" w:hAnsi="Times New Roman" w:cs="Times New Roman"/>
          <w:sz w:val="24"/>
          <w:szCs w:val="24"/>
        </w:rPr>
        <w:t>to</w:t>
      </w:r>
      <w:r w:rsidR="00573B8A" w:rsidRPr="00C03ABF">
        <w:rPr>
          <w:rFonts w:ascii="Times New Roman" w:hAnsi="Times New Roman" w:cs="Times New Roman"/>
          <w:sz w:val="24"/>
          <w:szCs w:val="24"/>
        </w:rPr>
        <w:t xml:space="preserve"> the </w:t>
      </w:r>
      <w:r w:rsidR="008610AD" w:rsidRPr="00C03ABF">
        <w:rPr>
          <w:rFonts w:ascii="Times New Roman" w:hAnsi="Times New Roman" w:cs="Times New Roman"/>
          <w:sz w:val="24"/>
          <w:szCs w:val="24"/>
        </w:rPr>
        <w:t>“C</w:t>
      </w:r>
      <w:r w:rsidR="00573B8A" w:rsidRPr="00C03ABF">
        <w:rPr>
          <w:rFonts w:ascii="Times New Roman" w:hAnsi="Times New Roman" w:cs="Times New Roman"/>
          <w:sz w:val="24"/>
          <w:szCs w:val="24"/>
        </w:rPr>
        <w:t>hild</w:t>
      </w:r>
      <w:r w:rsidR="008610AD" w:rsidRPr="00C03ABF">
        <w:rPr>
          <w:rFonts w:ascii="Times New Roman" w:hAnsi="Times New Roman" w:cs="Times New Roman"/>
          <w:sz w:val="24"/>
          <w:szCs w:val="24"/>
        </w:rPr>
        <w:t>”</w:t>
      </w:r>
      <w:r w:rsidR="00573B8A" w:rsidRPr="00C03ABF">
        <w:rPr>
          <w:rFonts w:ascii="Times New Roman" w:hAnsi="Times New Roman" w:cs="Times New Roman"/>
          <w:sz w:val="24"/>
          <w:szCs w:val="24"/>
        </w:rPr>
        <w:t xml:space="preserve"> </w:t>
      </w:r>
      <w:r w:rsidR="008E7EA6" w:rsidRPr="00C03ABF">
        <w:rPr>
          <w:rFonts w:ascii="Times New Roman" w:hAnsi="Times New Roman" w:cs="Times New Roman"/>
          <w:sz w:val="24"/>
          <w:szCs w:val="24"/>
        </w:rPr>
        <w:t>files</w:t>
      </w:r>
      <w:r w:rsidR="00573B8A" w:rsidRPr="00C03ABF">
        <w:rPr>
          <w:rFonts w:ascii="Times New Roman" w:hAnsi="Times New Roman" w:cs="Times New Roman"/>
          <w:sz w:val="24"/>
          <w:szCs w:val="24"/>
        </w:rPr>
        <w:t xml:space="preserve"> which stand </w:t>
      </w:r>
      <w:r w:rsidR="00BD0189" w:rsidRPr="00C03ABF">
        <w:rPr>
          <w:rFonts w:ascii="Times New Roman" w:hAnsi="Times New Roman" w:cs="Times New Roman"/>
          <w:sz w:val="24"/>
          <w:szCs w:val="24"/>
        </w:rPr>
        <w:t>behind</w:t>
      </w:r>
      <w:r w:rsidR="00422FDA" w:rsidRPr="00C03ABF">
        <w:rPr>
          <w:rFonts w:ascii="Times New Roman" w:hAnsi="Times New Roman" w:cs="Times New Roman"/>
          <w:sz w:val="24"/>
          <w:szCs w:val="24"/>
        </w:rPr>
        <w:t xml:space="preserve"> it. </w:t>
      </w:r>
      <w:r w:rsidR="00573B8A" w:rsidRPr="00C03ABF">
        <w:rPr>
          <w:rFonts w:ascii="Times New Roman" w:hAnsi="Times New Roman" w:cs="Times New Roman"/>
          <w:sz w:val="24"/>
          <w:szCs w:val="24"/>
        </w:rPr>
        <w:t xml:space="preserve">Consideration is being given to a </w:t>
      </w:r>
      <w:r w:rsidR="00BD0189" w:rsidRPr="00C03ABF">
        <w:rPr>
          <w:rFonts w:ascii="Times New Roman" w:hAnsi="Times New Roman" w:cs="Times New Roman"/>
          <w:sz w:val="24"/>
          <w:szCs w:val="24"/>
        </w:rPr>
        <w:t>backup</w:t>
      </w:r>
      <w:r w:rsidR="00573B8A" w:rsidRPr="00C03ABF">
        <w:rPr>
          <w:rFonts w:ascii="Times New Roman" w:hAnsi="Times New Roman" w:cs="Times New Roman"/>
          <w:sz w:val="24"/>
          <w:szCs w:val="24"/>
        </w:rPr>
        <w:t xml:space="preserve"> </w:t>
      </w:r>
      <w:r w:rsidR="000459FB" w:rsidRPr="00C03ABF">
        <w:rPr>
          <w:rFonts w:ascii="Times New Roman" w:hAnsi="Times New Roman" w:cs="Times New Roman"/>
          <w:sz w:val="24"/>
          <w:szCs w:val="24"/>
        </w:rPr>
        <w:t>Judge being</w:t>
      </w:r>
      <w:r w:rsidR="00573B8A" w:rsidRPr="00C03ABF">
        <w:rPr>
          <w:rFonts w:ascii="Times New Roman" w:hAnsi="Times New Roman" w:cs="Times New Roman"/>
          <w:sz w:val="24"/>
          <w:szCs w:val="24"/>
        </w:rPr>
        <w:t xml:space="preserve"> </w:t>
      </w:r>
      <w:r w:rsidR="00BD0189" w:rsidRPr="00C03ABF">
        <w:rPr>
          <w:rFonts w:ascii="Times New Roman" w:hAnsi="Times New Roman" w:cs="Times New Roman"/>
          <w:sz w:val="24"/>
          <w:szCs w:val="24"/>
        </w:rPr>
        <w:t>appointed</w:t>
      </w:r>
      <w:r w:rsidR="00756D99" w:rsidRPr="00C03ABF">
        <w:rPr>
          <w:rFonts w:ascii="Times New Roman" w:hAnsi="Times New Roman" w:cs="Times New Roman"/>
          <w:sz w:val="24"/>
          <w:szCs w:val="24"/>
        </w:rPr>
        <w:t xml:space="preserve"> to help manage each set of cases. </w:t>
      </w:r>
    </w:p>
    <w:p w14:paraId="1F2B083B" w14:textId="0DE93489" w:rsidR="00756D99" w:rsidRPr="00C03ABF" w:rsidRDefault="00756D99" w:rsidP="00F93887">
      <w:pPr>
        <w:pStyle w:val="ListParagraph"/>
        <w:ind w:firstLine="0"/>
        <w:rPr>
          <w:rFonts w:ascii="Times New Roman" w:hAnsi="Times New Roman" w:cs="Times New Roman"/>
          <w:sz w:val="24"/>
          <w:szCs w:val="24"/>
        </w:rPr>
      </w:pPr>
      <w:r w:rsidRPr="00C03ABF">
        <w:rPr>
          <w:rFonts w:ascii="Times New Roman" w:hAnsi="Times New Roman" w:cs="Times New Roman"/>
          <w:sz w:val="24"/>
          <w:szCs w:val="24"/>
        </w:rPr>
        <w:t xml:space="preserve">Mr </w:t>
      </w:r>
      <w:r w:rsidR="00BD0189" w:rsidRPr="00C03ABF">
        <w:rPr>
          <w:rFonts w:ascii="Times New Roman" w:hAnsi="Times New Roman" w:cs="Times New Roman"/>
          <w:sz w:val="24"/>
          <w:szCs w:val="24"/>
        </w:rPr>
        <w:t>Justice</w:t>
      </w:r>
      <w:r w:rsidRPr="00C03ABF">
        <w:rPr>
          <w:rFonts w:ascii="Times New Roman" w:hAnsi="Times New Roman" w:cs="Times New Roman"/>
          <w:sz w:val="24"/>
          <w:szCs w:val="24"/>
        </w:rPr>
        <w:t xml:space="preserve"> Foxton noted that </w:t>
      </w:r>
      <w:r w:rsidR="00BD0189" w:rsidRPr="00C03ABF">
        <w:rPr>
          <w:rFonts w:ascii="Times New Roman" w:hAnsi="Times New Roman" w:cs="Times New Roman"/>
          <w:sz w:val="24"/>
          <w:szCs w:val="24"/>
        </w:rPr>
        <w:t>the</w:t>
      </w:r>
      <w:r w:rsidRPr="00C03ABF">
        <w:rPr>
          <w:rFonts w:ascii="Times New Roman" w:hAnsi="Times New Roman" w:cs="Times New Roman"/>
          <w:sz w:val="24"/>
          <w:szCs w:val="24"/>
        </w:rPr>
        <w:t xml:space="preserve"> large number of</w:t>
      </w:r>
      <w:r w:rsidR="00686173" w:rsidRPr="00C03ABF">
        <w:rPr>
          <w:rFonts w:ascii="Times New Roman" w:hAnsi="Times New Roman" w:cs="Times New Roman"/>
          <w:sz w:val="24"/>
          <w:szCs w:val="24"/>
        </w:rPr>
        <w:t xml:space="preserve"> </w:t>
      </w:r>
      <w:r w:rsidRPr="00C03ABF">
        <w:rPr>
          <w:rFonts w:ascii="Times New Roman" w:hAnsi="Times New Roman" w:cs="Times New Roman"/>
          <w:sz w:val="24"/>
          <w:szCs w:val="24"/>
        </w:rPr>
        <w:t xml:space="preserve">cases </w:t>
      </w:r>
      <w:r w:rsidR="00686173" w:rsidRPr="00C03ABF">
        <w:rPr>
          <w:rFonts w:ascii="Times New Roman" w:hAnsi="Times New Roman" w:cs="Times New Roman"/>
          <w:sz w:val="24"/>
          <w:szCs w:val="24"/>
        </w:rPr>
        <w:t xml:space="preserve">assigned to </w:t>
      </w:r>
      <w:proofErr w:type="gramStart"/>
      <w:r w:rsidR="00686173" w:rsidRPr="00C03ABF">
        <w:rPr>
          <w:rFonts w:ascii="Times New Roman" w:hAnsi="Times New Roman" w:cs="Times New Roman"/>
          <w:sz w:val="24"/>
          <w:szCs w:val="24"/>
        </w:rPr>
        <w:t>particular judges</w:t>
      </w:r>
      <w:proofErr w:type="gramEnd"/>
      <w:r w:rsidR="00686173" w:rsidRPr="00C03ABF">
        <w:rPr>
          <w:rFonts w:ascii="Times New Roman" w:hAnsi="Times New Roman" w:cs="Times New Roman"/>
          <w:sz w:val="24"/>
          <w:szCs w:val="24"/>
        </w:rPr>
        <w:t xml:space="preserve">, and the long trials, will have </w:t>
      </w:r>
      <w:r w:rsidR="009472D0" w:rsidRPr="00C03ABF">
        <w:rPr>
          <w:rFonts w:ascii="Times New Roman" w:hAnsi="Times New Roman" w:cs="Times New Roman"/>
          <w:sz w:val="24"/>
          <w:szCs w:val="24"/>
        </w:rPr>
        <w:t xml:space="preserve">a </w:t>
      </w:r>
      <w:r w:rsidR="00BD0189" w:rsidRPr="00C03ABF">
        <w:rPr>
          <w:rFonts w:ascii="Times New Roman" w:hAnsi="Times New Roman" w:cs="Times New Roman"/>
          <w:sz w:val="24"/>
          <w:szCs w:val="24"/>
        </w:rPr>
        <w:t>knock</w:t>
      </w:r>
      <w:r w:rsidR="00AB233C" w:rsidRPr="00C03ABF">
        <w:rPr>
          <w:rFonts w:ascii="Times New Roman" w:hAnsi="Times New Roman" w:cs="Times New Roman"/>
          <w:sz w:val="24"/>
          <w:szCs w:val="24"/>
        </w:rPr>
        <w:t>-</w:t>
      </w:r>
      <w:r w:rsidR="00BD0189" w:rsidRPr="00C03ABF">
        <w:rPr>
          <w:rFonts w:ascii="Times New Roman" w:hAnsi="Times New Roman" w:cs="Times New Roman"/>
          <w:sz w:val="24"/>
          <w:szCs w:val="24"/>
        </w:rPr>
        <w:t>on</w:t>
      </w:r>
      <w:r w:rsidR="009472D0" w:rsidRPr="00C03ABF">
        <w:rPr>
          <w:rFonts w:ascii="Times New Roman" w:hAnsi="Times New Roman" w:cs="Times New Roman"/>
          <w:sz w:val="24"/>
          <w:szCs w:val="24"/>
        </w:rPr>
        <w:t xml:space="preserve"> impact on all other court users. </w:t>
      </w:r>
    </w:p>
    <w:p w14:paraId="14687DB6" w14:textId="07AB710F" w:rsidR="009472D0" w:rsidRPr="00C03ABF" w:rsidRDefault="009472D0" w:rsidP="00F375DF">
      <w:pPr>
        <w:pStyle w:val="ListParagraph"/>
        <w:ind w:left="0"/>
        <w:rPr>
          <w:rFonts w:ascii="Times New Roman" w:hAnsi="Times New Roman" w:cs="Times New Roman"/>
          <w:sz w:val="24"/>
          <w:szCs w:val="24"/>
        </w:rPr>
      </w:pPr>
    </w:p>
    <w:p w14:paraId="2DE1AF7F" w14:textId="75E2B2E0" w:rsidR="001D3E13" w:rsidRPr="00C03ABF" w:rsidRDefault="001D3E13" w:rsidP="00424140">
      <w:pPr>
        <w:pStyle w:val="ListParagraph"/>
        <w:numPr>
          <w:ilvl w:val="0"/>
          <w:numId w:val="6"/>
        </w:numPr>
        <w:ind w:hanging="720"/>
        <w:rPr>
          <w:rFonts w:ascii="Times New Roman" w:hAnsi="Times New Roman" w:cs="Times New Roman"/>
          <w:b/>
          <w:bCs/>
          <w:sz w:val="24"/>
          <w:szCs w:val="24"/>
        </w:rPr>
      </w:pPr>
      <w:r w:rsidRPr="00C03ABF">
        <w:rPr>
          <w:rFonts w:ascii="Times New Roman" w:hAnsi="Times New Roman" w:cs="Times New Roman"/>
          <w:b/>
          <w:bCs/>
          <w:sz w:val="24"/>
          <w:szCs w:val="24"/>
        </w:rPr>
        <w:t xml:space="preserve">Michael Tame: </w:t>
      </w:r>
      <w:r w:rsidR="00F93887" w:rsidRPr="00C03ABF">
        <w:rPr>
          <w:rFonts w:ascii="Times New Roman" w:hAnsi="Times New Roman" w:cs="Times New Roman"/>
          <w:b/>
          <w:bCs/>
          <w:sz w:val="24"/>
          <w:szCs w:val="24"/>
        </w:rPr>
        <w:t>T</w:t>
      </w:r>
      <w:r w:rsidRPr="00C03ABF">
        <w:rPr>
          <w:rFonts w:ascii="Times New Roman" w:hAnsi="Times New Roman" w:cs="Times New Roman"/>
          <w:b/>
          <w:bCs/>
          <w:sz w:val="24"/>
          <w:szCs w:val="24"/>
        </w:rPr>
        <w:t xml:space="preserve">he </w:t>
      </w:r>
      <w:r w:rsidR="00F93887" w:rsidRPr="00C03ABF">
        <w:rPr>
          <w:rFonts w:ascii="Times New Roman" w:hAnsi="Times New Roman" w:cs="Times New Roman"/>
          <w:b/>
          <w:bCs/>
          <w:sz w:val="24"/>
          <w:szCs w:val="24"/>
        </w:rPr>
        <w:t>V</w:t>
      </w:r>
      <w:r w:rsidRPr="00C03ABF">
        <w:rPr>
          <w:rFonts w:ascii="Times New Roman" w:hAnsi="Times New Roman" w:cs="Times New Roman"/>
          <w:b/>
          <w:bCs/>
          <w:sz w:val="24"/>
          <w:szCs w:val="24"/>
        </w:rPr>
        <w:t xml:space="preserve">iew from </w:t>
      </w:r>
      <w:r w:rsidR="00F702F4" w:rsidRPr="00C03ABF">
        <w:rPr>
          <w:rFonts w:ascii="Times New Roman" w:hAnsi="Times New Roman" w:cs="Times New Roman"/>
          <w:b/>
          <w:bCs/>
          <w:sz w:val="24"/>
          <w:szCs w:val="24"/>
        </w:rPr>
        <w:t xml:space="preserve">the </w:t>
      </w:r>
      <w:r w:rsidRPr="00C03ABF">
        <w:rPr>
          <w:rFonts w:ascii="Times New Roman" w:hAnsi="Times New Roman" w:cs="Times New Roman"/>
          <w:b/>
          <w:bCs/>
          <w:sz w:val="24"/>
          <w:szCs w:val="24"/>
        </w:rPr>
        <w:t>Listin</w:t>
      </w:r>
      <w:r w:rsidR="00F702F4" w:rsidRPr="00C03ABF">
        <w:rPr>
          <w:rFonts w:ascii="Times New Roman" w:hAnsi="Times New Roman" w:cs="Times New Roman"/>
          <w:b/>
          <w:bCs/>
          <w:sz w:val="24"/>
          <w:szCs w:val="24"/>
        </w:rPr>
        <w:t xml:space="preserve">g Office </w:t>
      </w:r>
    </w:p>
    <w:p w14:paraId="089ADDE6" w14:textId="77777777" w:rsidR="008569ED" w:rsidRPr="00C03ABF" w:rsidRDefault="008569ED" w:rsidP="008569ED">
      <w:pPr>
        <w:pStyle w:val="ListParagraph"/>
        <w:rPr>
          <w:rFonts w:ascii="Times New Roman" w:hAnsi="Times New Roman" w:cs="Times New Roman"/>
          <w:b/>
          <w:bCs/>
          <w:sz w:val="24"/>
          <w:szCs w:val="24"/>
        </w:rPr>
      </w:pPr>
    </w:p>
    <w:p w14:paraId="5705DBE2" w14:textId="5306FD8C" w:rsidR="00305B85" w:rsidRPr="00C03ABF" w:rsidRDefault="009472D0" w:rsidP="00686173">
      <w:pPr>
        <w:pStyle w:val="ListParagraph"/>
        <w:numPr>
          <w:ilvl w:val="0"/>
          <w:numId w:val="22"/>
        </w:numPr>
        <w:ind w:left="709" w:hanging="785"/>
        <w:rPr>
          <w:rFonts w:ascii="Times New Roman" w:hAnsi="Times New Roman" w:cs="Times New Roman"/>
          <w:sz w:val="24"/>
          <w:szCs w:val="24"/>
        </w:rPr>
      </w:pPr>
      <w:r w:rsidRPr="00C03ABF">
        <w:rPr>
          <w:rFonts w:ascii="Times New Roman" w:hAnsi="Times New Roman" w:cs="Times New Roman"/>
          <w:sz w:val="24"/>
          <w:szCs w:val="24"/>
        </w:rPr>
        <w:t>Mr Tame</w:t>
      </w:r>
      <w:r w:rsidR="00194484" w:rsidRPr="00C03ABF">
        <w:rPr>
          <w:rFonts w:ascii="Times New Roman" w:hAnsi="Times New Roman" w:cs="Times New Roman"/>
          <w:sz w:val="24"/>
          <w:szCs w:val="24"/>
        </w:rPr>
        <w:t xml:space="preserve"> </w:t>
      </w:r>
      <w:r w:rsidR="002F1D2B" w:rsidRPr="00C03ABF">
        <w:rPr>
          <w:rFonts w:ascii="Times New Roman" w:hAnsi="Times New Roman" w:cs="Times New Roman"/>
          <w:sz w:val="24"/>
          <w:szCs w:val="24"/>
        </w:rPr>
        <w:t>explained that the Listing Office is a relatively small team of 6 and currently not at its full compl</w:t>
      </w:r>
      <w:r w:rsidR="00686173" w:rsidRPr="00C03ABF">
        <w:rPr>
          <w:rFonts w:ascii="Times New Roman" w:hAnsi="Times New Roman" w:cs="Times New Roman"/>
          <w:sz w:val="24"/>
          <w:szCs w:val="24"/>
        </w:rPr>
        <w:t>e</w:t>
      </w:r>
      <w:r w:rsidR="002F1D2B" w:rsidRPr="00C03ABF">
        <w:rPr>
          <w:rFonts w:ascii="Times New Roman" w:hAnsi="Times New Roman" w:cs="Times New Roman"/>
          <w:sz w:val="24"/>
          <w:szCs w:val="24"/>
        </w:rPr>
        <w:t>ment.</w:t>
      </w:r>
      <w:r w:rsidR="00D401FE" w:rsidRPr="00C03ABF">
        <w:rPr>
          <w:rFonts w:ascii="Times New Roman" w:hAnsi="Times New Roman" w:cs="Times New Roman"/>
          <w:sz w:val="24"/>
          <w:szCs w:val="24"/>
        </w:rPr>
        <w:t xml:space="preserve"> This has had an impact on the</w:t>
      </w:r>
      <w:r w:rsidR="00F80F89" w:rsidRPr="00C03ABF">
        <w:rPr>
          <w:rFonts w:ascii="Times New Roman" w:hAnsi="Times New Roman" w:cs="Times New Roman"/>
          <w:sz w:val="24"/>
          <w:szCs w:val="24"/>
        </w:rPr>
        <w:t xml:space="preserve"> team’s </w:t>
      </w:r>
      <w:r w:rsidR="00D01296" w:rsidRPr="00C03ABF">
        <w:rPr>
          <w:rFonts w:ascii="Times New Roman" w:hAnsi="Times New Roman" w:cs="Times New Roman"/>
          <w:sz w:val="24"/>
          <w:szCs w:val="24"/>
        </w:rPr>
        <w:t>ability to process t</w:t>
      </w:r>
      <w:r w:rsidR="00EE0D2D" w:rsidRPr="00C03ABF">
        <w:rPr>
          <w:rFonts w:ascii="Times New Roman" w:hAnsi="Times New Roman" w:cs="Times New Roman"/>
          <w:sz w:val="24"/>
          <w:szCs w:val="24"/>
        </w:rPr>
        <w:t>he</w:t>
      </w:r>
      <w:r w:rsidR="00D01296" w:rsidRPr="00C03ABF">
        <w:rPr>
          <w:rFonts w:ascii="Times New Roman" w:hAnsi="Times New Roman" w:cs="Times New Roman"/>
          <w:sz w:val="24"/>
          <w:szCs w:val="24"/>
        </w:rPr>
        <w:t xml:space="preserve"> work as swift</w:t>
      </w:r>
      <w:r w:rsidR="00EE0D2D" w:rsidRPr="00C03ABF">
        <w:rPr>
          <w:rFonts w:ascii="Times New Roman" w:hAnsi="Times New Roman" w:cs="Times New Roman"/>
          <w:sz w:val="24"/>
          <w:szCs w:val="24"/>
        </w:rPr>
        <w:t>l</w:t>
      </w:r>
      <w:r w:rsidR="00D01296" w:rsidRPr="00C03ABF">
        <w:rPr>
          <w:rFonts w:ascii="Times New Roman" w:hAnsi="Times New Roman" w:cs="Times New Roman"/>
          <w:sz w:val="24"/>
          <w:szCs w:val="24"/>
        </w:rPr>
        <w:t xml:space="preserve">y as </w:t>
      </w:r>
      <w:r w:rsidR="00305B85" w:rsidRPr="00C03ABF">
        <w:rPr>
          <w:rFonts w:ascii="Times New Roman" w:hAnsi="Times New Roman" w:cs="Times New Roman"/>
          <w:sz w:val="24"/>
          <w:szCs w:val="24"/>
        </w:rPr>
        <w:t>court users have come to expect</w:t>
      </w:r>
      <w:r w:rsidR="00483015" w:rsidRPr="00C03ABF">
        <w:rPr>
          <w:rFonts w:ascii="Times New Roman" w:hAnsi="Times New Roman" w:cs="Times New Roman"/>
          <w:sz w:val="24"/>
          <w:szCs w:val="24"/>
        </w:rPr>
        <w:t xml:space="preserve">. </w:t>
      </w:r>
      <w:r w:rsidR="00305B85" w:rsidRPr="00C03ABF">
        <w:rPr>
          <w:rFonts w:ascii="Times New Roman" w:hAnsi="Times New Roman" w:cs="Times New Roman"/>
          <w:sz w:val="24"/>
          <w:szCs w:val="24"/>
        </w:rPr>
        <w:t>H</w:t>
      </w:r>
      <w:r w:rsidR="00700781" w:rsidRPr="00C03ABF">
        <w:rPr>
          <w:rFonts w:ascii="Times New Roman" w:hAnsi="Times New Roman" w:cs="Times New Roman"/>
          <w:sz w:val="24"/>
          <w:szCs w:val="24"/>
        </w:rPr>
        <w:t>e apologised and asked for forbearance in</w:t>
      </w:r>
      <w:r w:rsidR="00EF3508" w:rsidRPr="00C03ABF">
        <w:rPr>
          <w:rFonts w:ascii="Times New Roman" w:hAnsi="Times New Roman" w:cs="Times New Roman"/>
          <w:sz w:val="24"/>
          <w:szCs w:val="24"/>
        </w:rPr>
        <w:t xml:space="preserve"> the hope that t</w:t>
      </w:r>
      <w:r w:rsidR="00305B85" w:rsidRPr="00C03ABF">
        <w:rPr>
          <w:rFonts w:ascii="Times New Roman" w:hAnsi="Times New Roman" w:cs="Times New Roman"/>
          <w:sz w:val="24"/>
          <w:szCs w:val="24"/>
        </w:rPr>
        <w:t xml:space="preserve">he situation will change in a few weeks. </w:t>
      </w:r>
    </w:p>
    <w:p w14:paraId="0C0462CD" w14:textId="77777777" w:rsidR="00F92C0F" w:rsidRPr="00C03ABF" w:rsidRDefault="00F92C0F" w:rsidP="00F92C0F">
      <w:pPr>
        <w:pStyle w:val="ListParagraph"/>
        <w:ind w:left="284" w:firstLine="0"/>
        <w:rPr>
          <w:rFonts w:ascii="Times New Roman" w:hAnsi="Times New Roman" w:cs="Times New Roman"/>
          <w:sz w:val="24"/>
          <w:szCs w:val="24"/>
        </w:rPr>
      </w:pPr>
    </w:p>
    <w:p w14:paraId="3B0031A6" w14:textId="360E8870" w:rsidR="00E605DA" w:rsidRPr="00C03ABF" w:rsidRDefault="001B32C8" w:rsidP="00686173">
      <w:pPr>
        <w:pStyle w:val="ListParagraph"/>
        <w:ind w:left="709" w:firstLine="0"/>
        <w:rPr>
          <w:rFonts w:ascii="Times New Roman" w:hAnsi="Times New Roman" w:cs="Times New Roman"/>
          <w:sz w:val="24"/>
          <w:szCs w:val="24"/>
        </w:rPr>
      </w:pPr>
      <w:r w:rsidRPr="00C03ABF">
        <w:rPr>
          <w:rFonts w:ascii="Times New Roman" w:hAnsi="Times New Roman" w:cs="Times New Roman"/>
          <w:sz w:val="24"/>
          <w:szCs w:val="24"/>
        </w:rPr>
        <w:t>Over the summer, t</w:t>
      </w:r>
      <w:r w:rsidR="00503E48" w:rsidRPr="00C03ABF">
        <w:rPr>
          <w:rFonts w:ascii="Times New Roman" w:hAnsi="Times New Roman" w:cs="Times New Roman"/>
          <w:sz w:val="24"/>
          <w:szCs w:val="24"/>
        </w:rPr>
        <w:t xml:space="preserve">he Listing Officers and </w:t>
      </w:r>
      <w:r w:rsidR="00F80F89" w:rsidRPr="00C03ABF">
        <w:rPr>
          <w:rFonts w:ascii="Times New Roman" w:hAnsi="Times New Roman" w:cs="Times New Roman"/>
          <w:sz w:val="24"/>
          <w:szCs w:val="24"/>
        </w:rPr>
        <w:t xml:space="preserve">the </w:t>
      </w:r>
      <w:r w:rsidR="00503E48" w:rsidRPr="00C03ABF">
        <w:rPr>
          <w:rFonts w:ascii="Times New Roman" w:hAnsi="Times New Roman" w:cs="Times New Roman"/>
          <w:sz w:val="24"/>
          <w:szCs w:val="24"/>
        </w:rPr>
        <w:t>Court</w:t>
      </w:r>
      <w:r w:rsidR="00E260E0" w:rsidRPr="00C03ABF">
        <w:rPr>
          <w:rFonts w:ascii="Times New Roman" w:hAnsi="Times New Roman" w:cs="Times New Roman"/>
          <w:sz w:val="24"/>
          <w:szCs w:val="24"/>
        </w:rPr>
        <w:t xml:space="preserve"> L</w:t>
      </w:r>
      <w:r w:rsidR="00503E48" w:rsidRPr="00C03ABF">
        <w:rPr>
          <w:rFonts w:ascii="Times New Roman" w:hAnsi="Times New Roman" w:cs="Times New Roman"/>
          <w:sz w:val="24"/>
          <w:szCs w:val="24"/>
        </w:rPr>
        <w:t xml:space="preserve">awyer </w:t>
      </w:r>
      <w:r w:rsidR="0014683D" w:rsidRPr="00C03ABF">
        <w:rPr>
          <w:rFonts w:ascii="Times New Roman" w:hAnsi="Times New Roman" w:cs="Times New Roman"/>
          <w:sz w:val="24"/>
          <w:szCs w:val="24"/>
        </w:rPr>
        <w:t>met with Barristers</w:t>
      </w:r>
      <w:r w:rsidR="00F80F89" w:rsidRPr="00C03ABF">
        <w:rPr>
          <w:rFonts w:ascii="Times New Roman" w:hAnsi="Times New Roman" w:cs="Times New Roman"/>
          <w:sz w:val="24"/>
          <w:szCs w:val="24"/>
        </w:rPr>
        <w:t>’</w:t>
      </w:r>
      <w:r w:rsidR="0014683D" w:rsidRPr="00C03ABF">
        <w:rPr>
          <w:rFonts w:ascii="Times New Roman" w:hAnsi="Times New Roman" w:cs="Times New Roman"/>
          <w:sz w:val="24"/>
          <w:szCs w:val="24"/>
        </w:rPr>
        <w:t xml:space="preserve"> Clerks </w:t>
      </w:r>
      <w:r w:rsidRPr="00C03ABF">
        <w:rPr>
          <w:rFonts w:ascii="Times New Roman" w:hAnsi="Times New Roman" w:cs="Times New Roman"/>
          <w:sz w:val="24"/>
          <w:szCs w:val="24"/>
        </w:rPr>
        <w:t xml:space="preserve">to explain how </w:t>
      </w:r>
      <w:r w:rsidR="00F37611" w:rsidRPr="00C03ABF">
        <w:rPr>
          <w:rFonts w:ascii="Times New Roman" w:hAnsi="Times New Roman" w:cs="Times New Roman"/>
          <w:sz w:val="24"/>
          <w:szCs w:val="24"/>
        </w:rPr>
        <w:t>urgent application</w:t>
      </w:r>
      <w:r w:rsidR="00F80F89" w:rsidRPr="00C03ABF">
        <w:rPr>
          <w:rFonts w:ascii="Times New Roman" w:hAnsi="Times New Roman" w:cs="Times New Roman"/>
          <w:sz w:val="24"/>
          <w:szCs w:val="24"/>
        </w:rPr>
        <w:t>s</w:t>
      </w:r>
      <w:r w:rsidR="00F37611" w:rsidRPr="00C03ABF">
        <w:rPr>
          <w:rFonts w:ascii="Times New Roman" w:hAnsi="Times New Roman" w:cs="Times New Roman"/>
          <w:sz w:val="24"/>
          <w:szCs w:val="24"/>
        </w:rPr>
        <w:t xml:space="preserve"> should be processed. </w:t>
      </w:r>
      <w:r w:rsidRPr="00C03ABF">
        <w:rPr>
          <w:rFonts w:ascii="Times New Roman" w:hAnsi="Times New Roman" w:cs="Times New Roman"/>
          <w:sz w:val="24"/>
          <w:szCs w:val="24"/>
        </w:rPr>
        <w:t xml:space="preserve">A similar meeting took place with the </w:t>
      </w:r>
      <w:r w:rsidR="00F80F89" w:rsidRPr="00C03ABF">
        <w:rPr>
          <w:rFonts w:ascii="Times New Roman" w:hAnsi="Times New Roman" w:cs="Times New Roman"/>
          <w:sz w:val="24"/>
          <w:szCs w:val="24"/>
        </w:rPr>
        <w:t>O</w:t>
      </w:r>
      <w:r w:rsidRPr="00C03ABF">
        <w:rPr>
          <w:rFonts w:ascii="Times New Roman" w:hAnsi="Times New Roman" w:cs="Times New Roman"/>
          <w:sz w:val="24"/>
          <w:szCs w:val="24"/>
        </w:rPr>
        <w:t xml:space="preserve">utdoor </w:t>
      </w:r>
      <w:r w:rsidR="00F80F89" w:rsidRPr="00C03ABF">
        <w:rPr>
          <w:rFonts w:ascii="Times New Roman" w:hAnsi="Times New Roman" w:cs="Times New Roman"/>
          <w:sz w:val="24"/>
          <w:szCs w:val="24"/>
        </w:rPr>
        <w:t>C</w:t>
      </w:r>
      <w:r w:rsidRPr="00C03ABF">
        <w:rPr>
          <w:rFonts w:ascii="Times New Roman" w:hAnsi="Times New Roman" w:cs="Times New Roman"/>
          <w:sz w:val="24"/>
          <w:szCs w:val="24"/>
        </w:rPr>
        <w:t>lerks</w:t>
      </w:r>
      <w:r w:rsidR="00F80F89" w:rsidRPr="00C03ABF">
        <w:rPr>
          <w:rFonts w:ascii="Times New Roman" w:hAnsi="Times New Roman" w:cs="Times New Roman"/>
          <w:sz w:val="24"/>
          <w:szCs w:val="24"/>
        </w:rPr>
        <w:t>,</w:t>
      </w:r>
      <w:r w:rsidRPr="00C03ABF">
        <w:rPr>
          <w:rFonts w:ascii="Times New Roman" w:hAnsi="Times New Roman" w:cs="Times New Roman"/>
          <w:sz w:val="24"/>
          <w:szCs w:val="24"/>
        </w:rPr>
        <w:t xml:space="preserve"> where </w:t>
      </w:r>
      <w:r w:rsidR="00F80F89" w:rsidRPr="00C03ABF">
        <w:rPr>
          <w:rFonts w:ascii="Times New Roman" w:hAnsi="Times New Roman" w:cs="Times New Roman"/>
          <w:sz w:val="24"/>
          <w:szCs w:val="24"/>
        </w:rPr>
        <w:t>this and</w:t>
      </w:r>
      <w:r w:rsidRPr="00C03ABF">
        <w:rPr>
          <w:rFonts w:ascii="Times New Roman" w:hAnsi="Times New Roman" w:cs="Times New Roman"/>
          <w:sz w:val="24"/>
          <w:szCs w:val="24"/>
        </w:rPr>
        <w:t xml:space="preserve"> </w:t>
      </w:r>
      <w:r w:rsidR="00F37611" w:rsidRPr="00C03ABF">
        <w:rPr>
          <w:rFonts w:ascii="Times New Roman" w:hAnsi="Times New Roman" w:cs="Times New Roman"/>
          <w:sz w:val="24"/>
          <w:szCs w:val="24"/>
        </w:rPr>
        <w:t xml:space="preserve">the filing </w:t>
      </w:r>
      <w:r w:rsidR="007A1453" w:rsidRPr="00C03ABF">
        <w:rPr>
          <w:rFonts w:ascii="Times New Roman" w:hAnsi="Times New Roman" w:cs="Times New Roman"/>
          <w:sz w:val="24"/>
          <w:szCs w:val="24"/>
        </w:rPr>
        <w:t>o</w:t>
      </w:r>
      <w:r w:rsidR="00F37611" w:rsidRPr="00C03ABF">
        <w:rPr>
          <w:rFonts w:ascii="Times New Roman" w:hAnsi="Times New Roman" w:cs="Times New Roman"/>
          <w:sz w:val="24"/>
          <w:szCs w:val="24"/>
        </w:rPr>
        <w:t xml:space="preserve">f </w:t>
      </w:r>
      <w:r w:rsidR="007A1453" w:rsidRPr="00C03ABF">
        <w:rPr>
          <w:rFonts w:ascii="Times New Roman" w:hAnsi="Times New Roman" w:cs="Times New Roman"/>
          <w:sz w:val="24"/>
          <w:szCs w:val="24"/>
        </w:rPr>
        <w:t>paper</w:t>
      </w:r>
      <w:r w:rsidR="00F37611" w:rsidRPr="00C03ABF">
        <w:rPr>
          <w:rFonts w:ascii="Times New Roman" w:hAnsi="Times New Roman" w:cs="Times New Roman"/>
          <w:sz w:val="24"/>
          <w:szCs w:val="24"/>
        </w:rPr>
        <w:t xml:space="preserve"> applications was discussed. </w:t>
      </w:r>
      <w:r w:rsidR="00D66A35" w:rsidRPr="00C03ABF">
        <w:rPr>
          <w:rFonts w:ascii="Times New Roman" w:hAnsi="Times New Roman" w:cs="Times New Roman"/>
          <w:sz w:val="24"/>
          <w:szCs w:val="24"/>
        </w:rPr>
        <w:t xml:space="preserve">Further meetings are planned in the New </w:t>
      </w:r>
      <w:r w:rsidR="00F80F89" w:rsidRPr="00C03ABF">
        <w:rPr>
          <w:rFonts w:ascii="Times New Roman" w:hAnsi="Times New Roman" w:cs="Times New Roman"/>
          <w:sz w:val="24"/>
          <w:szCs w:val="24"/>
        </w:rPr>
        <w:t>Y</w:t>
      </w:r>
      <w:r w:rsidR="00D66A35" w:rsidRPr="00C03ABF">
        <w:rPr>
          <w:rFonts w:ascii="Times New Roman" w:hAnsi="Times New Roman" w:cs="Times New Roman"/>
          <w:sz w:val="24"/>
          <w:szCs w:val="24"/>
        </w:rPr>
        <w:t>ear</w:t>
      </w:r>
      <w:r w:rsidR="00483015" w:rsidRPr="00C03ABF">
        <w:rPr>
          <w:rFonts w:ascii="Times New Roman" w:hAnsi="Times New Roman" w:cs="Times New Roman"/>
          <w:sz w:val="24"/>
          <w:szCs w:val="24"/>
        </w:rPr>
        <w:t xml:space="preserve">. </w:t>
      </w:r>
      <w:r w:rsidR="00424140" w:rsidRPr="00C03ABF">
        <w:rPr>
          <w:rFonts w:ascii="Times New Roman" w:hAnsi="Times New Roman" w:cs="Times New Roman"/>
          <w:sz w:val="24"/>
          <w:szCs w:val="24"/>
        </w:rPr>
        <w:t>Anybody attending these meetings is asked to rel</w:t>
      </w:r>
      <w:r w:rsidR="00E605DA" w:rsidRPr="00C03ABF">
        <w:rPr>
          <w:rFonts w:ascii="Times New Roman" w:hAnsi="Times New Roman" w:cs="Times New Roman"/>
          <w:sz w:val="24"/>
          <w:szCs w:val="24"/>
        </w:rPr>
        <w:t xml:space="preserve">ay </w:t>
      </w:r>
      <w:r w:rsidR="00E260E0" w:rsidRPr="00C03ABF">
        <w:rPr>
          <w:rFonts w:ascii="Times New Roman" w:hAnsi="Times New Roman" w:cs="Times New Roman"/>
          <w:sz w:val="24"/>
          <w:szCs w:val="24"/>
        </w:rPr>
        <w:t xml:space="preserve">what was said </w:t>
      </w:r>
      <w:r w:rsidR="00E605DA" w:rsidRPr="00C03ABF">
        <w:rPr>
          <w:rFonts w:ascii="Times New Roman" w:hAnsi="Times New Roman" w:cs="Times New Roman"/>
          <w:sz w:val="24"/>
          <w:szCs w:val="24"/>
        </w:rPr>
        <w:t xml:space="preserve">to other </w:t>
      </w:r>
      <w:r w:rsidR="00F80F89" w:rsidRPr="00C03ABF">
        <w:rPr>
          <w:rFonts w:ascii="Times New Roman" w:hAnsi="Times New Roman" w:cs="Times New Roman"/>
          <w:sz w:val="24"/>
          <w:szCs w:val="24"/>
        </w:rPr>
        <w:t xml:space="preserve">court-using </w:t>
      </w:r>
      <w:r w:rsidR="00E605DA" w:rsidRPr="00C03ABF">
        <w:rPr>
          <w:rFonts w:ascii="Times New Roman" w:hAnsi="Times New Roman" w:cs="Times New Roman"/>
          <w:sz w:val="24"/>
          <w:szCs w:val="24"/>
        </w:rPr>
        <w:t>colleagues</w:t>
      </w:r>
      <w:r w:rsidR="00F80F89" w:rsidRPr="00C03ABF">
        <w:rPr>
          <w:rFonts w:ascii="Times New Roman" w:hAnsi="Times New Roman" w:cs="Times New Roman"/>
          <w:sz w:val="24"/>
          <w:szCs w:val="24"/>
        </w:rPr>
        <w:t>.</w:t>
      </w:r>
      <w:r w:rsidR="00E605DA" w:rsidRPr="00C03ABF">
        <w:rPr>
          <w:rFonts w:ascii="Times New Roman" w:hAnsi="Times New Roman" w:cs="Times New Roman"/>
          <w:sz w:val="24"/>
          <w:szCs w:val="24"/>
        </w:rPr>
        <w:t xml:space="preserve"> </w:t>
      </w:r>
    </w:p>
    <w:p w14:paraId="6DCF61AB" w14:textId="77777777" w:rsidR="00E260E0" w:rsidRPr="00C03ABF" w:rsidRDefault="00E260E0" w:rsidP="00DE1EA0">
      <w:pPr>
        <w:pStyle w:val="ListParagraph"/>
        <w:ind w:left="284"/>
        <w:rPr>
          <w:rFonts w:ascii="Times New Roman" w:hAnsi="Times New Roman" w:cs="Times New Roman"/>
          <w:sz w:val="24"/>
          <w:szCs w:val="24"/>
        </w:rPr>
      </w:pPr>
    </w:p>
    <w:p w14:paraId="1368F52C" w14:textId="77CA1BC7" w:rsidR="00BC712E" w:rsidRPr="00C03ABF" w:rsidRDefault="00E605DA" w:rsidP="00686173">
      <w:pPr>
        <w:pStyle w:val="ListParagraph"/>
        <w:ind w:left="709" w:firstLine="0"/>
        <w:rPr>
          <w:rFonts w:ascii="Times New Roman" w:hAnsi="Times New Roman" w:cs="Times New Roman"/>
          <w:sz w:val="24"/>
          <w:szCs w:val="24"/>
        </w:rPr>
      </w:pPr>
      <w:r w:rsidRPr="00C03ABF">
        <w:rPr>
          <w:rFonts w:ascii="Times New Roman" w:hAnsi="Times New Roman" w:cs="Times New Roman"/>
          <w:sz w:val="24"/>
          <w:szCs w:val="24"/>
        </w:rPr>
        <w:lastRenderedPageBreak/>
        <w:t xml:space="preserve">During the </w:t>
      </w:r>
      <w:r w:rsidR="00A103C7" w:rsidRPr="00C03ABF">
        <w:rPr>
          <w:rFonts w:ascii="Times New Roman" w:hAnsi="Times New Roman" w:cs="Times New Roman"/>
          <w:sz w:val="24"/>
          <w:szCs w:val="24"/>
        </w:rPr>
        <w:t xml:space="preserve">Covid-19 </w:t>
      </w:r>
      <w:r w:rsidR="00424140" w:rsidRPr="00C03ABF">
        <w:rPr>
          <w:rFonts w:ascii="Times New Roman" w:hAnsi="Times New Roman" w:cs="Times New Roman"/>
          <w:sz w:val="24"/>
          <w:szCs w:val="24"/>
        </w:rPr>
        <w:t>l</w:t>
      </w:r>
      <w:r w:rsidR="00A103C7" w:rsidRPr="00C03ABF">
        <w:rPr>
          <w:rFonts w:ascii="Times New Roman" w:hAnsi="Times New Roman" w:cs="Times New Roman"/>
          <w:sz w:val="24"/>
          <w:szCs w:val="24"/>
        </w:rPr>
        <w:t xml:space="preserve">ockdowns, the Listing Office was receiving </w:t>
      </w:r>
      <w:r w:rsidR="0083369D" w:rsidRPr="00C03ABF">
        <w:rPr>
          <w:rFonts w:ascii="Times New Roman" w:hAnsi="Times New Roman" w:cs="Times New Roman"/>
          <w:sz w:val="24"/>
          <w:szCs w:val="24"/>
        </w:rPr>
        <w:t>2000 emails per month. That number has increase</w:t>
      </w:r>
      <w:r w:rsidR="00B65EF9" w:rsidRPr="00C03ABF">
        <w:rPr>
          <w:rFonts w:ascii="Times New Roman" w:hAnsi="Times New Roman" w:cs="Times New Roman"/>
          <w:sz w:val="24"/>
          <w:szCs w:val="24"/>
        </w:rPr>
        <w:t>d</w:t>
      </w:r>
      <w:r w:rsidR="00424140" w:rsidRPr="00C03ABF">
        <w:rPr>
          <w:rFonts w:ascii="Times New Roman" w:hAnsi="Times New Roman" w:cs="Times New Roman"/>
          <w:sz w:val="24"/>
          <w:szCs w:val="24"/>
        </w:rPr>
        <w:t xml:space="preserve"> and o</w:t>
      </w:r>
      <w:r w:rsidR="0083369D" w:rsidRPr="00C03ABF">
        <w:rPr>
          <w:rFonts w:ascii="Times New Roman" w:hAnsi="Times New Roman" w:cs="Times New Roman"/>
          <w:sz w:val="24"/>
          <w:szCs w:val="24"/>
        </w:rPr>
        <w:t>n average</w:t>
      </w:r>
      <w:r w:rsidR="00424140" w:rsidRPr="00C03ABF">
        <w:rPr>
          <w:rFonts w:ascii="Times New Roman" w:hAnsi="Times New Roman" w:cs="Times New Roman"/>
          <w:sz w:val="24"/>
          <w:szCs w:val="24"/>
        </w:rPr>
        <w:t xml:space="preserve"> we now </w:t>
      </w:r>
      <w:r w:rsidR="00466B03" w:rsidRPr="00C03ABF">
        <w:rPr>
          <w:rFonts w:ascii="Times New Roman" w:hAnsi="Times New Roman" w:cs="Times New Roman"/>
          <w:sz w:val="24"/>
          <w:szCs w:val="24"/>
        </w:rPr>
        <w:t xml:space="preserve">receive 4000 emails every 4 weeks.  Users are asked to think before </w:t>
      </w:r>
      <w:r w:rsidR="00E260E0" w:rsidRPr="00C03ABF">
        <w:rPr>
          <w:rFonts w:ascii="Times New Roman" w:hAnsi="Times New Roman" w:cs="Times New Roman"/>
          <w:sz w:val="24"/>
          <w:szCs w:val="24"/>
        </w:rPr>
        <w:t xml:space="preserve">calling or </w:t>
      </w:r>
      <w:r w:rsidR="00466B03" w:rsidRPr="00C03ABF">
        <w:rPr>
          <w:rFonts w:ascii="Times New Roman" w:hAnsi="Times New Roman" w:cs="Times New Roman"/>
          <w:sz w:val="24"/>
          <w:szCs w:val="24"/>
        </w:rPr>
        <w:t>sen</w:t>
      </w:r>
      <w:r w:rsidR="00E260E0" w:rsidRPr="00C03ABF">
        <w:rPr>
          <w:rFonts w:ascii="Times New Roman" w:hAnsi="Times New Roman" w:cs="Times New Roman"/>
          <w:sz w:val="24"/>
          <w:szCs w:val="24"/>
        </w:rPr>
        <w:t>d</w:t>
      </w:r>
      <w:r w:rsidR="00466B03" w:rsidRPr="00C03ABF">
        <w:rPr>
          <w:rFonts w:ascii="Times New Roman" w:hAnsi="Times New Roman" w:cs="Times New Roman"/>
          <w:sz w:val="24"/>
          <w:szCs w:val="24"/>
        </w:rPr>
        <w:t>ing chaser emails</w:t>
      </w:r>
      <w:r w:rsidR="00E260E0" w:rsidRPr="00C03ABF">
        <w:rPr>
          <w:rFonts w:ascii="Times New Roman" w:hAnsi="Times New Roman" w:cs="Times New Roman"/>
          <w:sz w:val="24"/>
          <w:szCs w:val="24"/>
        </w:rPr>
        <w:t>,</w:t>
      </w:r>
      <w:r w:rsidR="00466B03" w:rsidRPr="00C03ABF">
        <w:rPr>
          <w:rFonts w:ascii="Times New Roman" w:hAnsi="Times New Roman" w:cs="Times New Roman"/>
          <w:sz w:val="24"/>
          <w:szCs w:val="24"/>
        </w:rPr>
        <w:t xml:space="preserve"> as </w:t>
      </w:r>
      <w:r w:rsidR="00EB0CB5" w:rsidRPr="00C03ABF">
        <w:rPr>
          <w:rFonts w:ascii="Times New Roman" w:hAnsi="Times New Roman" w:cs="Times New Roman"/>
          <w:sz w:val="24"/>
          <w:szCs w:val="24"/>
        </w:rPr>
        <w:t xml:space="preserve">this ultimately delays the processing of your applications and requests. </w:t>
      </w:r>
      <w:r w:rsidR="00452884" w:rsidRPr="00C03ABF">
        <w:rPr>
          <w:rFonts w:ascii="Times New Roman" w:hAnsi="Times New Roman" w:cs="Times New Roman"/>
          <w:sz w:val="24"/>
          <w:szCs w:val="24"/>
        </w:rPr>
        <w:t>M</w:t>
      </w:r>
      <w:r w:rsidR="00E260E0" w:rsidRPr="00C03ABF">
        <w:rPr>
          <w:rFonts w:ascii="Times New Roman" w:hAnsi="Times New Roman" w:cs="Times New Roman"/>
          <w:sz w:val="24"/>
          <w:szCs w:val="24"/>
        </w:rPr>
        <w:t>r</w:t>
      </w:r>
      <w:r w:rsidR="00452884" w:rsidRPr="00C03ABF">
        <w:rPr>
          <w:rFonts w:ascii="Times New Roman" w:hAnsi="Times New Roman" w:cs="Times New Roman"/>
          <w:sz w:val="24"/>
          <w:szCs w:val="24"/>
        </w:rPr>
        <w:t xml:space="preserve"> Tame recently received a telephone call at 9:10am to ask whether an application</w:t>
      </w:r>
      <w:r w:rsidR="00B94E30" w:rsidRPr="00C03ABF">
        <w:rPr>
          <w:rFonts w:ascii="Times New Roman" w:hAnsi="Times New Roman" w:cs="Times New Roman"/>
          <w:sz w:val="24"/>
          <w:szCs w:val="24"/>
        </w:rPr>
        <w:t xml:space="preserve"> </w:t>
      </w:r>
      <w:r w:rsidR="00452884" w:rsidRPr="00C03ABF">
        <w:rPr>
          <w:rFonts w:ascii="Times New Roman" w:hAnsi="Times New Roman" w:cs="Times New Roman"/>
          <w:sz w:val="24"/>
          <w:szCs w:val="24"/>
        </w:rPr>
        <w:t>which had been submitted at</w:t>
      </w:r>
      <w:r w:rsidR="00B94E30" w:rsidRPr="00C03ABF">
        <w:rPr>
          <w:rFonts w:ascii="Times New Roman" w:hAnsi="Times New Roman" w:cs="Times New Roman"/>
          <w:sz w:val="24"/>
          <w:szCs w:val="24"/>
        </w:rPr>
        <w:t xml:space="preserve"> 9</w:t>
      </w:r>
      <w:r w:rsidR="00452884" w:rsidRPr="00C03ABF">
        <w:rPr>
          <w:rFonts w:ascii="Times New Roman" w:hAnsi="Times New Roman" w:cs="Times New Roman"/>
          <w:sz w:val="24"/>
          <w:szCs w:val="24"/>
        </w:rPr>
        <w:t xml:space="preserve">:30pm the previous evening had </w:t>
      </w:r>
      <w:r w:rsidR="007A1453" w:rsidRPr="00C03ABF">
        <w:rPr>
          <w:rFonts w:ascii="Times New Roman" w:hAnsi="Times New Roman" w:cs="Times New Roman"/>
          <w:sz w:val="24"/>
          <w:szCs w:val="24"/>
        </w:rPr>
        <w:t>been</w:t>
      </w:r>
      <w:r w:rsidR="00452884" w:rsidRPr="00C03ABF">
        <w:rPr>
          <w:rFonts w:ascii="Times New Roman" w:hAnsi="Times New Roman" w:cs="Times New Roman"/>
          <w:sz w:val="24"/>
          <w:szCs w:val="24"/>
        </w:rPr>
        <w:t xml:space="preserve"> considered by a Judge. </w:t>
      </w:r>
    </w:p>
    <w:p w14:paraId="05C0188D" w14:textId="77777777" w:rsidR="00B94E30" w:rsidRPr="00C03ABF" w:rsidRDefault="00B94E30" w:rsidP="00DE1EA0">
      <w:pPr>
        <w:pStyle w:val="ListParagraph"/>
        <w:ind w:left="284"/>
        <w:rPr>
          <w:rFonts w:ascii="Times New Roman" w:hAnsi="Times New Roman" w:cs="Times New Roman"/>
          <w:sz w:val="24"/>
          <w:szCs w:val="24"/>
        </w:rPr>
      </w:pPr>
    </w:p>
    <w:p w14:paraId="2E236292" w14:textId="3DFCACB3" w:rsidR="00503E48" w:rsidRPr="00C03ABF" w:rsidRDefault="00B94E30" w:rsidP="00686173">
      <w:pPr>
        <w:pStyle w:val="ListParagraph"/>
        <w:ind w:left="709" w:firstLine="0"/>
        <w:rPr>
          <w:rFonts w:ascii="Times New Roman" w:hAnsi="Times New Roman" w:cs="Times New Roman"/>
          <w:sz w:val="24"/>
          <w:szCs w:val="24"/>
        </w:rPr>
      </w:pPr>
      <w:r w:rsidRPr="00C03ABF">
        <w:rPr>
          <w:rFonts w:ascii="Times New Roman" w:hAnsi="Times New Roman" w:cs="Times New Roman"/>
          <w:sz w:val="24"/>
          <w:szCs w:val="24"/>
        </w:rPr>
        <w:t xml:space="preserve">The </w:t>
      </w:r>
      <w:r w:rsidR="007A1453" w:rsidRPr="00C03ABF">
        <w:rPr>
          <w:rFonts w:ascii="Times New Roman" w:hAnsi="Times New Roman" w:cs="Times New Roman"/>
          <w:sz w:val="24"/>
          <w:szCs w:val="24"/>
        </w:rPr>
        <w:t>Listing</w:t>
      </w:r>
      <w:r w:rsidR="00C147A4" w:rsidRPr="00C03ABF">
        <w:rPr>
          <w:rFonts w:ascii="Times New Roman" w:hAnsi="Times New Roman" w:cs="Times New Roman"/>
          <w:sz w:val="24"/>
          <w:szCs w:val="24"/>
        </w:rPr>
        <w:t xml:space="preserve"> Office receives </w:t>
      </w:r>
      <w:r w:rsidR="00537B1B" w:rsidRPr="00C03ABF">
        <w:rPr>
          <w:rFonts w:ascii="Times New Roman" w:hAnsi="Times New Roman" w:cs="Times New Roman"/>
          <w:sz w:val="24"/>
          <w:szCs w:val="24"/>
        </w:rPr>
        <w:t>multiple, repeated queries such as “Will my Friday application be in person or remote?</w:t>
      </w:r>
      <w:r w:rsidR="007F46D2" w:rsidRPr="00C03ABF">
        <w:rPr>
          <w:rFonts w:ascii="Times New Roman" w:hAnsi="Times New Roman" w:cs="Times New Roman"/>
          <w:sz w:val="24"/>
          <w:szCs w:val="24"/>
        </w:rPr>
        <w:t>”</w:t>
      </w:r>
      <w:r w:rsidR="00537B1B" w:rsidRPr="00C03ABF">
        <w:rPr>
          <w:rFonts w:ascii="Times New Roman" w:hAnsi="Times New Roman" w:cs="Times New Roman"/>
          <w:sz w:val="24"/>
          <w:szCs w:val="24"/>
        </w:rPr>
        <w:t xml:space="preserve"> Sometimes the </w:t>
      </w:r>
      <w:r w:rsidR="007F46D2" w:rsidRPr="00C03ABF">
        <w:rPr>
          <w:rFonts w:ascii="Times New Roman" w:hAnsi="Times New Roman" w:cs="Times New Roman"/>
          <w:sz w:val="24"/>
          <w:szCs w:val="24"/>
        </w:rPr>
        <w:t>C</w:t>
      </w:r>
      <w:r w:rsidR="00537B1B" w:rsidRPr="00C03ABF">
        <w:rPr>
          <w:rFonts w:ascii="Times New Roman" w:hAnsi="Times New Roman" w:cs="Times New Roman"/>
          <w:sz w:val="24"/>
          <w:szCs w:val="24"/>
        </w:rPr>
        <w:t xml:space="preserve">lerk knows that it is remote unless the </w:t>
      </w:r>
      <w:r w:rsidR="00996106" w:rsidRPr="00C03ABF">
        <w:rPr>
          <w:rFonts w:ascii="Times New Roman" w:hAnsi="Times New Roman" w:cs="Times New Roman"/>
          <w:sz w:val="24"/>
          <w:szCs w:val="24"/>
        </w:rPr>
        <w:t>Judge</w:t>
      </w:r>
      <w:r w:rsidR="00F92C0F" w:rsidRPr="00C03ABF">
        <w:rPr>
          <w:rFonts w:ascii="Times New Roman" w:hAnsi="Times New Roman" w:cs="Times New Roman"/>
          <w:sz w:val="24"/>
          <w:szCs w:val="24"/>
        </w:rPr>
        <w:t xml:space="preserve"> </w:t>
      </w:r>
      <w:r w:rsidR="00537B1B" w:rsidRPr="00C03ABF">
        <w:rPr>
          <w:rFonts w:ascii="Times New Roman" w:hAnsi="Times New Roman" w:cs="Times New Roman"/>
          <w:sz w:val="24"/>
          <w:szCs w:val="24"/>
        </w:rPr>
        <w:t xml:space="preserve">decides </w:t>
      </w:r>
      <w:r w:rsidR="00F375DF" w:rsidRPr="00C03ABF">
        <w:rPr>
          <w:rFonts w:ascii="Times New Roman" w:hAnsi="Times New Roman" w:cs="Times New Roman"/>
          <w:sz w:val="24"/>
          <w:szCs w:val="24"/>
        </w:rPr>
        <w:t>otherwise</w:t>
      </w:r>
      <w:r w:rsidR="00537B1B" w:rsidRPr="00C03ABF">
        <w:rPr>
          <w:rFonts w:ascii="Times New Roman" w:hAnsi="Times New Roman" w:cs="Times New Roman"/>
          <w:sz w:val="24"/>
          <w:szCs w:val="24"/>
        </w:rPr>
        <w:t xml:space="preserve"> but Counsel still asks them to check. </w:t>
      </w:r>
      <w:r w:rsidR="008F2783" w:rsidRPr="00C03ABF">
        <w:rPr>
          <w:rFonts w:ascii="Times New Roman" w:hAnsi="Times New Roman" w:cs="Times New Roman"/>
          <w:sz w:val="24"/>
          <w:szCs w:val="24"/>
        </w:rPr>
        <w:t>W</w:t>
      </w:r>
      <w:r w:rsidR="007F46D2" w:rsidRPr="00C03ABF">
        <w:rPr>
          <w:rFonts w:ascii="Times New Roman" w:hAnsi="Times New Roman" w:cs="Times New Roman"/>
          <w:sz w:val="24"/>
          <w:szCs w:val="24"/>
        </w:rPr>
        <w:t>e</w:t>
      </w:r>
      <w:r w:rsidR="008F2783" w:rsidRPr="00C03ABF">
        <w:rPr>
          <w:rFonts w:ascii="Times New Roman" w:hAnsi="Times New Roman" w:cs="Times New Roman"/>
          <w:sz w:val="24"/>
          <w:szCs w:val="24"/>
        </w:rPr>
        <w:t xml:space="preserve"> do think about how and when we contact court </w:t>
      </w:r>
      <w:r w:rsidR="000459FB" w:rsidRPr="00C03ABF">
        <w:rPr>
          <w:rFonts w:ascii="Times New Roman" w:hAnsi="Times New Roman" w:cs="Times New Roman"/>
          <w:sz w:val="24"/>
          <w:szCs w:val="24"/>
        </w:rPr>
        <w:t>users,</w:t>
      </w:r>
      <w:r w:rsidR="008F2783" w:rsidRPr="00C03ABF">
        <w:rPr>
          <w:rFonts w:ascii="Times New Roman" w:hAnsi="Times New Roman" w:cs="Times New Roman"/>
          <w:sz w:val="24"/>
          <w:szCs w:val="24"/>
        </w:rPr>
        <w:t xml:space="preserve"> </w:t>
      </w:r>
      <w:r w:rsidR="003812D3" w:rsidRPr="00C03ABF">
        <w:rPr>
          <w:rFonts w:ascii="Times New Roman" w:hAnsi="Times New Roman" w:cs="Times New Roman"/>
          <w:sz w:val="24"/>
          <w:szCs w:val="24"/>
        </w:rPr>
        <w:t xml:space="preserve">and we want to work in partnership </w:t>
      </w:r>
      <w:r w:rsidR="007F46D2" w:rsidRPr="00C03ABF">
        <w:rPr>
          <w:rFonts w:ascii="Times New Roman" w:hAnsi="Times New Roman" w:cs="Times New Roman"/>
          <w:sz w:val="24"/>
          <w:szCs w:val="24"/>
        </w:rPr>
        <w:t xml:space="preserve">with you </w:t>
      </w:r>
      <w:r w:rsidR="003812D3" w:rsidRPr="00C03ABF">
        <w:rPr>
          <w:rFonts w:ascii="Times New Roman" w:hAnsi="Times New Roman" w:cs="Times New Roman"/>
          <w:sz w:val="24"/>
          <w:szCs w:val="24"/>
        </w:rPr>
        <w:t xml:space="preserve">rather than create more work for </w:t>
      </w:r>
      <w:r w:rsidR="00F375DF" w:rsidRPr="00C03ABF">
        <w:rPr>
          <w:rFonts w:ascii="Times New Roman" w:hAnsi="Times New Roman" w:cs="Times New Roman"/>
          <w:sz w:val="24"/>
          <w:szCs w:val="24"/>
        </w:rPr>
        <w:t>one another</w:t>
      </w:r>
      <w:r w:rsidR="003812D3" w:rsidRPr="00C03ABF">
        <w:rPr>
          <w:rFonts w:ascii="Times New Roman" w:hAnsi="Times New Roman" w:cs="Times New Roman"/>
          <w:sz w:val="24"/>
          <w:szCs w:val="24"/>
        </w:rPr>
        <w:t xml:space="preserve">. </w:t>
      </w:r>
      <w:r w:rsidR="00BD3EF4" w:rsidRPr="00C03ABF">
        <w:rPr>
          <w:rFonts w:ascii="Times New Roman" w:hAnsi="Times New Roman" w:cs="Times New Roman"/>
          <w:sz w:val="24"/>
          <w:szCs w:val="24"/>
        </w:rPr>
        <w:t>A</w:t>
      </w:r>
      <w:r w:rsidR="007F46D2" w:rsidRPr="00C03ABF">
        <w:rPr>
          <w:rFonts w:ascii="Times New Roman" w:hAnsi="Times New Roman" w:cs="Times New Roman"/>
          <w:sz w:val="24"/>
          <w:szCs w:val="24"/>
        </w:rPr>
        <w:t>s</w:t>
      </w:r>
      <w:r w:rsidR="00BD3EF4" w:rsidRPr="00C03ABF">
        <w:rPr>
          <w:rFonts w:ascii="Times New Roman" w:hAnsi="Times New Roman" w:cs="Times New Roman"/>
          <w:sz w:val="24"/>
          <w:szCs w:val="24"/>
        </w:rPr>
        <w:t xml:space="preserve"> Foxton J notes, the uptick in work between August and </w:t>
      </w:r>
      <w:r w:rsidR="00F375DF" w:rsidRPr="00C03ABF">
        <w:rPr>
          <w:rFonts w:ascii="Times New Roman" w:hAnsi="Times New Roman" w:cs="Times New Roman"/>
          <w:sz w:val="24"/>
          <w:szCs w:val="24"/>
        </w:rPr>
        <w:t>November</w:t>
      </w:r>
      <w:r w:rsidR="00BD3EF4" w:rsidRPr="00C03ABF">
        <w:rPr>
          <w:rFonts w:ascii="Times New Roman" w:hAnsi="Times New Roman" w:cs="Times New Roman"/>
          <w:sz w:val="24"/>
          <w:szCs w:val="24"/>
        </w:rPr>
        <w:t xml:space="preserve"> 2023 has been </w:t>
      </w:r>
      <w:r w:rsidR="00686173" w:rsidRPr="00C03ABF">
        <w:rPr>
          <w:rFonts w:ascii="Times New Roman" w:hAnsi="Times New Roman" w:cs="Times New Roman"/>
          <w:sz w:val="24"/>
          <w:szCs w:val="24"/>
        </w:rPr>
        <w:t>very significant</w:t>
      </w:r>
      <w:r w:rsidR="00902C10" w:rsidRPr="00C03ABF">
        <w:rPr>
          <w:rFonts w:ascii="Times New Roman" w:hAnsi="Times New Roman" w:cs="Times New Roman"/>
          <w:sz w:val="24"/>
          <w:szCs w:val="24"/>
        </w:rPr>
        <w:t xml:space="preserve"> so we ask users to b</w:t>
      </w:r>
      <w:r w:rsidR="007F46D2" w:rsidRPr="00C03ABF">
        <w:rPr>
          <w:rFonts w:ascii="Times New Roman" w:hAnsi="Times New Roman" w:cs="Times New Roman"/>
          <w:sz w:val="24"/>
          <w:szCs w:val="24"/>
        </w:rPr>
        <w:t>e</w:t>
      </w:r>
      <w:r w:rsidR="00902C10" w:rsidRPr="00C03ABF">
        <w:rPr>
          <w:rFonts w:ascii="Times New Roman" w:hAnsi="Times New Roman" w:cs="Times New Roman"/>
          <w:sz w:val="24"/>
          <w:szCs w:val="24"/>
        </w:rPr>
        <w:t xml:space="preserve">ar with us. </w:t>
      </w:r>
    </w:p>
    <w:p w14:paraId="7C1AB043" w14:textId="6653A6DD" w:rsidR="00902C10" w:rsidRPr="00C03ABF" w:rsidRDefault="00902C10" w:rsidP="00686173">
      <w:pPr>
        <w:ind w:left="709" w:firstLine="0"/>
        <w:rPr>
          <w:rFonts w:ascii="Times New Roman" w:hAnsi="Times New Roman" w:cs="Times New Roman"/>
          <w:sz w:val="24"/>
          <w:szCs w:val="24"/>
        </w:rPr>
      </w:pPr>
      <w:r w:rsidRPr="00C03ABF">
        <w:rPr>
          <w:rFonts w:ascii="Times New Roman" w:hAnsi="Times New Roman" w:cs="Times New Roman"/>
          <w:sz w:val="24"/>
          <w:szCs w:val="24"/>
        </w:rPr>
        <w:t>Mr Justice Foxton</w:t>
      </w:r>
      <w:r w:rsidR="00FE327F" w:rsidRPr="00C03ABF">
        <w:rPr>
          <w:rFonts w:ascii="Times New Roman" w:hAnsi="Times New Roman" w:cs="Times New Roman"/>
          <w:sz w:val="24"/>
          <w:szCs w:val="24"/>
        </w:rPr>
        <w:t xml:space="preserve"> indicated that the volume of work passing </w:t>
      </w:r>
      <w:r w:rsidR="00F375DF" w:rsidRPr="00C03ABF">
        <w:rPr>
          <w:rFonts w:ascii="Times New Roman" w:hAnsi="Times New Roman" w:cs="Times New Roman"/>
          <w:sz w:val="24"/>
          <w:szCs w:val="24"/>
        </w:rPr>
        <w:t>through</w:t>
      </w:r>
      <w:r w:rsidR="00FE327F" w:rsidRPr="00C03ABF">
        <w:rPr>
          <w:rFonts w:ascii="Times New Roman" w:hAnsi="Times New Roman" w:cs="Times New Roman"/>
          <w:sz w:val="24"/>
          <w:szCs w:val="24"/>
        </w:rPr>
        <w:t xml:space="preserve"> the court shows that London is in rude health </w:t>
      </w:r>
      <w:r w:rsidR="00972327" w:rsidRPr="00C03ABF">
        <w:rPr>
          <w:rFonts w:ascii="Times New Roman" w:hAnsi="Times New Roman" w:cs="Times New Roman"/>
          <w:sz w:val="24"/>
          <w:szCs w:val="24"/>
        </w:rPr>
        <w:t xml:space="preserve">as </w:t>
      </w:r>
      <w:r w:rsidR="00686173" w:rsidRPr="00C03ABF">
        <w:rPr>
          <w:rFonts w:ascii="Times New Roman" w:hAnsi="Times New Roman" w:cs="Times New Roman"/>
          <w:sz w:val="24"/>
          <w:szCs w:val="24"/>
        </w:rPr>
        <w:t>a</w:t>
      </w:r>
      <w:r w:rsidR="00972327" w:rsidRPr="00C03ABF">
        <w:rPr>
          <w:rFonts w:ascii="Times New Roman" w:hAnsi="Times New Roman" w:cs="Times New Roman"/>
          <w:sz w:val="24"/>
          <w:szCs w:val="24"/>
        </w:rPr>
        <w:t xml:space="preserve"> forum for commercial litigation. </w:t>
      </w:r>
      <w:r w:rsidR="00FD33BB" w:rsidRPr="00C03ABF">
        <w:rPr>
          <w:rFonts w:ascii="Times New Roman" w:hAnsi="Times New Roman" w:cs="Times New Roman"/>
          <w:sz w:val="24"/>
          <w:szCs w:val="24"/>
        </w:rPr>
        <w:t xml:space="preserve">The court asks </w:t>
      </w:r>
      <w:r w:rsidR="005A44E5" w:rsidRPr="00C03ABF">
        <w:rPr>
          <w:rFonts w:ascii="Times New Roman" w:hAnsi="Times New Roman" w:cs="Times New Roman"/>
          <w:sz w:val="24"/>
          <w:szCs w:val="24"/>
        </w:rPr>
        <w:t xml:space="preserve">users to ask </w:t>
      </w:r>
      <w:r w:rsidR="00B65EF9" w:rsidRPr="00C03ABF">
        <w:rPr>
          <w:rFonts w:ascii="Times New Roman" w:hAnsi="Times New Roman" w:cs="Times New Roman"/>
          <w:sz w:val="24"/>
          <w:szCs w:val="24"/>
        </w:rPr>
        <w:t>their commercial</w:t>
      </w:r>
      <w:r w:rsidR="00FD33BB" w:rsidRPr="00C03ABF">
        <w:rPr>
          <w:rFonts w:ascii="Times New Roman" w:hAnsi="Times New Roman" w:cs="Times New Roman"/>
          <w:sz w:val="24"/>
          <w:szCs w:val="24"/>
        </w:rPr>
        <w:t xml:space="preserve"> clients to be patient whilst we process the work. </w:t>
      </w:r>
    </w:p>
    <w:p w14:paraId="767FD03A" w14:textId="10C7C888" w:rsidR="007F46D2" w:rsidRPr="00C03ABF" w:rsidRDefault="007F46D2" w:rsidP="00686173">
      <w:pPr>
        <w:pStyle w:val="ListParagraph"/>
        <w:ind w:left="709" w:firstLine="0"/>
        <w:rPr>
          <w:rFonts w:ascii="Times New Roman" w:hAnsi="Times New Roman" w:cs="Times New Roman"/>
          <w:sz w:val="24"/>
          <w:szCs w:val="24"/>
        </w:rPr>
      </w:pPr>
      <w:r w:rsidRPr="00C03ABF">
        <w:rPr>
          <w:rFonts w:ascii="Times New Roman" w:hAnsi="Times New Roman" w:cs="Times New Roman"/>
          <w:sz w:val="24"/>
          <w:szCs w:val="24"/>
        </w:rPr>
        <w:t xml:space="preserve">(NB: Users are reminded that the </w:t>
      </w:r>
      <w:hyperlink r:id="rId13" w:history="1">
        <w:r w:rsidRPr="00C03ABF">
          <w:rPr>
            <w:rStyle w:val="Hyperlink"/>
            <w:rFonts w:ascii="Times New Roman" w:hAnsi="Times New Roman" w:cs="Times New Roman"/>
            <w:color w:val="auto"/>
            <w:sz w:val="24"/>
            <w:szCs w:val="24"/>
          </w:rPr>
          <w:t>Commercial Court’s webpages</w:t>
        </w:r>
      </w:hyperlink>
      <w:r w:rsidRPr="00C03ABF">
        <w:rPr>
          <w:rFonts w:ascii="Times New Roman" w:hAnsi="Times New Roman" w:cs="Times New Roman"/>
          <w:sz w:val="24"/>
          <w:szCs w:val="24"/>
        </w:rPr>
        <w:t xml:space="preserve"> contain a list of </w:t>
      </w:r>
      <w:hyperlink r:id="rId14" w:history="1">
        <w:r w:rsidRPr="00C03ABF">
          <w:rPr>
            <w:rStyle w:val="Hyperlink"/>
            <w:rFonts w:ascii="Times New Roman" w:hAnsi="Times New Roman" w:cs="Times New Roman"/>
            <w:color w:val="auto"/>
            <w:sz w:val="24"/>
            <w:szCs w:val="24"/>
          </w:rPr>
          <w:t>Listing Office FAQ’s</w:t>
        </w:r>
      </w:hyperlink>
      <w:r w:rsidRPr="00C03ABF">
        <w:rPr>
          <w:rFonts w:ascii="Times New Roman" w:hAnsi="Times New Roman" w:cs="Times New Roman"/>
          <w:sz w:val="24"/>
          <w:szCs w:val="24"/>
        </w:rPr>
        <w:t>)</w:t>
      </w:r>
    </w:p>
    <w:p w14:paraId="60481ABB" w14:textId="77777777" w:rsidR="00686173" w:rsidRPr="00C03ABF" w:rsidRDefault="00686173" w:rsidP="00686173">
      <w:pPr>
        <w:pStyle w:val="ListParagraph"/>
        <w:ind w:left="284" w:firstLine="0"/>
        <w:rPr>
          <w:rFonts w:ascii="Times New Roman" w:hAnsi="Times New Roman" w:cs="Times New Roman"/>
          <w:sz w:val="24"/>
          <w:szCs w:val="24"/>
          <w:u w:val="single"/>
        </w:rPr>
      </w:pPr>
    </w:p>
    <w:p w14:paraId="0B655191" w14:textId="5CD7DD0D" w:rsidR="000E6CEA" w:rsidRPr="00C03ABF" w:rsidRDefault="00FD33BB" w:rsidP="00686173">
      <w:pPr>
        <w:pStyle w:val="ListParagraph"/>
        <w:numPr>
          <w:ilvl w:val="0"/>
          <w:numId w:val="22"/>
        </w:numPr>
        <w:ind w:left="709" w:hanging="851"/>
        <w:rPr>
          <w:rFonts w:ascii="Times New Roman" w:hAnsi="Times New Roman" w:cs="Times New Roman"/>
          <w:sz w:val="24"/>
          <w:szCs w:val="24"/>
          <w:u w:val="single"/>
        </w:rPr>
      </w:pPr>
      <w:r w:rsidRPr="00C03ABF">
        <w:rPr>
          <w:rFonts w:ascii="Times New Roman" w:hAnsi="Times New Roman" w:cs="Times New Roman"/>
          <w:sz w:val="24"/>
          <w:szCs w:val="24"/>
          <w:u w:val="single"/>
        </w:rPr>
        <w:t>Expedition</w:t>
      </w:r>
    </w:p>
    <w:p w14:paraId="3FDE7E89" w14:textId="7D2F40D1" w:rsidR="00D43727" w:rsidRPr="00C03ABF" w:rsidRDefault="000E6CEA" w:rsidP="00686173">
      <w:pPr>
        <w:ind w:left="709" w:firstLine="0"/>
        <w:rPr>
          <w:rFonts w:ascii="Times New Roman" w:hAnsi="Times New Roman" w:cs="Times New Roman"/>
          <w:sz w:val="24"/>
          <w:szCs w:val="24"/>
        </w:rPr>
      </w:pPr>
      <w:r w:rsidRPr="00C03ABF">
        <w:rPr>
          <w:rFonts w:ascii="Times New Roman" w:hAnsi="Times New Roman" w:cs="Times New Roman"/>
          <w:sz w:val="24"/>
          <w:szCs w:val="24"/>
        </w:rPr>
        <w:t>A</w:t>
      </w:r>
      <w:r w:rsidR="00D43727" w:rsidRPr="00C03ABF">
        <w:rPr>
          <w:rFonts w:ascii="Times New Roman" w:hAnsi="Times New Roman" w:cs="Times New Roman"/>
          <w:sz w:val="24"/>
          <w:szCs w:val="24"/>
        </w:rPr>
        <w:t xml:space="preserve">s </w:t>
      </w:r>
      <w:r w:rsidR="000459FB" w:rsidRPr="00C03ABF">
        <w:rPr>
          <w:rFonts w:ascii="Times New Roman" w:hAnsi="Times New Roman" w:cs="Times New Roman"/>
          <w:sz w:val="24"/>
          <w:szCs w:val="24"/>
        </w:rPr>
        <w:t>Judge in</w:t>
      </w:r>
      <w:r w:rsidR="00D43727" w:rsidRPr="00C03ABF">
        <w:rPr>
          <w:rFonts w:ascii="Times New Roman" w:hAnsi="Times New Roman" w:cs="Times New Roman"/>
          <w:sz w:val="24"/>
          <w:szCs w:val="24"/>
        </w:rPr>
        <w:t xml:space="preserve"> Charge of the Commercial</w:t>
      </w:r>
      <w:r w:rsidR="00424140" w:rsidRPr="00C03ABF">
        <w:rPr>
          <w:rFonts w:ascii="Times New Roman" w:hAnsi="Times New Roman" w:cs="Times New Roman"/>
          <w:sz w:val="24"/>
          <w:szCs w:val="24"/>
        </w:rPr>
        <w:t xml:space="preserve"> </w:t>
      </w:r>
      <w:r w:rsidR="000459FB" w:rsidRPr="00C03ABF">
        <w:rPr>
          <w:rFonts w:ascii="Times New Roman" w:hAnsi="Times New Roman" w:cs="Times New Roman"/>
          <w:sz w:val="24"/>
          <w:szCs w:val="24"/>
        </w:rPr>
        <w:t>Court,</w:t>
      </w:r>
      <w:r w:rsidRPr="00C03ABF">
        <w:rPr>
          <w:rFonts w:ascii="Times New Roman" w:hAnsi="Times New Roman" w:cs="Times New Roman"/>
          <w:sz w:val="24"/>
          <w:szCs w:val="24"/>
        </w:rPr>
        <w:t xml:space="preserve"> Mr Justice </w:t>
      </w:r>
      <w:r w:rsidR="00E008B9" w:rsidRPr="00C03ABF">
        <w:rPr>
          <w:rFonts w:ascii="Times New Roman" w:hAnsi="Times New Roman" w:cs="Times New Roman"/>
          <w:sz w:val="24"/>
          <w:szCs w:val="24"/>
        </w:rPr>
        <w:t>Foxton</w:t>
      </w:r>
      <w:r w:rsidRPr="00C03ABF">
        <w:rPr>
          <w:rFonts w:ascii="Times New Roman" w:hAnsi="Times New Roman" w:cs="Times New Roman"/>
          <w:sz w:val="24"/>
          <w:szCs w:val="24"/>
        </w:rPr>
        <w:t xml:space="preserve"> </w:t>
      </w:r>
      <w:r w:rsidR="00B94E30" w:rsidRPr="00C03ABF">
        <w:rPr>
          <w:rFonts w:ascii="Times New Roman" w:hAnsi="Times New Roman" w:cs="Times New Roman"/>
          <w:sz w:val="24"/>
          <w:szCs w:val="24"/>
        </w:rPr>
        <w:t xml:space="preserve">has </w:t>
      </w:r>
      <w:r w:rsidRPr="00C03ABF">
        <w:rPr>
          <w:rFonts w:ascii="Times New Roman" w:hAnsi="Times New Roman" w:cs="Times New Roman"/>
          <w:sz w:val="24"/>
          <w:szCs w:val="24"/>
        </w:rPr>
        <w:t>observed that t</w:t>
      </w:r>
      <w:r w:rsidR="00AD581D" w:rsidRPr="00C03ABF">
        <w:rPr>
          <w:rFonts w:ascii="Times New Roman" w:hAnsi="Times New Roman" w:cs="Times New Roman"/>
          <w:sz w:val="24"/>
          <w:szCs w:val="24"/>
        </w:rPr>
        <w:t xml:space="preserve">he number of </w:t>
      </w:r>
      <w:r w:rsidRPr="00C03ABF">
        <w:rPr>
          <w:rFonts w:ascii="Times New Roman" w:hAnsi="Times New Roman" w:cs="Times New Roman"/>
          <w:sz w:val="24"/>
          <w:szCs w:val="24"/>
        </w:rPr>
        <w:t>e</w:t>
      </w:r>
      <w:r w:rsidR="00AD581D" w:rsidRPr="00C03ABF">
        <w:rPr>
          <w:rFonts w:ascii="Times New Roman" w:hAnsi="Times New Roman" w:cs="Times New Roman"/>
          <w:sz w:val="24"/>
          <w:szCs w:val="24"/>
        </w:rPr>
        <w:t>xpedition request</w:t>
      </w:r>
      <w:r w:rsidRPr="00C03ABF">
        <w:rPr>
          <w:rFonts w:ascii="Times New Roman" w:hAnsi="Times New Roman" w:cs="Times New Roman"/>
          <w:sz w:val="24"/>
          <w:szCs w:val="24"/>
        </w:rPr>
        <w:t>s</w:t>
      </w:r>
      <w:r w:rsidR="00AD581D" w:rsidRPr="00C03ABF">
        <w:rPr>
          <w:rFonts w:ascii="Times New Roman" w:hAnsi="Times New Roman" w:cs="Times New Roman"/>
          <w:sz w:val="24"/>
          <w:szCs w:val="24"/>
        </w:rPr>
        <w:t xml:space="preserve"> </w:t>
      </w:r>
      <w:r w:rsidR="00424140" w:rsidRPr="00C03ABF">
        <w:rPr>
          <w:rFonts w:ascii="Times New Roman" w:hAnsi="Times New Roman" w:cs="Times New Roman"/>
          <w:sz w:val="24"/>
          <w:szCs w:val="24"/>
        </w:rPr>
        <w:t xml:space="preserve">which he receives </w:t>
      </w:r>
      <w:r w:rsidR="00AD581D" w:rsidRPr="00C03ABF">
        <w:rPr>
          <w:rFonts w:ascii="Times New Roman" w:hAnsi="Times New Roman" w:cs="Times New Roman"/>
          <w:sz w:val="24"/>
          <w:szCs w:val="24"/>
        </w:rPr>
        <w:t xml:space="preserve">has risen significantly. </w:t>
      </w:r>
      <w:r w:rsidR="009D520F" w:rsidRPr="00C03ABF">
        <w:rPr>
          <w:rFonts w:ascii="Times New Roman" w:hAnsi="Times New Roman" w:cs="Times New Roman"/>
          <w:sz w:val="24"/>
          <w:szCs w:val="24"/>
        </w:rPr>
        <w:t>Request</w:t>
      </w:r>
      <w:r w:rsidRPr="00C03ABF">
        <w:rPr>
          <w:rFonts w:ascii="Times New Roman" w:hAnsi="Times New Roman" w:cs="Times New Roman"/>
          <w:sz w:val="24"/>
          <w:szCs w:val="24"/>
        </w:rPr>
        <w:t>s</w:t>
      </w:r>
      <w:r w:rsidR="004F6AFE" w:rsidRPr="00C03ABF">
        <w:rPr>
          <w:rFonts w:ascii="Times New Roman" w:hAnsi="Times New Roman" w:cs="Times New Roman"/>
          <w:sz w:val="24"/>
          <w:szCs w:val="24"/>
        </w:rPr>
        <w:t xml:space="preserve"> have an impact on lead times </w:t>
      </w:r>
      <w:r w:rsidR="000459FB" w:rsidRPr="00C03ABF">
        <w:rPr>
          <w:rFonts w:ascii="Times New Roman" w:hAnsi="Times New Roman" w:cs="Times New Roman"/>
          <w:sz w:val="24"/>
          <w:szCs w:val="24"/>
        </w:rPr>
        <w:t>and should</w:t>
      </w:r>
      <w:r w:rsidR="009D520F" w:rsidRPr="00C03ABF">
        <w:rPr>
          <w:rFonts w:ascii="Times New Roman" w:hAnsi="Times New Roman" w:cs="Times New Roman"/>
          <w:sz w:val="24"/>
          <w:szCs w:val="24"/>
        </w:rPr>
        <w:t xml:space="preserve"> be made </w:t>
      </w:r>
      <w:r w:rsidR="005A44E5" w:rsidRPr="00C03ABF">
        <w:rPr>
          <w:rFonts w:ascii="Times New Roman" w:hAnsi="Times New Roman" w:cs="Times New Roman"/>
          <w:sz w:val="24"/>
          <w:szCs w:val="24"/>
        </w:rPr>
        <w:t xml:space="preserve">(via the Listing Office) </w:t>
      </w:r>
      <w:r w:rsidR="009D520F" w:rsidRPr="00C03ABF">
        <w:rPr>
          <w:rFonts w:ascii="Times New Roman" w:hAnsi="Times New Roman" w:cs="Times New Roman"/>
          <w:sz w:val="24"/>
          <w:szCs w:val="24"/>
        </w:rPr>
        <w:t xml:space="preserve">only when </w:t>
      </w:r>
      <w:proofErr w:type="gramStart"/>
      <w:r w:rsidR="009D520F" w:rsidRPr="00C03ABF">
        <w:rPr>
          <w:rFonts w:ascii="Times New Roman" w:hAnsi="Times New Roman" w:cs="Times New Roman"/>
          <w:sz w:val="24"/>
          <w:szCs w:val="24"/>
        </w:rPr>
        <w:t>absolutely necessary</w:t>
      </w:r>
      <w:proofErr w:type="gramEnd"/>
      <w:r w:rsidR="00483015" w:rsidRPr="00C03ABF">
        <w:rPr>
          <w:rFonts w:ascii="Times New Roman" w:hAnsi="Times New Roman" w:cs="Times New Roman"/>
          <w:sz w:val="24"/>
          <w:szCs w:val="24"/>
        </w:rPr>
        <w:t xml:space="preserve">. </w:t>
      </w:r>
      <w:r w:rsidR="004F6AFE" w:rsidRPr="00C03ABF">
        <w:rPr>
          <w:rFonts w:ascii="Times New Roman" w:hAnsi="Times New Roman" w:cs="Times New Roman"/>
          <w:sz w:val="24"/>
          <w:szCs w:val="24"/>
        </w:rPr>
        <w:t xml:space="preserve">They should be </w:t>
      </w:r>
      <w:r w:rsidR="007873AE" w:rsidRPr="00C03ABF">
        <w:rPr>
          <w:rFonts w:ascii="Times New Roman" w:hAnsi="Times New Roman" w:cs="Times New Roman"/>
          <w:sz w:val="24"/>
          <w:szCs w:val="24"/>
        </w:rPr>
        <w:t>su</w:t>
      </w:r>
      <w:r w:rsidR="008616FF" w:rsidRPr="00C03ABF">
        <w:rPr>
          <w:rFonts w:ascii="Times New Roman" w:hAnsi="Times New Roman" w:cs="Times New Roman"/>
          <w:sz w:val="24"/>
          <w:szCs w:val="24"/>
        </w:rPr>
        <w:t xml:space="preserve">ccinct. A request and a response should stretch to 4 paragraphs in total rather than </w:t>
      </w:r>
      <w:r w:rsidR="007873AE" w:rsidRPr="00C03ABF">
        <w:rPr>
          <w:rFonts w:ascii="Times New Roman" w:hAnsi="Times New Roman" w:cs="Times New Roman"/>
          <w:sz w:val="24"/>
          <w:szCs w:val="24"/>
        </w:rPr>
        <w:t>a request of 4-6 p</w:t>
      </w:r>
      <w:r w:rsidR="00D43727" w:rsidRPr="00C03ABF">
        <w:rPr>
          <w:rFonts w:ascii="Times New Roman" w:hAnsi="Times New Roman" w:cs="Times New Roman"/>
          <w:sz w:val="24"/>
          <w:szCs w:val="24"/>
        </w:rPr>
        <w:t>ages which attract</w:t>
      </w:r>
      <w:r w:rsidR="007873AE" w:rsidRPr="00C03ABF">
        <w:rPr>
          <w:rFonts w:ascii="Times New Roman" w:hAnsi="Times New Roman" w:cs="Times New Roman"/>
          <w:sz w:val="24"/>
          <w:szCs w:val="24"/>
        </w:rPr>
        <w:t>s</w:t>
      </w:r>
      <w:r w:rsidR="00D43727" w:rsidRPr="00C03ABF">
        <w:rPr>
          <w:rFonts w:ascii="Times New Roman" w:hAnsi="Times New Roman" w:cs="Times New Roman"/>
          <w:sz w:val="24"/>
          <w:szCs w:val="24"/>
        </w:rPr>
        <w:t xml:space="preserve"> an equally long response. </w:t>
      </w:r>
    </w:p>
    <w:p w14:paraId="397B067D" w14:textId="6283E2FE" w:rsidR="008569ED" w:rsidRPr="00C03ABF" w:rsidRDefault="008569ED" w:rsidP="00686173">
      <w:pPr>
        <w:pStyle w:val="ListParagraph"/>
        <w:numPr>
          <w:ilvl w:val="0"/>
          <w:numId w:val="22"/>
        </w:numPr>
        <w:ind w:left="709" w:hanging="851"/>
        <w:rPr>
          <w:rFonts w:ascii="Times New Roman" w:hAnsi="Times New Roman" w:cs="Times New Roman"/>
          <w:sz w:val="24"/>
          <w:szCs w:val="24"/>
          <w:u w:val="single"/>
        </w:rPr>
      </w:pPr>
      <w:r w:rsidRPr="00C03ABF">
        <w:rPr>
          <w:rFonts w:ascii="Times New Roman" w:hAnsi="Times New Roman" w:cs="Times New Roman"/>
          <w:sz w:val="24"/>
          <w:szCs w:val="24"/>
          <w:u w:val="single"/>
        </w:rPr>
        <w:t xml:space="preserve">Transfer of Cases which should not have been issued in the Commercial Court  </w:t>
      </w:r>
    </w:p>
    <w:p w14:paraId="11C221CF" w14:textId="77777777" w:rsidR="008569ED" w:rsidRPr="00C03ABF" w:rsidRDefault="008569ED" w:rsidP="007F46D2">
      <w:pPr>
        <w:pStyle w:val="ListParagraph"/>
        <w:ind w:left="284" w:hanging="426"/>
        <w:rPr>
          <w:rFonts w:ascii="Times New Roman" w:hAnsi="Times New Roman" w:cs="Times New Roman"/>
          <w:sz w:val="24"/>
          <w:szCs w:val="24"/>
          <w:u w:val="single"/>
        </w:rPr>
      </w:pPr>
    </w:p>
    <w:p w14:paraId="2075A0DC" w14:textId="7F508DC3" w:rsidR="00D83B3D" w:rsidRPr="00C03ABF" w:rsidRDefault="005A44E5" w:rsidP="00686173">
      <w:pPr>
        <w:pStyle w:val="ListParagraph"/>
        <w:ind w:left="709" w:firstLine="0"/>
        <w:rPr>
          <w:rFonts w:ascii="Times New Roman" w:hAnsi="Times New Roman" w:cs="Times New Roman"/>
          <w:sz w:val="24"/>
          <w:szCs w:val="24"/>
        </w:rPr>
      </w:pPr>
      <w:r w:rsidRPr="00C03ABF">
        <w:rPr>
          <w:rFonts w:ascii="Times New Roman" w:hAnsi="Times New Roman" w:cs="Times New Roman"/>
          <w:sz w:val="24"/>
          <w:szCs w:val="24"/>
        </w:rPr>
        <w:t>J</w:t>
      </w:r>
      <w:r w:rsidR="008569ED" w:rsidRPr="00C03ABF">
        <w:rPr>
          <w:rFonts w:ascii="Times New Roman" w:hAnsi="Times New Roman" w:cs="Times New Roman"/>
          <w:sz w:val="24"/>
          <w:szCs w:val="24"/>
        </w:rPr>
        <w:t xml:space="preserve">udges are keen to ensure that judicial time is managed carefully </w:t>
      </w:r>
      <w:proofErr w:type="gramStart"/>
      <w:r w:rsidR="008569ED" w:rsidRPr="00C03ABF">
        <w:rPr>
          <w:rFonts w:ascii="Times New Roman" w:hAnsi="Times New Roman" w:cs="Times New Roman"/>
          <w:sz w:val="24"/>
          <w:szCs w:val="24"/>
        </w:rPr>
        <w:t>in order to</w:t>
      </w:r>
      <w:proofErr w:type="gramEnd"/>
      <w:r w:rsidR="008569ED" w:rsidRPr="00C03ABF">
        <w:rPr>
          <w:rFonts w:ascii="Times New Roman" w:hAnsi="Times New Roman" w:cs="Times New Roman"/>
          <w:sz w:val="24"/>
          <w:szCs w:val="24"/>
        </w:rPr>
        <w:t xml:space="preserve"> ensure the prompt delivery of judgments. To that end, both Mr Justice Foxton and Mr Justice Andrew Baker have recently dealt with claims involving less than USD 1 million. Please see </w:t>
      </w:r>
      <w:hyperlink r:id="rId15" w:history="1">
        <w:r w:rsidR="008569ED" w:rsidRPr="00C03ABF">
          <w:rPr>
            <w:rStyle w:val="Hyperlink"/>
            <w:rFonts w:ascii="Times New Roman" w:hAnsi="Times New Roman" w:cs="Times New Roman"/>
            <w:i/>
            <w:iCs/>
            <w:color w:val="auto"/>
            <w:sz w:val="24"/>
            <w:szCs w:val="24"/>
          </w:rPr>
          <w:t>Iryna Gordiy v Jekaterina Dorofejeva &amp; Anor</w:t>
        </w:r>
        <w:r w:rsidR="008569ED" w:rsidRPr="00C03ABF">
          <w:rPr>
            <w:rStyle w:val="Hyperlink"/>
            <w:rFonts w:ascii="Times New Roman" w:hAnsi="Times New Roman" w:cs="Times New Roman"/>
            <w:color w:val="auto"/>
            <w:sz w:val="24"/>
            <w:szCs w:val="24"/>
          </w:rPr>
          <w:t>[2023] EWHC 3036 (Comm</w:t>
        </w:r>
      </w:hyperlink>
      <w:r w:rsidR="008569ED" w:rsidRPr="00C03ABF">
        <w:rPr>
          <w:rFonts w:ascii="Times New Roman" w:hAnsi="Times New Roman" w:cs="Times New Roman"/>
          <w:sz w:val="24"/>
          <w:szCs w:val="24"/>
        </w:rPr>
        <w:t xml:space="preserve">), [2]-[5]  and </w:t>
      </w:r>
      <w:hyperlink r:id="rId16" w:history="1">
        <w:r w:rsidR="008569ED" w:rsidRPr="00C03ABF">
          <w:rPr>
            <w:rStyle w:val="Hyperlink"/>
            <w:rFonts w:ascii="Times New Roman" w:hAnsi="Times New Roman" w:cs="Times New Roman"/>
            <w:i/>
            <w:iCs/>
            <w:color w:val="auto"/>
            <w:sz w:val="24"/>
            <w:szCs w:val="24"/>
          </w:rPr>
          <w:t>Bailey Ahmad Holdings Limited v Bells Holdings Limited </w:t>
        </w:r>
        <w:r w:rsidR="008569ED" w:rsidRPr="00C03ABF">
          <w:rPr>
            <w:rStyle w:val="Hyperlink"/>
            <w:rFonts w:ascii="Times New Roman" w:hAnsi="Times New Roman" w:cs="Times New Roman"/>
            <w:color w:val="auto"/>
            <w:sz w:val="24"/>
            <w:szCs w:val="24"/>
          </w:rPr>
          <w:t>[2023] EWHC 2829 (Comm)</w:t>
        </w:r>
      </w:hyperlink>
      <w:r w:rsidR="008569ED" w:rsidRPr="00C03ABF">
        <w:rPr>
          <w:rFonts w:ascii="Times New Roman" w:hAnsi="Times New Roman" w:cs="Times New Roman"/>
          <w:sz w:val="24"/>
          <w:szCs w:val="24"/>
        </w:rPr>
        <w:t xml:space="preserve">, [31]-[32]. Claimants should </w:t>
      </w:r>
      <w:r w:rsidRPr="00C03ABF">
        <w:rPr>
          <w:rFonts w:ascii="Times New Roman" w:hAnsi="Times New Roman" w:cs="Times New Roman"/>
          <w:sz w:val="24"/>
          <w:szCs w:val="24"/>
        </w:rPr>
        <w:t xml:space="preserve">make </w:t>
      </w:r>
      <w:r w:rsidR="008569ED" w:rsidRPr="00C03ABF">
        <w:rPr>
          <w:rFonts w:ascii="Times New Roman" w:hAnsi="Times New Roman" w:cs="Times New Roman"/>
          <w:sz w:val="24"/>
          <w:szCs w:val="24"/>
        </w:rPr>
        <w:t xml:space="preserve">sure that their cases warrant commencement in the Commercial Court and Defendants should look out for this </w:t>
      </w:r>
      <w:r w:rsidR="00686173" w:rsidRPr="00C03ABF">
        <w:rPr>
          <w:rFonts w:ascii="Times New Roman" w:hAnsi="Times New Roman" w:cs="Times New Roman"/>
          <w:sz w:val="24"/>
          <w:szCs w:val="24"/>
        </w:rPr>
        <w:t xml:space="preserve">issue </w:t>
      </w:r>
      <w:r w:rsidR="008569ED" w:rsidRPr="00C03ABF">
        <w:rPr>
          <w:rFonts w:ascii="Times New Roman" w:hAnsi="Times New Roman" w:cs="Times New Roman"/>
          <w:sz w:val="24"/>
          <w:szCs w:val="24"/>
        </w:rPr>
        <w:t xml:space="preserve">and raise it instantly. Should parties fail to do so, their case will be transferred out </w:t>
      </w:r>
      <w:proofErr w:type="gramStart"/>
      <w:r w:rsidR="008569ED" w:rsidRPr="00C03ABF">
        <w:rPr>
          <w:rFonts w:ascii="Times New Roman" w:hAnsi="Times New Roman" w:cs="Times New Roman"/>
          <w:sz w:val="24"/>
          <w:szCs w:val="24"/>
        </w:rPr>
        <w:t>whether or not</w:t>
      </w:r>
      <w:proofErr w:type="gramEnd"/>
      <w:r w:rsidR="008569ED" w:rsidRPr="00C03ABF">
        <w:rPr>
          <w:rFonts w:ascii="Times New Roman" w:hAnsi="Times New Roman" w:cs="Times New Roman"/>
          <w:sz w:val="24"/>
          <w:szCs w:val="24"/>
        </w:rPr>
        <w:t xml:space="preserve"> there is a hearing listed</w:t>
      </w:r>
      <w:r w:rsidR="007F46D2" w:rsidRPr="00C03ABF">
        <w:rPr>
          <w:rFonts w:ascii="Times New Roman" w:hAnsi="Times New Roman" w:cs="Times New Roman"/>
          <w:sz w:val="24"/>
          <w:szCs w:val="24"/>
        </w:rPr>
        <w:t>.</w:t>
      </w:r>
    </w:p>
    <w:p w14:paraId="764EF5DB" w14:textId="77777777" w:rsidR="007F46D2" w:rsidRPr="00C03ABF" w:rsidRDefault="007F46D2" w:rsidP="007F46D2">
      <w:pPr>
        <w:pStyle w:val="ListParagraph"/>
        <w:ind w:left="284"/>
        <w:rPr>
          <w:rFonts w:ascii="Times New Roman" w:hAnsi="Times New Roman" w:cs="Times New Roman"/>
          <w:b/>
          <w:bCs/>
          <w:sz w:val="24"/>
          <w:szCs w:val="24"/>
        </w:rPr>
      </w:pPr>
    </w:p>
    <w:p w14:paraId="647324EF" w14:textId="7354EDE5" w:rsidR="001D3E13" w:rsidRPr="00C03ABF" w:rsidRDefault="001D3E13" w:rsidP="00424140">
      <w:pPr>
        <w:pStyle w:val="ListParagraph"/>
        <w:numPr>
          <w:ilvl w:val="0"/>
          <w:numId w:val="6"/>
        </w:numPr>
        <w:ind w:hanging="720"/>
        <w:rPr>
          <w:rFonts w:ascii="Times New Roman" w:hAnsi="Times New Roman" w:cs="Times New Roman"/>
          <w:b/>
          <w:bCs/>
          <w:sz w:val="24"/>
          <w:szCs w:val="24"/>
        </w:rPr>
      </w:pPr>
      <w:r w:rsidRPr="00C03ABF">
        <w:rPr>
          <w:rFonts w:ascii="Times New Roman" w:hAnsi="Times New Roman" w:cs="Times New Roman"/>
          <w:b/>
          <w:bCs/>
          <w:sz w:val="24"/>
          <w:szCs w:val="24"/>
        </w:rPr>
        <w:t>Bright J</w:t>
      </w:r>
      <w:r w:rsidR="00424140" w:rsidRPr="00C03ABF">
        <w:rPr>
          <w:rFonts w:ascii="Times New Roman" w:hAnsi="Times New Roman" w:cs="Times New Roman"/>
          <w:b/>
          <w:bCs/>
          <w:sz w:val="24"/>
          <w:szCs w:val="24"/>
        </w:rPr>
        <w:t xml:space="preserve">: </w:t>
      </w:r>
      <w:r w:rsidR="006A6261" w:rsidRPr="00C03ABF">
        <w:rPr>
          <w:rFonts w:ascii="Times New Roman" w:hAnsi="Times New Roman" w:cs="Times New Roman"/>
          <w:b/>
          <w:bCs/>
          <w:sz w:val="24"/>
          <w:szCs w:val="24"/>
        </w:rPr>
        <w:t>C</w:t>
      </w:r>
      <w:r w:rsidRPr="00C03ABF">
        <w:rPr>
          <w:rFonts w:ascii="Times New Roman" w:hAnsi="Times New Roman" w:cs="Times New Roman"/>
          <w:b/>
          <w:bCs/>
          <w:sz w:val="24"/>
          <w:szCs w:val="24"/>
        </w:rPr>
        <w:t>osts in</w:t>
      </w:r>
      <w:r w:rsidR="006A6261" w:rsidRPr="00C03ABF">
        <w:rPr>
          <w:rFonts w:ascii="Times New Roman" w:hAnsi="Times New Roman" w:cs="Times New Roman"/>
          <w:b/>
          <w:bCs/>
          <w:sz w:val="24"/>
          <w:szCs w:val="24"/>
        </w:rPr>
        <w:t xml:space="preserve"> P</w:t>
      </w:r>
      <w:r w:rsidRPr="00C03ABF">
        <w:rPr>
          <w:rFonts w:ascii="Times New Roman" w:hAnsi="Times New Roman" w:cs="Times New Roman"/>
          <w:b/>
          <w:bCs/>
          <w:sz w:val="24"/>
          <w:szCs w:val="24"/>
        </w:rPr>
        <w:t xml:space="preserve">aper </w:t>
      </w:r>
      <w:r w:rsidR="006A6261" w:rsidRPr="00C03ABF">
        <w:rPr>
          <w:rFonts w:ascii="Times New Roman" w:hAnsi="Times New Roman" w:cs="Times New Roman"/>
          <w:b/>
          <w:bCs/>
          <w:sz w:val="24"/>
          <w:szCs w:val="24"/>
        </w:rPr>
        <w:t>A</w:t>
      </w:r>
      <w:r w:rsidRPr="00C03ABF">
        <w:rPr>
          <w:rFonts w:ascii="Times New Roman" w:hAnsi="Times New Roman" w:cs="Times New Roman"/>
          <w:b/>
          <w:bCs/>
          <w:sz w:val="24"/>
          <w:szCs w:val="24"/>
        </w:rPr>
        <w:t>pps</w:t>
      </w:r>
      <w:r w:rsidR="00664FB1" w:rsidRPr="00C03ABF">
        <w:rPr>
          <w:rFonts w:ascii="Times New Roman" w:hAnsi="Times New Roman" w:cs="Times New Roman"/>
          <w:b/>
          <w:bCs/>
          <w:sz w:val="24"/>
          <w:szCs w:val="24"/>
        </w:rPr>
        <w:t xml:space="preserve"> and CE</w:t>
      </w:r>
      <w:r w:rsidR="006A6261" w:rsidRPr="00C03ABF">
        <w:rPr>
          <w:rFonts w:ascii="Times New Roman" w:hAnsi="Times New Roman" w:cs="Times New Roman"/>
          <w:b/>
          <w:bCs/>
          <w:sz w:val="24"/>
          <w:szCs w:val="24"/>
        </w:rPr>
        <w:t>:</w:t>
      </w:r>
      <w:r w:rsidR="00664FB1" w:rsidRPr="00C03ABF">
        <w:rPr>
          <w:rFonts w:ascii="Times New Roman" w:hAnsi="Times New Roman" w:cs="Times New Roman"/>
          <w:b/>
          <w:bCs/>
          <w:sz w:val="24"/>
          <w:szCs w:val="24"/>
        </w:rPr>
        <w:t xml:space="preserve"> </w:t>
      </w:r>
      <w:r w:rsidR="007F46D2" w:rsidRPr="00C03ABF">
        <w:rPr>
          <w:rFonts w:ascii="Times New Roman" w:hAnsi="Times New Roman" w:cs="Times New Roman"/>
          <w:b/>
          <w:bCs/>
          <w:sz w:val="24"/>
          <w:szCs w:val="24"/>
        </w:rPr>
        <w:t>F</w:t>
      </w:r>
      <w:r w:rsidR="00664FB1" w:rsidRPr="00C03ABF">
        <w:rPr>
          <w:rFonts w:ascii="Times New Roman" w:hAnsi="Times New Roman" w:cs="Times New Roman"/>
          <w:b/>
          <w:bCs/>
          <w:sz w:val="24"/>
          <w:szCs w:val="24"/>
        </w:rPr>
        <w:t>ile</w:t>
      </w:r>
    </w:p>
    <w:p w14:paraId="305CC9D4" w14:textId="2E626F87" w:rsidR="001D3E13" w:rsidRPr="00C03ABF" w:rsidRDefault="001D3E13" w:rsidP="001D3E13">
      <w:pPr>
        <w:pStyle w:val="ListParagraph"/>
        <w:rPr>
          <w:rFonts w:ascii="Times New Roman" w:hAnsi="Times New Roman" w:cs="Times New Roman"/>
          <w:sz w:val="24"/>
          <w:szCs w:val="24"/>
        </w:rPr>
      </w:pPr>
    </w:p>
    <w:p w14:paraId="3054B872" w14:textId="6820F661" w:rsidR="00BD0C50" w:rsidRPr="00C03ABF" w:rsidRDefault="00686173" w:rsidP="00686173">
      <w:pPr>
        <w:pStyle w:val="ListParagraph"/>
        <w:ind w:left="709" w:hanging="709"/>
        <w:jc w:val="left"/>
        <w:rPr>
          <w:rFonts w:ascii="Times New Roman" w:hAnsi="Times New Roman" w:cs="Times New Roman"/>
          <w:sz w:val="24"/>
          <w:szCs w:val="24"/>
          <w:shd w:val="clear" w:color="auto" w:fill="FFFFFF"/>
        </w:rPr>
      </w:pPr>
      <w:r w:rsidRPr="00C03ABF">
        <w:rPr>
          <w:rFonts w:ascii="Times New Roman" w:hAnsi="Times New Roman" w:cs="Times New Roman"/>
          <w:sz w:val="24"/>
          <w:szCs w:val="24"/>
        </w:rPr>
        <w:t>i</w:t>
      </w:r>
      <w:r w:rsidRPr="00C03ABF">
        <w:rPr>
          <w:rFonts w:ascii="Times New Roman" w:hAnsi="Times New Roman" w:cs="Times New Roman"/>
          <w:sz w:val="24"/>
          <w:szCs w:val="24"/>
        </w:rPr>
        <w:tab/>
      </w:r>
      <w:r w:rsidR="00256AF3" w:rsidRPr="00C03ABF">
        <w:rPr>
          <w:rFonts w:ascii="Times New Roman" w:hAnsi="Times New Roman" w:cs="Times New Roman"/>
          <w:sz w:val="24"/>
          <w:szCs w:val="24"/>
        </w:rPr>
        <w:t>Mr Just</w:t>
      </w:r>
      <w:r w:rsidRPr="00C03ABF">
        <w:rPr>
          <w:rFonts w:ascii="Times New Roman" w:hAnsi="Times New Roman" w:cs="Times New Roman"/>
          <w:sz w:val="24"/>
          <w:szCs w:val="24"/>
        </w:rPr>
        <w:t>i</w:t>
      </w:r>
      <w:r w:rsidR="00256AF3" w:rsidRPr="00C03ABF">
        <w:rPr>
          <w:rFonts w:ascii="Times New Roman" w:hAnsi="Times New Roman" w:cs="Times New Roman"/>
          <w:sz w:val="24"/>
          <w:szCs w:val="24"/>
        </w:rPr>
        <w:t xml:space="preserve">ce Bright </w:t>
      </w:r>
      <w:r w:rsidR="005A44E5" w:rsidRPr="00C03ABF">
        <w:rPr>
          <w:rFonts w:ascii="Times New Roman" w:hAnsi="Times New Roman" w:cs="Times New Roman"/>
          <w:sz w:val="24"/>
          <w:szCs w:val="24"/>
        </w:rPr>
        <w:t xml:space="preserve">asked </w:t>
      </w:r>
      <w:r w:rsidR="00B94E30" w:rsidRPr="00C03ABF">
        <w:rPr>
          <w:rFonts w:ascii="Times New Roman" w:hAnsi="Times New Roman" w:cs="Times New Roman"/>
          <w:sz w:val="24"/>
          <w:szCs w:val="24"/>
        </w:rPr>
        <w:t xml:space="preserve">users </w:t>
      </w:r>
      <w:r w:rsidR="005A44E5" w:rsidRPr="00C03ABF">
        <w:rPr>
          <w:rFonts w:ascii="Times New Roman" w:hAnsi="Times New Roman" w:cs="Times New Roman"/>
          <w:sz w:val="24"/>
          <w:szCs w:val="24"/>
        </w:rPr>
        <w:t xml:space="preserve">to </w:t>
      </w:r>
      <w:r w:rsidR="00B94E30" w:rsidRPr="00C03ABF">
        <w:rPr>
          <w:rFonts w:ascii="Times New Roman" w:hAnsi="Times New Roman" w:cs="Times New Roman"/>
          <w:sz w:val="24"/>
          <w:szCs w:val="24"/>
        </w:rPr>
        <w:t xml:space="preserve">share </w:t>
      </w:r>
      <w:r w:rsidR="000459FB" w:rsidRPr="00C03ABF">
        <w:rPr>
          <w:rFonts w:ascii="Times New Roman" w:hAnsi="Times New Roman" w:cs="Times New Roman"/>
          <w:sz w:val="24"/>
          <w:szCs w:val="24"/>
        </w:rPr>
        <w:t>the message</w:t>
      </w:r>
      <w:r w:rsidR="00B94E30" w:rsidRPr="00C03ABF">
        <w:rPr>
          <w:rFonts w:ascii="Times New Roman" w:hAnsi="Times New Roman" w:cs="Times New Roman"/>
          <w:sz w:val="24"/>
          <w:szCs w:val="24"/>
        </w:rPr>
        <w:t xml:space="preserve"> that </w:t>
      </w:r>
      <w:r w:rsidR="008569ED" w:rsidRPr="00C03ABF">
        <w:rPr>
          <w:rFonts w:ascii="Times New Roman" w:hAnsi="Times New Roman" w:cs="Times New Roman"/>
          <w:sz w:val="24"/>
          <w:szCs w:val="24"/>
        </w:rPr>
        <w:t>Respondents to</w:t>
      </w:r>
      <w:r w:rsidR="00BD0C50" w:rsidRPr="00C03ABF">
        <w:rPr>
          <w:rFonts w:ascii="Times New Roman" w:hAnsi="Times New Roman" w:cs="Times New Roman"/>
          <w:sz w:val="24"/>
          <w:szCs w:val="24"/>
        </w:rPr>
        <w:t xml:space="preserve"> applications for permission to appeal</w:t>
      </w:r>
      <w:r w:rsidR="00B94E30" w:rsidRPr="00C03ABF">
        <w:rPr>
          <w:rFonts w:ascii="Times New Roman" w:hAnsi="Times New Roman" w:cs="Times New Roman"/>
          <w:sz w:val="24"/>
          <w:szCs w:val="24"/>
        </w:rPr>
        <w:t xml:space="preserve"> in </w:t>
      </w:r>
      <w:r w:rsidR="00BD0C50" w:rsidRPr="00C03ABF">
        <w:rPr>
          <w:rFonts w:ascii="Times New Roman" w:hAnsi="Times New Roman" w:cs="Times New Roman"/>
          <w:sz w:val="24"/>
          <w:szCs w:val="24"/>
        </w:rPr>
        <w:t xml:space="preserve">s69 </w:t>
      </w:r>
      <w:r w:rsidR="00B94E30" w:rsidRPr="00C03ABF">
        <w:rPr>
          <w:rFonts w:ascii="Times New Roman" w:hAnsi="Times New Roman" w:cs="Times New Roman"/>
          <w:sz w:val="24"/>
          <w:szCs w:val="24"/>
        </w:rPr>
        <w:t xml:space="preserve">arbitration cases should seek costs </w:t>
      </w:r>
      <w:r w:rsidR="00BD0C50" w:rsidRPr="00C03ABF">
        <w:rPr>
          <w:rFonts w:ascii="Times New Roman" w:hAnsi="Times New Roman" w:cs="Times New Roman"/>
          <w:sz w:val="24"/>
          <w:szCs w:val="24"/>
        </w:rPr>
        <w:t>at the time of</w:t>
      </w:r>
      <w:r w:rsidR="00B94E30" w:rsidRPr="00C03ABF">
        <w:rPr>
          <w:rFonts w:ascii="Times New Roman" w:hAnsi="Times New Roman" w:cs="Times New Roman"/>
          <w:sz w:val="24"/>
          <w:szCs w:val="24"/>
        </w:rPr>
        <w:t xml:space="preserve"> responding to determinations on paper</w:t>
      </w:r>
      <w:r w:rsidR="00483015" w:rsidRPr="00C03ABF">
        <w:rPr>
          <w:rFonts w:ascii="Times New Roman" w:hAnsi="Times New Roman" w:cs="Times New Roman"/>
          <w:sz w:val="24"/>
          <w:szCs w:val="24"/>
        </w:rPr>
        <w:t xml:space="preserve">. </w:t>
      </w:r>
      <w:r w:rsidR="00BD0C50" w:rsidRPr="00C03ABF">
        <w:rPr>
          <w:rFonts w:ascii="Times New Roman" w:hAnsi="Times New Roman" w:cs="Times New Roman"/>
          <w:sz w:val="24"/>
          <w:szCs w:val="24"/>
        </w:rPr>
        <w:t xml:space="preserve">The process is </w:t>
      </w:r>
      <w:r w:rsidR="008569ED" w:rsidRPr="00C03ABF">
        <w:rPr>
          <w:rFonts w:ascii="Times New Roman" w:hAnsi="Times New Roman" w:cs="Times New Roman"/>
          <w:sz w:val="24"/>
          <w:szCs w:val="24"/>
        </w:rPr>
        <w:t>supposed</w:t>
      </w:r>
      <w:r w:rsidR="00BD0C50" w:rsidRPr="00C03ABF">
        <w:rPr>
          <w:rFonts w:ascii="Times New Roman" w:hAnsi="Times New Roman" w:cs="Times New Roman"/>
          <w:sz w:val="24"/>
          <w:szCs w:val="24"/>
        </w:rPr>
        <w:t xml:space="preserve"> to be </w:t>
      </w:r>
      <w:r w:rsidR="000459FB" w:rsidRPr="00C03ABF">
        <w:rPr>
          <w:rFonts w:ascii="Times New Roman" w:hAnsi="Times New Roman" w:cs="Times New Roman"/>
          <w:sz w:val="24"/>
          <w:szCs w:val="24"/>
        </w:rPr>
        <w:t>efficient,</w:t>
      </w:r>
      <w:r w:rsidR="00BD0C50" w:rsidRPr="00C03ABF">
        <w:rPr>
          <w:rFonts w:ascii="Times New Roman" w:hAnsi="Times New Roman" w:cs="Times New Roman"/>
          <w:sz w:val="24"/>
          <w:szCs w:val="24"/>
        </w:rPr>
        <w:t xml:space="preserve"> and </w:t>
      </w:r>
      <w:r w:rsidR="00BD0C50" w:rsidRPr="00C03ABF">
        <w:rPr>
          <w:rFonts w:ascii="Times New Roman" w:hAnsi="Times New Roman" w:cs="Times New Roman"/>
          <w:sz w:val="24"/>
          <w:szCs w:val="24"/>
        </w:rPr>
        <w:lastRenderedPageBreak/>
        <w:t>costs sought ex post facto applications are inefficient</w:t>
      </w:r>
      <w:r w:rsidRPr="00C03ABF">
        <w:rPr>
          <w:rFonts w:ascii="Times New Roman" w:hAnsi="Times New Roman" w:cs="Times New Roman"/>
          <w:sz w:val="24"/>
          <w:szCs w:val="24"/>
        </w:rPr>
        <w:t>.</w:t>
      </w:r>
      <w:r w:rsidR="00BD0C50" w:rsidRPr="00C03ABF">
        <w:rPr>
          <w:rFonts w:ascii="Times New Roman" w:hAnsi="Times New Roman" w:cs="Times New Roman"/>
          <w:sz w:val="24"/>
          <w:szCs w:val="24"/>
        </w:rPr>
        <w:t xml:space="preserve"> </w:t>
      </w:r>
      <w:r w:rsidR="00B94E30" w:rsidRPr="00C03ABF">
        <w:rPr>
          <w:rFonts w:ascii="Times New Roman" w:hAnsi="Times New Roman" w:cs="Times New Roman"/>
          <w:sz w:val="24"/>
          <w:szCs w:val="24"/>
        </w:rPr>
        <w:t>Please</w:t>
      </w:r>
      <w:r w:rsidRPr="00C03ABF">
        <w:rPr>
          <w:rFonts w:ascii="Times New Roman" w:hAnsi="Times New Roman" w:cs="Times New Roman"/>
          <w:sz w:val="24"/>
          <w:szCs w:val="24"/>
        </w:rPr>
        <w:t xml:space="preserve"> see </w:t>
      </w:r>
      <w:r w:rsidR="00B94E30" w:rsidRPr="00C03ABF">
        <w:rPr>
          <w:rFonts w:ascii="Times New Roman" w:hAnsi="Times New Roman" w:cs="Times New Roman"/>
          <w:sz w:val="24"/>
          <w:szCs w:val="24"/>
        </w:rPr>
        <w:t xml:space="preserve"> </w:t>
      </w:r>
      <w:hyperlink r:id="rId17" w:history="1">
        <w:proofErr w:type="spellStart"/>
        <w:r w:rsidR="00B94E30" w:rsidRPr="00C03ABF">
          <w:rPr>
            <w:rStyle w:val="Hyperlink"/>
            <w:rFonts w:ascii="Times New Roman" w:hAnsi="Times New Roman" w:cs="Times New Roman"/>
            <w:i/>
            <w:iCs/>
            <w:color w:val="auto"/>
            <w:sz w:val="24"/>
            <w:szCs w:val="24"/>
            <w:u w:val="none"/>
          </w:rPr>
          <w:t>see</w:t>
        </w:r>
        <w:proofErr w:type="spellEnd"/>
        <w:r w:rsidR="00B94E30" w:rsidRPr="00C03ABF">
          <w:rPr>
            <w:rStyle w:val="Hyperlink"/>
            <w:rFonts w:ascii="Times New Roman" w:hAnsi="Times New Roman" w:cs="Times New Roman"/>
            <w:i/>
            <w:iCs/>
            <w:color w:val="auto"/>
            <w:sz w:val="24"/>
            <w:szCs w:val="24"/>
            <w:u w:val="none"/>
          </w:rPr>
          <w:t xml:space="preserve"> </w:t>
        </w:r>
        <w:r w:rsidR="00BD0C50" w:rsidRPr="00C03ABF">
          <w:rPr>
            <w:rStyle w:val="Hyperlink"/>
            <w:rFonts w:ascii="Times New Roman" w:hAnsi="Times New Roman" w:cs="Times New Roman"/>
            <w:i/>
            <w:iCs/>
            <w:color w:val="auto"/>
            <w:sz w:val="24"/>
            <w:szCs w:val="24"/>
            <w:shd w:val="clear" w:color="auto" w:fill="FFFFFF"/>
          </w:rPr>
          <w:t>Viking Trading OU v Louis Dreyfus Company Suisse SA </w:t>
        </w:r>
        <w:r w:rsidR="00BD0C50" w:rsidRPr="00C03ABF">
          <w:rPr>
            <w:rStyle w:val="Hyperlink"/>
            <w:rFonts w:ascii="Times New Roman" w:hAnsi="Times New Roman" w:cs="Times New Roman"/>
            <w:color w:val="auto"/>
            <w:sz w:val="24"/>
            <w:szCs w:val="24"/>
            <w:shd w:val="clear" w:color="auto" w:fill="FFFFFF"/>
          </w:rPr>
          <w:t>[2023] EWHC 2160 (Comm)</w:t>
        </w:r>
      </w:hyperlink>
      <w:r w:rsidR="00BD0C50" w:rsidRPr="00C03ABF">
        <w:rPr>
          <w:rFonts w:ascii="Times New Roman" w:hAnsi="Times New Roman" w:cs="Times New Roman"/>
          <w:sz w:val="24"/>
          <w:szCs w:val="24"/>
          <w:shd w:val="clear" w:color="auto" w:fill="FFFFFF"/>
        </w:rPr>
        <w:t>.</w:t>
      </w:r>
    </w:p>
    <w:p w14:paraId="60AEE291" w14:textId="32B6F7FF" w:rsidR="00B94E30" w:rsidRPr="00C03ABF" w:rsidRDefault="00BD0C50" w:rsidP="00DE1EA0">
      <w:pPr>
        <w:pStyle w:val="ListParagraph"/>
        <w:ind w:left="0" w:firstLine="0"/>
        <w:rPr>
          <w:rFonts w:ascii="Times New Roman" w:hAnsi="Times New Roman" w:cs="Times New Roman"/>
          <w:sz w:val="24"/>
          <w:szCs w:val="24"/>
        </w:rPr>
      </w:pPr>
      <w:r w:rsidRPr="00C03ABF">
        <w:rPr>
          <w:rFonts w:ascii="Times New Roman" w:hAnsi="Times New Roman" w:cs="Times New Roman"/>
          <w:sz w:val="24"/>
          <w:szCs w:val="24"/>
          <w:shd w:val="clear" w:color="auto" w:fill="FFFFFF"/>
        </w:rPr>
        <w:t> </w:t>
      </w:r>
    </w:p>
    <w:p w14:paraId="3F72715D" w14:textId="53B35B25" w:rsidR="00B94E30" w:rsidRPr="00C03ABF" w:rsidRDefault="00686173" w:rsidP="00686173">
      <w:pPr>
        <w:pStyle w:val="ListParagraph"/>
        <w:ind w:left="709" w:hanging="709"/>
        <w:rPr>
          <w:rFonts w:ascii="Times New Roman" w:hAnsi="Times New Roman" w:cs="Times New Roman"/>
          <w:sz w:val="24"/>
          <w:szCs w:val="24"/>
        </w:rPr>
      </w:pPr>
      <w:r w:rsidRPr="00C03ABF">
        <w:rPr>
          <w:rFonts w:ascii="Times New Roman" w:hAnsi="Times New Roman" w:cs="Times New Roman"/>
          <w:sz w:val="24"/>
          <w:szCs w:val="24"/>
        </w:rPr>
        <w:t>ii</w:t>
      </w:r>
      <w:r w:rsidRPr="00C03ABF">
        <w:rPr>
          <w:rFonts w:ascii="Times New Roman" w:hAnsi="Times New Roman" w:cs="Times New Roman"/>
          <w:sz w:val="24"/>
          <w:szCs w:val="24"/>
        </w:rPr>
        <w:tab/>
      </w:r>
      <w:r w:rsidR="00B94E30" w:rsidRPr="00C03ABF">
        <w:rPr>
          <w:rFonts w:ascii="Times New Roman" w:hAnsi="Times New Roman" w:cs="Times New Roman"/>
          <w:sz w:val="24"/>
          <w:szCs w:val="24"/>
        </w:rPr>
        <w:t xml:space="preserve">Mr Justice Bright then moved onto a potential limitation issue which has arisen when Claimants have failed to provide the correct details for the Defendant/s on </w:t>
      </w:r>
      <w:r w:rsidR="000459FB" w:rsidRPr="00C03ABF">
        <w:rPr>
          <w:rFonts w:ascii="Times New Roman" w:hAnsi="Times New Roman" w:cs="Times New Roman"/>
          <w:sz w:val="24"/>
          <w:szCs w:val="24"/>
        </w:rPr>
        <w:t>CE: File</w:t>
      </w:r>
      <w:r w:rsidR="00B94E30" w:rsidRPr="00C03ABF">
        <w:rPr>
          <w:rFonts w:ascii="Times New Roman" w:hAnsi="Times New Roman" w:cs="Times New Roman"/>
          <w:sz w:val="24"/>
          <w:szCs w:val="24"/>
        </w:rPr>
        <w:t>, t</w:t>
      </w:r>
      <w:r w:rsidR="008569ED" w:rsidRPr="00C03ABF">
        <w:rPr>
          <w:rFonts w:ascii="Times New Roman" w:hAnsi="Times New Roman" w:cs="Times New Roman"/>
          <w:sz w:val="24"/>
          <w:szCs w:val="24"/>
        </w:rPr>
        <w:t>h</w:t>
      </w:r>
      <w:r w:rsidR="00B94E30" w:rsidRPr="00C03ABF">
        <w:rPr>
          <w:rFonts w:ascii="Times New Roman" w:hAnsi="Times New Roman" w:cs="Times New Roman"/>
          <w:sz w:val="24"/>
          <w:szCs w:val="24"/>
        </w:rPr>
        <w:t xml:space="preserve">ough the information on the </w:t>
      </w:r>
      <w:r w:rsidR="007F46D2" w:rsidRPr="00C03ABF">
        <w:rPr>
          <w:rFonts w:ascii="Times New Roman" w:hAnsi="Times New Roman" w:cs="Times New Roman"/>
          <w:sz w:val="24"/>
          <w:szCs w:val="24"/>
        </w:rPr>
        <w:t>claim</w:t>
      </w:r>
      <w:r w:rsidR="00B94E30" w:rsidRPr="00C03ABF">
        <w:rPr>
          <w:rFonts w:ascii="Times New Roman" w:hAnsi="Times New Roman" w:cs="Times New Roman"/>
          <w:sz w:val="24"/>
          <w:szCs w:val="24"/>
        </w:rPr>
        <w:t xml:space="preserve"> form </w:t>
      </w:r>
      <w:r w:rsidR="000459FB" w:rsidRPr="00C03ABF">
        <w:rPr>
          <w:rFonts w:ascii="Times New Roman" w:hAnsi="Times New Roman" w:cs="Times New Roman"/>
          <w:sz w:val="24"/>
          <w:szCs w:val="24"/>
        </w:rPr>
        <w:t>was up</w:t>
      </w:r>
      <w:r w:rsidR="00B94E30" w:rsidRPr="00C03ABF">
        <w:rPr>
          <w:rFonts w:ascii="Times New Roman" w:hAnsi="Times New Roman" w:cs="Times New Roman"/>
          <w:sz w:val="24"/>
          <w:szCs w:val="24"/>
        </w:rPr>
        <w:t xml:space="preserve"> to date. The </w:t>
      </w:r>
      <w:r w:rsidR="005A44E5" w:rsidRPr="00C03ABF">
        <w:rPr>
          <w:rFonts w:ascii="Times New Roman" w:hAnsi="Times New Roman" w:cs="Times New Roman"/>
          <w:sz w:val="24"/>
          <w:szCs w:val="24"/>
        </w:rPr>
        <w:t xml:space="preserve">Court’s </w:t>
      </w:r>
      <w:r w:rsidR="00B94E30" w:rsidRPr="00C03ABF">
        <w:rPr>
          <w:rFonts w:ascii="Times New Roman" w:hAnsi="Times New Roman" w:cs="Times New Roman"/>
          <w:sz w:val="24"/>
          <w:szCs w:val="24"/>
        </w:rPr>
        <w:t xml:space="preserve">Issues Team is not responsible for </w:t>
      </w:r>
      <w:r w:rsidR="008569ED" w:rsidRPr="00C03ABF">
        <w:rPr>
          <w:rFonts w:ascii="Times New Roman" w:hAnsi="Times New Roman" w:cs="Times New Roman"/>
          <w:sz w:val="24"/>
          <w:szCs w:val="24"/>
        </w:rPr>
        <w:t>entering</w:t>
      </w:r>
      <w:r w:rsidR="00B94E30" w:rsidRPr="00C03ABF">
        <w:rPr>
          <w:rFonts w:ascii="Times New Roman" w:hAnsi="Times New Roman" w:cs="Times New Roman"/>
          <w:sz w:val="24"/>
          <w:szCs w:val="24"/>
        </w:rPr>
        <w:t xml:space="preserve"> this data</w:t>
      </w:r>
      <w:r w:rsidR="007F46D2" w:rsidRPr="00C03ABF">
        <w:rPr>
          <w:rFonts w:ascii="Times New Roman" w:hAnsi="Times New Roman" w:cs="Times New Roman"/>
          <w:sz w:val="24"/>
          <w:szCs w:val="24"/>
        </w:rPr>
        <w:t>.</w:t>
      </w:r>
      <w:r w:rsidR="00B94E30" w:rsidRPr="00C03ABF">
        <w:rPr>
          <w:rFonts w:ascii="Times New Roman" w:hAnsi="Times New Roman" w:cs="Times New Roman"/>
          <w:sz w:val="24"/>
          <w:szCs w:val="24"/>
        </w:rPr>
        <w:t xml:space="preserve"> A CE</w:t>
      </w:r>
      <w:r w:rsidR="007F46D2" w:rsidRPr="00C03ABF">
        <w:rPr>
          <w:rFonts w:ascii="Times New Roman" w:hAnsi="Times New Roman" w:cs="Times New Roman"/>
          <w:sz w:val="24"/>
          <w:szCs w:val="24"/>
        </w:rPr>
        <w:t xml:space="preserve">: </w:t>
      </w:r>
      <w:r w:rsidR="00B94E30" w:rsidRPr="00C03ABF">
        <w:rPr>
          <w:rFonts w:ascii="Times New Roman" w:hAnsi="Times New Roman" w:cs="Times New Roman"/>
          <w:sz w:val="24"/>
          <w:szCs w:val="24"/>
        </w:rPr>
        <w:t xml:space="preserve">File user will receive a message to say that the claim has been acknowledged but this does not mean that </w:t>
      </w:r>
      <w:r w:rsidR="00BD0C50" w:rsidRPr="00C03ABF">
        <w:rPr>
          <w:rFonts w:ascii="Times New Roman" w:hAnsi="Times New Roman" w:cs="Times New Roman"/>
          <w:sz w:val="24"/>
          <w:szCs w:val="24"/>
        </w:rPr>
        <w:t xml:space="preserve">has been </w:t>
      </w:r>
      <w:r w:rsidR="00B94E30" w:rsidRPr="00C03ABF">
        <w:rPr>
          <w:rFonts w:ascii="Times New Roman" w:hAnsi="Times New Roman" w:cs="Times New Roman"/>
          <w:sz w:val="24"/>
          <w:szCs w:val="24"/>
        </w:rPr>
        <w:t>acce</w:t>
      </w:r>
      <w:r w:rsidR="008569ED" w:rsidRPr="00C03ABF">
        <w:rPr>
          <w:rFonts w:ascii="Times New Roman" w:hAnsi="Times New Roman" w:cs="Times New Roman"/>
          <w:sz w:val="24"/>
          <w:szCs w:val="24"/>
        </w:rPr>
        <w:t>pt</w:t>
      </w:r>
      <w:r w:rsidR="00B94E30" w:rsidRPr="00C03ABF">
        <w:rPr>
          <w:rFonts w:ascii="Times New Roman" w:hAnsi="Times New Roman" w:cs="Times New Roman"/>
          <w:sz w:val="24"/>
          <w:szCs w:val="24"/>
        </w:rPr>
        <w:t>ed</w:t>
      </w:r>
      <w:r w:rsidR="00483015" w:rsidRPr="00C03ABF">
        <w:rPr>
          <w:rFonts w:ascii="Times New Roman" w:hAnsi="Times New Roman" w:cs="Times New Roman"/>
          <w:sz w:val="24"/>
          <w:szCs w:val="24"/>
        </w:rPr>
        <w:t xml:space="preserve">. </w:t>
      </w:r>
      <w:r w:rsidR="00B94E30" w:rsidRPr="00C03ABF">
        <w:rPr>
          <w:rFonts w:ascii="Times New Roman" w:hAnsi="Times New Roman" w:cs="Times New Roman"/>
          <w:sz w:val="24"/>
          <w:szCs w:val="24"/>
        </w:rPr>
        <w:t>Incomplete applications will be rejected</w:t>
      </w:r>
      <w:r w:rsidR="00483015" w:rsidRPr="00C03ABF">
        <w:rPr>
          <w:rFonts w:ascii="Times New Roman" w:hAnsi="Times New Roman" w:cs="Times New Roman"/>
          <w:sz w:val="24"/>
          <w:szCs w:val="24"/>
        </w:rPr>
        <w:t xml:space="preserve">. </w:t>
      </w:r>
      <w:r w:rsidR="00B94E30" w:rsidRPr="00C03ABF">
        <w:rPr>
          <w:rFonts w:ascii="Times New Roman" w:hAnsi="Times New Roman" w:cs="Times New Roman"/>
          <w:sz w:val="24"/>
          <w:szCs w:val="24"/>
        </w:rPr>
        <w:t>In th</w:t>
      </w:r>
      <w:r w:rsidRPr="00C03ABF">
        <w:rPr>
          <w:rFonts w:ascii="Times New Roman" w:hAnsi="Times New Roman" w:cs="Times New Roman"/>
          <w:sz w:val="24"/>
          <w:szCs w:val="24"/>
        </w:rPr>
        <w:t xml:space="preserve">e </w:t>
      </w:r>
      <w:proofErr w:type="gramStart"/>
      <w:r w:rsidRPr="00C03ABF">
        <w:rPr>
          <w:rFonts w:ascii="Times New Roman" w:hAnsi="Times New Roman" w:cs="Times New Roman"/>
          <w:sz w:val="24"/>
          <w:szCs w:val="24"/>
        </w:rPr>
        <w:t>particular</w:t>
      </w:r>
      <w:r w:rsidR="00B94E30" w:rsidRPr="00C03ABF">
        <w:rPr>
          <w:rFonts w:ascii="Times New Roman" w:hAnsi="Times New Roman" w:cs="Times New Roman"/>
          <w:sz w:val="24"/>
          <w:szCs w:val="24"/>
        </w:rPr>
        <w:t xml:space="preserve"> case</w:t>
      </w:r>
      <w:proofErr w:type="gramEnd"/>
      <w:r w:rsidRPr="00C03ABF">
        <w:rPr>
          <w:rFonts w:ascii="Times New Roman" w:hAnsi="Times New Roman" w:cs="Times New Roman"/>
          <w:sz w:val="24"/>
          <w:szCs w:val="24"/>
        </w:rPr>
        <w:t xml:space="preserve"> before him</w:t>
      </w:r>
      <w:r w:rsidR="00B94E30" w:rsidRPr="00C03ABF">
        <w:rPr>
          <w:rFonts w:ascii="Times New Roman" w:hAnsi="Times New Roman" w:cs="Times New Roman"/>
          <w:sz w:val="24"/>
          <w:szCs w:val="24"/>
        </w:rPr>
        <w:t>, there was a retrospective application to deal with the limitation issue. M</w:t>
      </w:r>
      <w:r w:rsidR="008569ED" w:rsidRPr="00C03ABF">
        <w:rPr>
          <w:rFonts w:ascii="Times New Roman" w:hAnsi="Times New Roman" w:cs="Times New Roman"/>
          <w:sz w:val="24"/>
          <w:szCs w:val="24"/>
        </w:rPr>
        <w:t>r Justice</w:t>
      </w:r>
      <w:r w:rsidR="00B94E30" w:rsidRPr="00C03ABF">
        <w:rPr>
          <w:rFonts w:ascii="Times New Roman" w:hAnsi="Times New Roman" w:cs="Times New Roman"/>
          <w:sz w:val="24"/>
          <w:szCs w:val="24"/>
        </w:rPr>
        <w:t xml:space="preserve"> Bright wanted </w:t>
      </w:r>
      <w:r w:rsidR="000459FB" w:rsidRPr="00C03ABF">
        <w:rPr>
          <w:rFonts w:ascii="Times New Roman" w:hAnsi="Times New Roman" w:cs="Times New Roman"/>
          <w:sz w:val="24"/>
          <w:szCs w:val="24"/>
        </w:rPr>
        <w:t>to know</w:t>
      </w:r>
      <w:r w:rsidR="00B94E30" w:rsidRPr="00C03ABF">
        <w:rPr>
          <w:rFonts w:ascii="Times New Roman" w:hAnsi="Times New Roman" w:cs="Times New Roman"/>
          <w:sz w:val="24"/>
          <w:szCs w:val="24"/>
        </w:rPr>
        <w:t xml:space="preserve"> whether </w:t>
      </w:r>
      <w:r w:rsidR="005A44E5" w:rsidRPr="00C03ABF">
        <w:rPr>
          <w:rFonts w:ascii="Times New Roman" w:hAnsi="Times New Roman" w:cs="Times New Roman"/>
          <w:sz w:val="24"/>
          <w:szCs w:val="24"/>
        </w:rPr>
        <w:t>t</w:t>
      </w:r>
      <w:r w:rsidR="00B94E30" w:rsidRPr="00C03ABF">
        <w:rPr>
          <w:rFonts w:ascii="Times New Roman" w:hAnsi="Times New Roman" w:cs="Times New Roman"/>
          <w:sz w:val="24"/>
          <w:szCs w:val="24"/>
        </w:rPr>
        <w:t>his was a pervasive issue and i</w:t>
      </w:r>
      <w:r w:rsidR="007F46D2" w:rsidRPr="00C03ABF">
        <w:rPr>
          <w:rFonts w:ascii="Times New Roman" w:hAnsi="Times New Roman" w:cs="Times New Roman"/>
          <w:sz w:val="24"/>
          <w:szCs w:val="24"/>
        </w:rPr>
        <w:t>n</w:t>
      </w:r>
      <w:r w:rsidR="00B94E30" w:rsidRPr="00C03ABF">
        <w:rPr>
          <w:rFonts w:ascii="Times New Roman" w:hAnsi="Times New Roman" w:cs="Times New Roman"/>
          <w:sz w:val="24"/>
          <w:szCs w:val="24"/>
        </w:rPr>
        <w:t>vi</w:t>
      </w:r>
      <w:r w:rsidR="007F46D2" w:rsidRPr="00C03ABF">
        <w:rPr>
          <w:rFonts w:ascii="Times New Roman" w:hAnsi="Times New Roman" w:cs="Times New Roman"/>
          <w:sz w:val="24"/>
          <w:szCs w:val="24"/>
        </w:rPr>
        <w:t>t</w:t>
      </w:r>
      <w:r w:rsidR="00B94E30" w:rsidRPr="00C03ABF">
        <w:rPr>
          <w:rFonts w:ascii="Times New Roman" w:hAnsi="Times New Roman" w:cs="Times New Roman"/>
          <w:sz w:val="24"/>
          <w:szCs w:val="24"/>
        </w:rPr>
        <w:t xml:space="preserve">ed feedback from court </w:t>
      </w:r>
      <w:r w:rsidR="008569ED" w:rsidRPr="00C03ABF">
        <w:rPr>
          <w:rFonts w:ascii="Times New Roman" w:hAnsi="Times New Roman" w:cs="Times New Roman"/>
          <w:sz w:val="24"/>
          <w:szCs w:val="24"/>
        </w:rPr>
        <w:t>users</w:t>
      </w:r>
      <w:r w:rsidR="00B94E30" w:rsidRPr="00C03ABF">
        <w:rPr>
          <w:rFonts w:ascii="Times New Roman" w:hAnsi="Times New Roman" w:cs="Times New Roman"/>
          <w:sz w:val="24"/>
          <w:szCs w:val="24"/>
        </w:rPr>
        <w:t xml:space="preserve">. </w:t>
      </w:r>
    </w:p>
    <w:p w14:paraId="5AED63FE" w14:textId="6021F2CB" w:rsidR="00B94E30" w:rsidRPr="00C03ABF" w:rsidRDefault="00B94E30" w:rsidP="00DE1EA0">
      <w:pPr>
        <w:pStyle w:val="ListParagraph"/>
        <w:ind w:left="0" w:firstLine="0"/>
        <w:rPr>
          <w:rFonts w:ascii="Times New Roman" w:hAnsi="Times New Roman" w:cs="Times New Roman"/>
          <w:sz w:val="24"/>
          <w:szCs w:val="24"/>
        </w:rPr>
      </w:pPr>
    </w:p>
    <w:p w14:paraId="093B6410" w14:textId="0FF3A3A1" w:rsidR="001D3E13" w:rsidRPr="00C03ABF" w:rsidRDefault="001D3E13" w:rsidP="00434540">
      <w:pPr>
        <w:pStyle w:val="ListParagraph"/>
        <w:numPr>
          <w:ilvl w:val="0"/>
          <w:numId w:val="6"/>
        </w:numPr>
        <w:ind w:hanging="720"/>
        <w:rPr>
          <w:rFonts w:ascii="Times New Roman" w:hAnsi="Times New Roman" w:cs="Times New Roman"/>
          <w:sz w:val="24"/>
          <w:szCs w:val="24"/>
        </w:rPr>
      </w:pPr>
      <w:r w:rsidRPr="00C03ABF">
        <w:rPr>
          <w:rFonts w:ascii="Times New Roman" w:hAnsi="Times New Roman" w:cs="Times New Roman"/>
          <w:b/>
          <w:bCs/>
          <w:sz w:val="24"/>
          <w:szCs w:val="24"/>
        </w:rPr>
        <w:t>Robin Knowles J</w:t>
      </w:r>
      <w:r w:rsidR="00424140" w:rsidRPr="00C03ABF">
        <w:rPr>
          <w:rFonts w:ascii="Times New Roman" w:hAnsi="Times New Roman" w:cs="Times New Roman"/>
          <w:b/>
          <w:bCs/>
          <w:sz w:val="24"/>
          <w:szCs w:val="24"/>
        </w:rPr>
        <w:t>:</w:t>
      </w:r>
      <w:r w:rsidRPr="00C03ABF">
        <w:rPr>
          <w:rFonts w:ascii="Times New Roman" w:hAnsi="Times New Roman" w:cs="Times New Roman"/>
          <w:b/>
          <w:bCs/>
          <w:sz w:val="24"/>
          <w:szCs w:val="24"/>
        </w:rPr>
        <w:t xml:space="preserve"> </w:t>
      </w:r>
      <w:r w:rsidR="00424140" w:rsidRPr="00C03ABF">
        <w:rPr>
          <w:rFonts w:ascii="Times New Roman" w:hAnsi="Times New Roman" w:cs="Times New Roman"/>
          <w:b/>
          <w:bCs/>
          <w:sz w:val="24"/>
          <w:szCs w:val="24"/>
        </w:rPr>
        <w:t>Update from the Standing Forum of Commercial Courts (SIFoCC)</w:t>
      </w:r>
    </w:p>
    <w:p w14:paraId="75326D1C" w14:textId="77777777" w:rsidR="00257080" w:rsidRPr="00C03ABF" w:rsidRDefault="00257080" w:rsidP="00257080">
      <w:pPr>
        <w:pStyle w:val="ListParagraph"/>
        <w:rPr>
          <w:rFonts w:ascii="Times New Roman" w:hAnsi="Times New Roman" w:cs="Times New Roman"/>
          <w:sz w:val="24"/>
          <w:szCs w:val="24"/>
        </w:rPr>
      </w:pPr>
    </w:p>
    <w:p w14:paraId="10D92378" w14:textId="05F17006" w:rsidR="00257080" w:rsidRPr="00C03ABF" w:rsidRDefault="00686173" w:rsidP="00686173">
      <w:pPr>
        <w:pStyle w:val="ListParagraph"/>
        <w:ind w:left="709" w:hanging="709"/>
        <w:rPr>
          <w:rFonts w:ascii="Times New Roman" w:hAnsi="Times New Roman" w:cs="Times New Roman"/>
          <w:sz w:val="24"/>
          <w:szCs w:val="24"/>
        </w:rPr>
      </w:pPr>
      <w:r w:rsidRPr="00C03ABF">
        <w:rPr>
          <w:rFonts w:ascii="Times New Roman" w:hAnsi="Times New Roman" w:cs="Times New Roman"/>
          <w:sz w:val="24"/>
          <w:szCs w:val="24"/>
        </w:rPr>
        <w:t>i</w:t>
      </w:r>
      <w:r w:rsidRPr="00C03ABF">
        <w:rPr>
          <w:rFonts w:ascii="Times New Roman" w:hAnsi="Times New Roman" w:cs="Times New Roman"/>
          <w:sz w:val="24"/>
          <w:szCs w:val="24"/>
        </w:rPr>
        <w:tab/>
      </w:r>
      <w:r w:rsidR="00257080" w:rsidRPr="00C03ABF">
        <w:rPr>
          <w:rFonts w:ascii="Times New Roman" w:hAnsi="Times New Roman" w:cs="Times New Roman"/>
          <w:sz w:val="24"/>
          <w:szCs w:val="24"/>
        </w:rPr>
        <w:t xml:space="preserve">Mr Justice Robin Knowles was pleased to confirm that there are representatives from more </w:t>
      </w:r>
      <w:r w:rsidR="000459FB" w:rsidRPr="00C03ABF">
        <w:rPr>
          <w:rFonts w:ascii="Times New Roman" w:hAnsi="Times New Roman" w:cs="Times New Roman"/>
          <w:sz w:val="24"/>
          <w:szCs w:val="24"/>
        </w:rPr>
        <w:t>than 50</w:t>
      </w:r>
      <w:r w:rsidR="00257080" w:rsidRPr="00C03ABF">
        <w:rPr>
          <w:rFonts w:ascii="Times New Roman" w:hAnsi="Times New Roman" w:cs="Times New Roman"/>
          <w:sz w:val="24"/>
          <w:szCs w:val="24"/>
        </w:rPr>
        <w:t xml:space="preserve"> States wh</w:t>
      </w:r>
      <w:r w:rsidR="008569ED" w:rsidRPr="00C03ABF">
        <w:rPr>
          <w:rFonts w:ascii="Times New Roman" w:hAnsi="Times New Roman" w:cs="Times New Roman"/>
          <w:sz w:val="24"/>
          <w:szCs w:val="24"/>
        </w:rPr>
        <w:t>ich</w:t>
      </w:r>
      <w:r w:rsidR="00257080" w:rsidRPr="00C03ABF">
        <w:rPr>
          <w:rFonts w:ascii="Times New Roman" w:hAnsi="Times New Roman" w:cs="Times New Roman"/>
          <w:sz w:val="24"/>
          <w:szCs w:val="24"/>
        </w:rPr>
        <w:t xml:space="preserve"> have joined SIFoCC </w:t>
      </w:r>
      <w:proofErr w:type="gramStart"/>
      <w:r w:rsidR="00257080" w:rsidRPr="00C03ABF">
        <w:rPr>
          <w:rFonts w:ascii="Times New Roman" w:hAnsi="Times New Roman" w:cs="Times New Roman"/>
          <w:sz w:val="24"/>
          <w:szCs w:val="24"/>
        </w:rPr>
        <w:t>in order to</w:t>
      </w:r>
      <w:proofErr w:type="gramEnd"/>
      <w:r w:rsidR="00257080" w:rsidRPr="00C03ABF">
        <w:rPr>
          <w:rFonts w:ascii="Times New Roman" w:hAnsi="Times New Roman" w:cs="Times New Roman"/>
          <w:sz w:val="24"/>
          <w:szCs w:val="24"/>
        </w:rPr>
        <w:t xml:space="preserve"> share best practice</w:t>
      </w:r>
      <w:r w:rsidR="005A44E5" w:rsidRPr="00C03ABF">
        <w:rPr>
          <w:rFonts w:ascii="Times New Roman" w:hAnsi="Times New Roman" w:cs="Times New Roman"/>
          <w:sz w:val="24"/>
          <w:szCs w:val="24"/>
        </w:rPr>
        <w:t xml:space="preserve">, </w:t>
      </w:r>
      <w:r w:rsidR="00257080" w:rsidRPr="00C03ABF">
        <w:rPr>
          <w:rFonts w:ascii="Times New Roman" w:hAnsi="Times New Roman" w:cs="Times New Roman"/>
          <w:sz w:val="24"/>
          <w:szCs w:val="24"/>
        </w:rPr>
        <w:t xml:space="preserve">promote the rule of law and give assistance to emerging market countries. </w:t>
      </w:r>
      <w:r w:rsidR="00256AF3" w:rsidRPr="00C03ABF">
        <w:rPr>
          <w:rFonts w:ascii="Times New Roman" w:hAnsi="Times New Roman" w:cs="Times New Roman"/>
          <w:sz w:val="24"/>
          <w:szCs w:val="24"/>
        </w:rPr>
        <w:t xml:space="preserve">SIFoCC is led from London and the United </w:t>
      </w:r>
      <w:r w:rsidR="000459FB" w:rsidRPr="00C03ABF">
        <w:rPr>
          <w:rFonts w:ascii="Times New Roman" w:hAnsi="Times New Roman" w:cs="Times New Roman"/>
          <w:sz w:val="24"/>
          <w:szCs w:val="24"/>
        </w:rPr>
        <w:t>Kingdom,</w:t>
      </w:r>
      <w:r w:rsidR="00996106" w:rsidRPr="00C03ABF">
        <w:rPr>
          <w:rFonts w:ascii="Times New Roman" w:hAnsi="Times New Roman" w:cs="Times New Roman"/>
          <w:sz w:val="24"/>
          <w:szCs w:val="24"/>
        </w:rPr>
        <w:t xml:space="preserve"> and its Working Group has produced SIFoCC Presumptions of Best Practice in Case Management and a Multilateral Memorandum on </w:t>
      </w:r>
      <w:r w:rsidR="005A44E5" w:rsidRPr="00C03ABF">
        <w:rPr>
          <w:rFonts w:ascii="Times New Roman" w:hAnsi="Times New Roman" w:cs="Times New Roman"/>
          <w:sz w:val="24"/>
          <w:szCs w:val="24"/>
        </w:rPr>
        <w:t>E</w:t>
      </w:r>
      <w:r w:rsidR="00996106" w:rsidRPr="00C03ABF">
        <w:rPr>
          <w:rFonts w:ascii="Times New Roman" w:hAnsi="Times New Roman" w:cs="Times New Roman"/>
          <w:sz w:val="24"/>
          <w:szCs w:val="24"/>
        </w:rPr>
        <w:t xml:space="preserve">nforcement of Commercial Judgements for Money. </w:t>
      </w:r>
    </w:p>
    <w:p w14:paraId="7EE7D17A" w14:textId="77777777" w:rsidR="00996106" w:rsidRPr="00C03ABF" w:rsidRDefault="00996106" w:rsidP="00B03E75">
      <w:pPr>
        <w:pStyle w:val="ListParagraph"/>
        <w:ind w:left="0" w:firstLine="0"/>
        <w:rPr>
          <w:rFonts w:ascii="Times New Roman" w:hAnsi="Times New Roman" w:cs="Times New Roman"/>
          <w:sz w:val="24"/>
          <w:szCs w:val="24"/>
        </w:rPr>
      </w:pPr>
    </w:p>
    <w:p w14:paraId="4FA9C804" w14:textId="2178FE59" w:rsidR="00996106" w:rsidRPr="00C03ABF" w:rsidRDefault="00686173" w:rsidP="00686173">
      <w:pPr>
        <w:pStyle w:val="ListParagraph"/>
        <w:ind w:left="709" w:hanging="709"/>
        <w:rPr>
          <w:rFonts w:ascii="Times New Roman" w:hAnsi="Times New Roman" w:cs="Times New Roman"/>
          <w:sz w:val="24"/>
          <w:szCs w:val="24"/>
        </w:rPr>
      </w:pPr>
      <w:r w:rsidRPr="00C03ABF">
        <w:rPr>
          <w:rFonts w:ascii="Times New Roman" w:hAnsi="Times New Roman" w:cs="Times New Roman"/>
          <w:sz w:val="24"/>
          <w:szCs w:val="24"/>
        </w:rPr>
        <w:t>ii</w:t>
      </w:r>
      <w:r w:rsidRPr="00C03ABF">
        <w:rPr>
          <w:rFonts w:ascii="Times New Roman" w:hAnsi="Times New Roman" w:cs="Times New Roman"/>
          <w:sz w:val="24"/>
          <w:szCs w:val="24"/>
        </w:rPr>
        <w:tab/>
      </w:r>
      <w:r w:rsidR="00256AF3" w:rsidRPr="00C03ABF">
        <w:rPr>
          <w:rFonts w:ascii="Times New Roman" w:hAnsi="Times New Roman" w:cs="Times New Roman"/>
          <w:sz w:val="24"/>
          <w:szCs w:val="24"/>
        </w:rPr>
        <w:t xml:space="preserve">The </w:t>
      </w:r>
      <w:r w:rsidR="007F46D2" w:rsidRPr="00C03ABF">
        <w:rPr>
          <w:rFonts w:ascii="Times New Roman" w:hAnsi="Times New Roman" w:cs="Times New Roman"/>
          <w:sz w:val="24"/>
          <w:szCs w:val="24"/>
        </w:rPr>
        <w:t>I</w:t>
      </w:r>
      <w:r w:rsidR="00256AF3" w:rsidRPr="00C03ABF">
        <w:rPr>
          <w:rFonts w:ascii="Times New Roman" w:hAnsi="Times New Roman" w:cs="Times New Roman"/>
          <w:sz w:val="24"/>
          <w:szCs w:val="24"/>
        </w:rPr>
        <w:t xml:space="preserve">nternational Steering Group of SIFoCC next meets in Doha, </w:t>
      </w:r>
      <w:r w:rsidR="008569ED" w:rsidRPr="00C03ABF">
        <w:rPr>
          <w:rFonts w:ascii="Times New Roman" w:hAnsi="Times New Roman" w:cs="Times New Roman"/>
          <w:sz w:val="24"/>
          <w:szCs w:val="24"/>
        </w:rPr>
        <w:t>Qatar</w:t>
      </w:r>
      <w:r w:rsidR="00256AF3" w:rsidRPr="00C03ABF">
        <w:rPr>
          <w:rFonts w:ascii="Times New Roman" w:hAnsi="Times New Roman" w:cs="Times New Roman"/>
          <w:sz w:val="24"/>
          <w:szCs w:val="24"/>
        </w:rPr>
        <w:t xml:space="preserve"> in April 2024. During the </w:t>
      </w:r>
      <w:r w:rsidR="000459FB" w:rsidRPr="00C03ABF">
        <w:rPr>
          <w:rFonts w:ascii="Times New Roman" w:hAnsi="Times New Roman" w:cs="Times New Roman"/>
          <w:sz w:val="24"/>
          <w:szCs w:val="24"/>
        </w:rPr>
        <w:t>2-day</w:t>
      </w:r>
      <w:r w:rsidR="00256AF3" w:rsidRPr="00C03ABF">
        <w:rPr>
          <w:rFonts w:ascii="Times New Roman" w:hAnsi="Times New Roman" w:cs="Times New Roman"/>
          <w:sz w:val="24"/>
          <w:szCs w:val="24"/>
        </w:rPr>
        <w:t xml:space="preserve"> meeting, delegates will tackle issues such as corporate responsibility (in the context of </w:t>
      </w:r>
      <w:r w:rsidR="008569ED" w:rsidRPr="00C03ABF">
        <w:rPr>
          <w:rFonts w:ascii="Times New Roman" w:hAnsi="Times New Roman" w:cs="Times New Roman"/>
          <w:sz w:val="24"/>
          <w:szCs w:val="24"/>
        </w:rPr>
        <w:t>climate</w:t>
      </w:r>
      <w:r w:rsidR="00256AF3" w:rsidRPr="00C03ABF">
        <w:rPr>
          <w:rFonts w:ascii="Times New Roman" w:hAnsi="Times New Roman" w:cs="Times New Roman"/>
          <w:sz w:val="24"/>
          <w:szCs w:val="24"/>
        </w:rPr>
        <w:t xml:space="preserve"> change), </w:t>
      </w:r>
      <w:r w:rsidR="008569ED" w:rsidRPr="00C03ABF">
        <w:rPr>
          <w:rFonts w:ascii="Times New Roman" w:hAnsi="Times New Roman" w:cs="Times New Roman"/>
          <w:sz w:val="24"/>
          <w:szCs w:val="24"/>
        </w:rPr>
        <w:t>cross</w:t>
      </w:r>
      <w:r w:rsidR="00256AF3" w:rsidRPr="00C03ABF">
        <w:rPr>
          <w:rFonts w:ascii="Times New Roman" w:hAnsi="Times New Roman" w:cs="Times New Roman"/>
          <w:sz w:val="24"/>
          <w:szCs w:val="24"/>
        </w:rPr>
        <w:t xml:space="preserve">-border cooperation and the relationship between </w:t>
      </w:r>
      <w:r w:rsidR="008569ED" w:rsidRPr="00C03ABF">
        <w:rPr>
          <w:rFonts w:ascii="Times New Roman" w:hAnsi="Times New Roman" w:cs="Times New Roman"/>
          <w:sz w:val="24"/>
          <w:szCs w:val="24"/>
        </w:rPr>
        <w:t>arbitration</w:t>
      </w:r>
      <w:r w:rsidR="00256AF3" w:rsidRPr="00C03ABF">
        <w:rPr>
          <w:rFonts w:ascii="Times New Roman" w:hAnsi="Times New Roman" w:cs="Times New Roman"/>
          <w:sz w:val="24"/>
          <w:szCs w:val="24"/>
        </w:rPr>
        <w:t xml:space="preserve">/mediation and the commercial courts. </w:t>
      </w:r>
    </w:p>
    <w:p w14:paraId="0C646E04" w14:textId="77777777" w:rsidR="00996106" w:rsidRPr="00C03ABF" w:rsidRDefault="00996106" w:rsidP="00B03E75">
      <w:pPr>
        <w:pStyle w:val="ListParagraph"/>
        <w:ind w:left="0"/>
        <w:rPr>
          <w:rFonts w:ascii="Times New Roman" w:hAnsi="Times New Roman" w:cs="Times New Roman"/>
          <w:sz w:val="24"/>
          <w:szCs w:val="24"/>
        </w:rPr>
      </w:pPr>
    </w:p>
    <w:p w14:paraId="489A1D5F" w14:textId="2E061625" w:rsidR="00256AF3" w:rsidRPr="00C03ABF" w:rsidRDefault="00686173" w:rsidP="00686173">
      <w:pPr>
        <w:pStyle w:val="ListParagraph"/>
        <w:ind w:left="709" w:hanging="709"/>
        <w:rPr>
          <w:rFonts w:ascii="Times New Roman" w:hAnsi="Times New Roman" w:cs="Times New Roman"/>
          <w:sz w:val="24"/>
          <w:szCs w:val="24"/>
        </w:rPr>
      </w:pPr>
      <w:r w:rsidRPr="00C03ABF">
        <w:rPr>
          <w:rFonts w:ascii="Times New Roman" w:hAnsi="Times New Roman" w:cs="Times New Roman"/>
          <w:sz w:val="24"/>
          <w:szCs w:val="24"/>
        </w:rPr>
        <w:t>iii</w:t>
      </w:r>
      <w:r w:rsidRPr="00C03ABF">
        <w:rPr>
          <w:rFonts w:ascii="Times New Roman" w:hAnsi="Times New Roman" w:cs="Times New Roman"/>
          <w:sz w:val="24"/>
          <w:szCs w:val="24"/>
        </w:rPr>
        <w:tab/>
        <w:t>SIF</w:t>
      </w:r>
      <w:r w:rsidR="008C7B12" w:rsidRPr="00C03ABF">
        <w:rPr>
          <w:rFonts w:ascii="Times New Roman" w:hAnsi="Times New Roman" w:cs="Times New Roman"/>
          <w:sz w:val="24"/>
          <w:szCs w:val="24"/>
        </w:rPr>
        <w:t>o</w:t>
      </w:r>
      <w:r w:rsidRPr="00C03ABF">
        <w:rPr>
          <w:rFonts w:ascii="Times New Roman" w:hAnsi="Times New Roman" w:cs="Times New Roman"/>
          <w:sz w:val="24"/>
          <w:szCs w:val="24"/>
        </w:rPr>
        <w:t>C</w:t>
      </w:r>
      <w:r w:rsidR="008C7B12" w:rsidRPr="00C03ABF">
        <w:rPr>
          <w:rFonts w:ascii="Times New Roman" w:hAnsi="Times New Roman" w:cs="Times New Roman"/>
          <w:sz w:val="24"/>
          <w:szCs w:val="24"/>
        </w:rPr>
        <w:t>C</w:t>
      </w:r>
      <w:r w:rsidRPr="00C03ABF">
        <w:rPr>
          <w:rFonts w:ascii="Times New Roman" w:hAnsi="Times New Roman" w:cs="Times New Roman"/>
          <w:sz w:val="24"/>
          <w:szCs w:val="24"/>
        </w:rPr>
        <w:t xml:space="preserve"> will be happy to respond for requests for i</w:t>
      </w:r>
      <w:r w:rsidR="00256AF3" w:rsidRPr="00C03ABF">
        <w:rPr>
          <w:rFonts w:ascii="Times New Roman" w:hAnsi="Times New Roman" w:cs="Times New Roman"/>
          <w:sz w:val="24"/>
          <w:szCs w:val="24"/>
        </w:rPr>
        <w:t>nformation s</w:t>
      </w:r>
      <w:r w:rsidRPr="00C03ABF">
        <w:rPr>
          <w:rFonts w:ascii="Times New Roman" w:hAnsi="Times New Roman" w:cs="Times New Roman"/>
          <w:sz w:val="24"/>
          <w:szCs w:val="24"/>
        </w:rPr>
        <w:t xml:space="preserve">ent to </w:t>
      </w:r>
      <w:hyperlink r:id="rId18" w:history="1">
        <w:r w:rsidR="00256AF3" w:rsidRPr="00C03ABF">
          <w:rPr>
            <w:rStyle w:val="Hyperlink"/>
            <w:rFonts w:ascii="Times New Roman" w:hAnsi="Times New Roman" w:cs="Times New Roman"/>
            <w:color w:val="auto"/>
            <w:sz w:val="24"/>
            <w:szCs w:val="24"/>
          </w:rPr>
          <w:t>SIFoCC Secretariat</w:t>
        </w:r>
      </w:hyperlink>
    </w:p>
    <w:p w14:paraId="7CBB222C" w14:textId="77777777" w:rsidR="00F211D4" w:rsidRPr="00C03ABF" w:rsidRDefault="00F211D4" w:rsidP="00B03E75">
      <w:pPr>
        <w:pStyle w:val="ListParagraph"/>
        <w:ind w:left="0" w:firstLine="0"/>
        <w:rPr>
          <w:rFonts w:ascii="Times New Roman" w:hAnsi="Times New Roman" w:cs="Times New Roman"/>
          <w:sz w:val="24"/>
          <w:szCs w:val="24"/>
        </w:rPr>
      </w:pPr>
    </w:p>
    <w:p w14:paraId="62A57735" w14:textId="77777777" w:rsidR="001D3E13" w:rsidRPr="00C03ABF" w:rsidRDefault="001D3E13" w:rsidP="00B03E75">
      <w:pPr>
        <w:pStyle w:val="ListParagraph"/>
        <w:ind w:left="0"/>
        <w:rPr>
          <w:rFonts w:ascii="Times New Roman" w:hAnsi="Times New Roman" w:cs="Times New Roman"/>
          <w:sz w:val="24"/>
          <w:szCs w:val="24"/>
        </w:rPr>
      </w:pPr>
    </w:p>
    <w:p w14:paraId="05052C5E" w14:textId="19E8BE35" w:rsidR="00424140" w:rsidRPr="00C03ABF" w:rsidRDefault="00424140" w:rsidP="00B03E75">
      <w:pPr>
        <w:pStyle w:val="ListParagraph"/>
        <w:numPr>
          <w:ilvl w:val="0"/>
          <w:numId w:val="6"/>
        </w:numPr>
        <w:ind w:left="0" w:firstLine="0"/>
        <w:rPr>
          <w:rFonts w:ascii="Times New Roman" w:hAnsi="Times New Roman" w:cs="Times New Roman"/>
          <w:b/>
          <w:bCs/>
          <w:sz w:val="24"/>
          <w:szCs w:val="24"/>
        </w:rPr>
      </w:pPr>
      <w:r w:rsidRPr="00C03ABF">
        <w:rPr>
          <w:rFonts w:ascii="Times New Roman" w:hAnsi="Times New Roman" w:cs="Times New Roman"/>
          <w:b/>
          <w:bCs/>
          <w:sz w:val="24"/>
          <w:szCs w:val="24"/>
        </w:rPr>
        <w:t xml:space="preserve">Dias </w:t>
      </w:r>
      <w:r w:rsidR="000459FB" w:rsidRPr="00C03ABF">
        <w:rPr>
          <w:rFonts w:ascii="Times New Roman" w:hAnsi="Times New Roman" w:cs="Times New Roman"/>
          <w:b/>
          <w:bCs/>
          <w:sz w:val="24"/>
          <w:szCs w:val="24"/>
        </w:rPr>
        <w:t>J:</w:t>
      </w:r>
      <w:r w:rsidRPr="00C03ABF">
        <w:rPr>
          <w:rFonts w:ascii="Times New Roman" w:hAnsi="Times New Roman" w:cs="Times New Roman"/>
          <w:b/>
          <w:bCs/>
          <w:sz w:val="24"/>
          <w:szCs w:val="24"/>
        </w:rPr>
        <w:t xml:space="preserve"> Dates for your Diary</w:t>
      </w:r>
    </w:p>
    <w:p w14:paraId="531833E0" w14:textId="77777777" w:rsidR="00424140" w:rsidRPr="00C03ABF" w:rsidRDefault="00424140" w:rsidP="00B03E75">
      <w:pPr>
        <w:pStyle w:val="ListParagraph"/>
        <w:ind w:left="0"/>
        <w:rPr>
          <w:rFonts w:ascii="Times New Roman" w:hAnsi="Times New Roman" w:cs="Times New Roman"/>
          <w:b/>
          <w:bCs/>
          <w:sz w:val="24"/>
          <w:szCs w:val="24"/>
        </w:rPr>
      </w:pPr>
    </w:p>
    <w:p w14:paraId="1D4E8C9D" w14:textId="77777777" w:rsidR="00686173" w:rsidRPr="00C03ABF" w:rsidRDefault="00686173" w:rsidP="00686173">
      <w:pPr>
        <w:pStyle w:val="ListParagraph"/>
        <w:ind w:left="709" w:hanging="709"/>
        <w:rPr>
          <w:rFonts w:ascii="Times New Roman" w:hAnsi="Times New Roman" w:cs="Times New Roman"/>
          <w:sz w:val="24"/>
          <w:szCs w:val="24"/>
        </w:rPr>
      </w:pPr>
      <w:r w:rsidRPr="00C03ABF">
        <w:rPr>
          <w:rFonts w:ascii="Times New Roman" w:hAnsi="Times New Roman" w:cs="Times New Roman"/>
          <w:sz w:val="24"/>
          <w:szCs w:val="24"/>
        </w:rPr>
        <w:t>i</w:t>
      </w:r>
      <w:r w:rsidRPr="00C03ABF">
        <w:rPr>
          <w:rFonts w:ascii="Times New Roman" w:hAnsi="Times New Roman" w:cs="Times New Roman"/>
          <w:sz w:val="24"/>
          <w:szCs w:val="24"/>
        </w:rPr>
        <w:tab/>
      </w:r>
      <w:r w:rsidR="00424140" w:rsidRPr="00C03ABF">
        <w:rPr>
          <w:rFonts w:ascii="Times New Roman" w:hAnsi="Times New Roman" w:cs="Times New Roman"/>
          <w:sz w:val="24"/>
          <w:szCs w:val="24"/>
        </w:rPr>
        <w:t xml:space="preserve">Mrs Justice Dias reported that </w:t>
      </w:r>
      <w:r w:rsidR="00256AF3" w:rsidRPr="00C03ABF">
        <w:rPr>
          <w:rFonts w:ascii="Times New Roman" w:hAnsi="Times New Roman" w:cs="Times New Roman"/>
          <w:sz w:val="24"/>
          <w:szCs w:val="24"/>
        </w:rPr>
        <w:t xml:space="preserve">Cockerill J is arranging </w:t>
      </w:r>
      <w:r w:rsidR="008569ED" w:rsidRPr="00C03ABF">
        <w:rPr>
          <w:rFonts w:ascii="Times New Roman" w:hAnsi="Times New Roman" w:cs="Times New Roman"/>
          <w:sz w:val="24"/>
          <w:szCs w:val="24"/>
        </w:rPr>
        <w:t>a</w:t>
      </w:r>
      <w:r w:rsidR="00256AF3" w:rsidRPr="00C03ABF">
        <w:rPr>
          <w:rFonts w:ascii="Times New Roman" w:hAnsi="Times New Roman" w:cs="Times New Roman"/>
          <w:sz w:val="24"/>
          <w:szCs w:val="24"/>
        </w:rPr>
        <w:t xml:space="preserve"> </w:t>
      </w:r>
      <w:r w:rsidR="00424140" w:rsidRPr="00C03ABF">
        <w:rPr>
          <w:rFonts w:ascii="Times New Roman" w:hAnsi="Times New Roman" w:cs="Times New Roman"/>
          <w:sz w:val="24"/>
          <w:szCs w:val="24"/>
        </w:rPr>
        <w:t>Hyb</w:t>
      </w:r>
      <w:r w:rsidR="000A2B15" w:rsidRPr="00C03ABF">
        <w:rPr>
          <w:rFonts w:ascii="Times New Roman" w:hAnsi="Times New Roman" w:cs="Times New Roman"/>
          <w:sz w:val="24"/>
          <w:szCs w:val="24"/>
        </w:rPr>
        <w:t>rid</w:t>
      </w:r>
      <w:r w:rsidR="00424140" w:rsidRPr="00C03ABF">
        <w:rPr>
          <w:rFonts w:ascii="Times New Roman" w:hAnsi="Times New Roman" w:cs="Times New Roman"/>
          <w:sz w:val="24"/>
          <w:szCs w:val="24"/>
        </w:rPr>
        <w:t xml:space="preserve"> Seminar on Professional Negligence</w:t>
      </w:r>
      <w:r w:rsidR="00B65EF9" w:rsidRPr="00C03ABF">
        <w:rPr>
          <w:rFonts w:ascii="Times New Roman" w:hAnsi="Times New Roman" w:cs="Times New Roman"/>
          <w:sz w:val="24"/>
          <w:szCs w:val="24"/>
        </w:rPr>
        <w:t xml:space="preserve">. </w:t>
      </w:r>
      <w:r w:rsidR="007F46D2" w:rsidRPr="00C03ABF">
        <w:rPr>
          <w:rFonts w:ascii="Times New Roman" w:hAnsi="Times New Roman" w:cs="Times New Roman"/>
          <w:sz w:val="24"/>
          <w:szCs w:val="24"/>
        </w:rPr>
        <w:t xml:space="preserve">This </w:t>
      </w:r>
      <w:r w:rsidR="00424140" w:rsidRPr="00C03ABF">
        <w:rPr>
          <w:rFonts w:ascii="Times New Roman" w:hAnsi="Times New Roman" w:cs="Times New Roman"/>
          <w:sz w:val="24"/>
          <w:szCs w:val="24"/>
        </w:rPr>
        <w:t>will take place on 7 May 202</w:t>
      </w:r>
      <w:r w:rsidR="005A44E5" w:rsidRPr="00C03ABF">
        <w:rPr>
          <w:rFonts w:ascii="Times New Roman" w:hAnsi="Times New Roman" w:cs="Times New Roman"/>
          <w:sz w:val="24"/>
          <w:szCs w:val="24"/>
        </w:rPr>
        <w:t>4</w:t>
      </w:r>
      <w:r w:rsidR="007F46D2" w:rsidRPr="00C03ABF">
        <w:rPr>
          <w:rFonts w:ascii="Times New Roman" w:hAnsi="Times New Roman" w:cs="Times New Roman"/>
          <w:sz w:val="24"/>
          <w:szCs w:val="24"/>
        </w:rPr>
        <w:t xml:space="preserve"> and </w:t>
      </w:r>
      <w:r w:rsidR="000A2B15" w:rsidRPr="00C03ABF">
        <w:rPr>
          <w:rFonts w:ascii="Times New Roman" w:hAnsi="Times New Roman" w:cs="Times New Roman"/>
          <w:sz w:val="24"/>
          <w:szCs w:val="24"/>
        </w:rPr>
        <w:t xml:space="preserve">will be chaired by the Lady Chief Justice. The </w:t>
      </w:r>
      <w:r w:rsidR="007F46D2" w:rsidRPr="00C03ABF">
        <w:rPr>
          <w:rFonts w:ascii="Times New Roman" w:hAnsi="Times New Roman" w:cs="Times New Roman"/>
          <w:sz w:val="24"/>
          <w:szCs w:val="24"/>
        </w:rPr>
        <w:t>a</w:t>
      </w:r>
      <w:r w:rsidR="000A2B15" w:rsidRPr="00C03ABF">
        <w:rPr>
          <w:rFonts w:ascii="Times New Roman" w:hAnsi="Times New Roman" w:cs="Times New Roman"/>
          <w:sz w:val="24"/>
          <w:szCs w:val="24"/>
        </w:rPr>
        <w:t>cademic contributor will be Professor Janet A. O’Sullivan of Selwyn College</w:t>
      </w:r>
      <w:r w:rsidR="00256AF3" w:rsidRPr="00C03ABF">
        <w:rPr>
          <w:rFonts w:ascii="Times New Roman" w:hAnsi="Times New Roman" w:cs="Times New Roman"/>
          <w:sz w:val="24"/>
          <w:szCs w:val="24"/>
        </w:rPr>
        <w:t>, Cambridge</w:t>
      </w:r>
      <w:r w:rsidR="00996106" w:rsidRPr="00C03ABF">
        <w:rPr>
          <w:rFonts w:ascii="Times New Roman" w:hAnsi="Times New Roman" w:cs="Times New Roman"/>
          <w:sz w:val="24"/>
          <w:szCs w:val="24"/>
        </w:rPr>
        <w:t xml:space="preserve"> and L</w:t>
      </w:r>
      <w:r w:rsidR="00256AF3" w:rsidRPr="00C03ABF">
        <w:rPr>
          <w:rFonts w:ascii="Times New Roman" w:hAnsi="Times New Roman" w:cs="Times New Roman"/>
          <w:sz w:val="24"/>
          <w:szCs w:val="24"/>
        </w:rPr>
        <w:t xml:space="preserve">eigh-Ann Mulcahy KC represents </w:t>
      </w:r>
      <w:r w:rsidRPr="00C03ABF">
        <w:rPr>
          <w:rFonts w:ascii="Times New Roman" w:hAnsi="Times New Roman" w:cs="Times New Roman"/>
          <w:sz w:val="24"/>
          <w:szCs w:val="24"/>
        </w:rPr>
        <w:t xml:space="preserve">practitioners </w:t>
      </w:r>
      <w:r w:rsidR="00256AF3" w:rsidRPr="00C03ABF">
        <w:rPr>
          <w:rFonts w:ascii="Times New Roman" w:hAnsi="Times New Roman" w:cs="Times New Roman"/>
          <w:sz w:val="24"/>
          <w:szCs w:val="24"/>
        </w:rPr>
        <w:t xml:space="preserve">and Mrs Justice Dias will be taking the </w:t>
      </w:r>
      <w:r w:rsidR="00996106" w:rsidRPr="00C03ABF">
        <w:rPr>
          <w:rFonts w:ascii="Times New Roman" w:hAnsi="Times New Roman" w:cs="Times New Roman"/>
          <w:sz w:val="24"/>
          <w:szCs w:val="24"/>
        </w:rPr>
        <w:t>j</w:t>
      </w:r>
      <w:r w:rsidR="00256AF3" w:rsidRPr="00C03ABF">
        <w:rPr>
          <w:rFonts w:ascii="Times New Roman" w:hAnsi="Times New Roman" w:cs="Times New Roman"/>
          <w:sz w:val="24"/>
          <w:szCs w:val="24"/>
        </w:rPr>
        <w:t xml:space="preserve">udicial </w:t>
      </w:r>
      <w:r w:rsidR="00996106" w:rsidRPr="00C03ABF">
        <w:rPr>
          <w:rFonts w:ascii="Times New Roman" w:hAnsi="Times New Roman" w:cs="Times New Roman"/>
          <w:sz w:val="24"/>
          <w:szCs w:val="24"/>
        </w:rPr>
        <w:t>s</w:t>
      </w:r>
      <w:r w:rsidR="00256AF3" w:rsidRPr="00C03ABF">
        <w:rPr>
          <w:rFonts w:ascii="Times New Roman" w:hAnsi="Times New Roman" w:cs="Times New Roman"/>
          <w:sz w:val="24"/>
          <w:szCs w:val="24"/>
        </w:rPr>
        <w:t>lot</w:t>
      </w:r>
      <w:r w:rsidR="00B65EF9" w:rsidRPr="00C03ABF">
        <w:rPr>
          <w:rFonts w:ascii="Times New Roman" w:hAnsi="Times New Roman" w:cs="Times New Roman"/>
          <w:sz w:val="24"/>
          <w:szCs w:val="24"/>
        </w:rPr>
        <w:t xml:space="preserve">. </w:t>
      </w:r>
    </w:p>
    <w:p w14:paraId="4C3B0DC5" w14:textId="77777777" w:rsidR="00686173" w:rsidRPr="00C03ABF" w:rsidRDefault="00686173" w:rsidP="00686173">
      <w:pPr>
        <w:pStyle w:val="ListParagraph"/>
        <w:ind w:left="709" w:hanging="709"/>
        <w:rPr>
          <w:rFonts w:ascii="Times New Roman" w:hAnsi="Times New Roman" w:cs="Times New Roman"/>
          <w:sz w:val="24"/>
          <w:szCs w:val="24"/>
        </w:rPr>
      </w:pPr>
    </w:p>
    <w:p w14:paraId="5079289F" w14:textId="61D11B9C" w:rsidR="00424140" w:rsidRPr="00C03ABF" w:rsidRDefault="00686173" w:rsidP="00686173">
      <w:pPr>
        <w:pStyle w:val="ListParagraph"/>
        <w:ind w:left="709" w:hanging="709"/>
        <w:rPr>
          <w:rFonts w:ascii="Times New Roman" w:hAnsi="Times New Roman" w:cs="Times New Roman"/>
          <w:sz w:val="24"/>
          <w:szCs w:val="24"/>
        </w:rPr>
      </w:pPr>
      <w:r w:rsidRPr="00C03ABF">
        <w:rPr>
          <w:rFonts w:ascii="Times New Roman" w:hAnsi="Times New Roman" w:cs="Times New Roman"/>
          <w:sz w:val="24"/>
          <w:szCs w:val="24"/>
        </w:rPr>
        <w:t>ii</w:t>
      </w:r>
      <w:r w:rsidRPr="00C03ABF">
        <w:rPr>
          <w:rFonts w:ascii="Times New Roman" w:hAnsi="Times New Roman" w:cs="Times New Roman"/>
          <w:sz w:val="24"/>
          <w:szCs w:val="24"/>
        </w:rPr>
        <w:tab/>
      </w:r>
      <w:r w:rsidR="008569ED" w:rsidRPr="00C03ABF">
        <w:rPr>
          <w:rFonts w:ascii="Times New Roman" w:hAnsi="Times New Roman" w:cs="Times New Roman"/>
          <w:sz w:val="24"/>
          <w:szCs w:val="24"/>
        </w:rPr>
        <w:t>Please</w:t>
      </w:r>
      <w:r w:rsidR="00256AF3" w:rsidRPr="00C03ABF">
        <w:rPr>
          <w:rFonts w:ascii="Times New Roman" w:hAnsi="Times New Roman" w:cs="Times New Roman"/>
          <w:sz w:val="24"/>
          <w:szCs w:val="24"/>
        </w:rPr>
        <w:t xml:space="preserve"> keep a look out for further information </w:t>
      </w:r>
      <w:r w:rsidR="00996106" w:rsidRPr="00C03ABF">
        <w:rPr>
          <w:rFonts w:ascii="Times New Roman" w:hAnsi="Times New Roman" w:cs="Times New Roman"/>
          <w:sz w:val="24"/>
          <w:szCs w:val="24"/>
        </w:rPr>
        <w:t xml:space="preserve">about this seminar </w:t>
      </w:r>
      <w:r w:rsidR="00256AF3" w:rsidRPr="00C03ABF">
        <w:rPr>
          <w:rFonts w:ascii="Times New Roman" w:hAnsi="Times New Roman" w:cs="Times New Roman"/>
          <w:sz w:val="24"/>
          <w:szCs w:val="24"/>
        </w:rPr>
        <w:t xml:space="preserve">on the </w:t>
      </w:r>
      <w:hyperlink r:id="rId19" w:history="1">
        <w:r w:rsidR="00256AF3" w:rsidRPr="00C03ABF">
          <w:rPr>
            <w:rStyle w:val="Hyperlink"/>
            <w:rFonts w:ascii="Times New Roman" w:hAnsi="Times New Roman" w:cs="Times New Roman"/>
            <w:color w:val="auto"/>
            <w:sz w:val="24"/>
            <w:szCs w:val="24"/>
          </w:rPr>
          <w:t>Future Events</w:t>
        </w:r>
      </w:hyperlink>
      <w:r w:rsidR="00256AF3" w:rsidRPr="00C03ABF">
        <w:rPr>
          <w:rFonts w:ascii="Times New Roman" w:hAnsi="Times New Roman" w:cs="Times New Roman"/>
          <w:sz w:val="24"/>
          <w:szCs w:val="24"/>
        </w:rPr>
        <w:t xml:space="preserve"> section of the Commercial Court‘s webpages. </w:t>
      </w:r>
    </w:p>
    <w:p w14:paraId="3283BC1C" w14:textId="77777777" w:rsidR="00424140" w:rsidRPr="00C03ABF" w:rsidRDefault="00424140" w:rsidP="00B03E75">
      <w:pPr>
        <w:pStyle w:val="ListParagraph"/>
        <w:ind w:left="0"/>
        <w:rPr>
          <w:rFonts w:ascii="Times New Roman" w:hAnsi="Times New Roman" w:cs="Times New Roman"/>
          <w:sz w:val="24"/>
          <w:szCs w:val="24"/>
        </w:rPr>
      </w:pPr>
    </w:p>
    <w:p w14:paraId="00DB153C" w14:textId="4AB7B770" w:rsidR="001D3E13" w:rsidRPr="00C03ABF" w:rsidRDefault="001D3E13" w:rsidP="00B03E75">
      <w:pPr>
        <w:pStyle w:val="ListParagraph"/>
        <w:numPr>
          <w:ilvl w:val="0"/>
          <w:numId w:val="6"/>
        </w:numPr>
        <w:ind w:hanging="720"/>
        <w:rPr>
          <w:rFonts w:ascii="Times New Roman" w:hAnsi="Times New Roman" w:cs="Times New Roman"/>
          <w:b/>
          <w:bCs/>
          <w:sz w:val="24"/>
          <w:szCs w:val="24"/>
        </w:rPr>
      </w:pPr>
      <w:r w:rsidRPr="00C03ABF">
        <w:rPr>
          <w:rFonts w:ascii="Times New Roman" w:hAnsi="Times New Roman" w:cs="Times New Roman"/>
          <w:b/>
          <w:bCs/>
          <w:sz w:val="24"/>
          <w:szCs w:val="24"/>
        </w:rPr>
        <w:t>AOB</w:t>
      </w:r>
    </w:p>
    <w:p w14:paraId="746A954D" w14:textId="77777777" w:rsidR="00424140" w:rsidRPr="00C03ABF" w:rsidRDefault="00424140" w:rsidP="00424140">
      <w:pPr>
        <w:pStyle w:val="ListParagraph"/>
        <w:rPr>
          <w:rFonts w:ascii="Times New Roman" w:hAnsi="Times New Roman" w:cs="Times New Roman"/>
          <w:sz w:val="24"/>
          <w:szCs w:val="24"/>
        </w:rPr>
      </w:pPr>
    </w:p>
    <w:p w14:paraId="353844E0" w14:textId="6E1A4396" w:rsidR="007F46D2" w:rsidRPr="00C03ABF" w:rsidRDefault="00424140" w:rsidP="00424140">
      <w:pPr>
        <w:rPr>
          <w:rFonts w:ascii="Times New Roman" w:hAnsi="Times New Roman" w:cs="Times New Roman"/>
          <w:sz w:val="24"/>
          <w:szCs w:val="24"/>
        </w:rPr>
      </w:pPr>
      <w:r w:rsidRPr="00C03ABF">
        <w:rPr>
          <w:rFonts w:ascii="Times New Roman" w:hAnsi="Times New Roman" w:cs="Times New Roman"/>
          <w:sz w:val="24"/>
          <w:szCs w:val="24"/>
        </w:rPr>
        <w:t xml:space="preserve">There was no further business and the meeting ended at 17:32. </w:t>
      </w:r>
    </w:p>
    <w:p w14:paraId="35BC1BA1" w14:textId="0C7CADD5" w:rsidR="007F46D2" w:rsidRPr="00C03ABF" w:rsidRDefault="007F46D2" w:rsidP="00424140">
      <w:pPr>
        <w:rPr>
          <w:rFonts w:ascii="Times New Roman" w:hAnsi="Times New Roman" w:cs="Times New Roman"/>
          <w:sz w:val="24"/>
          <w:szCs w:val="24"/>
        </w:rPr>
      </w:pPr>
    </w:p>
    <w:p w14:paraId="26257CA7" w14:textId="26F3F6AA" w:rsidR="007F46D2" w:rsidRPr="00686173" w:rsidRDefault="00996106" w:rsidP="00996106">
      <w:pPr>
        <w:jc w:val="center"/>
        <w:rPr>
          <w:rFonts w:ascii="Times New Roman" w:hAnsi="Times New Roman" w:cs="Times New Roman"/>
          <w:b/>
          <w:bCs/>
          <w:sz w:val="24"/>
          <w:szCs w:val="24"/>
        </w:rPr>
      </w:pPr>
      <w:r w:rsidRPr="00C03ABF">
        <w:rPr>
          <w:rFonts w:ascii="Times New Roman" w:hAnsi="Times New Roman" w:cs="Times New Roman"/>
          <w:b/>
          <w:bCs/>
          <w:sz w:val="24"/>
          <w:szCs w:val="24"/>
        </w:rPr>
        <w:t>**[</w:t>
      </w:r>
      <w:r w:rsidR="007F46D2" w:rsidRPr="00C03ABF">
        <w:rPr>
          <w:rFonts w:ascii="Times New Roman" w:hAnsi="Times New Roman" w:cs="Times New Roman"/>
          <w:b/>
          <w:bCs/>
          <w:sz w:val="24"/>
          <w:szCs w:val="24"/>
        </w:rPr>
        <w:t>Court users are reminded that the Commercial Court will be closed</w:t>
      </w:r>
      <w:r w:rsidRPr="00C03ABF">
        <w:rPr>
          <w:rFonts w:ascii="Times New Roman" w:hAnsi="Times New Roman" w:cs="Times New Roman"/>
          <w:b/>
          <w:bCs/>
          <w:sz w:val="24"/>
          <w:szCs w:val="24"/>
        </w:rPr>
        <w:t xml:space="preserve"> due to the Christmas Vacation </w:t>
      </w:r>
      <w:r w:rsidR="007F46D2" w:rsidRPr="00C03ABF">
        <w:rPr>
          <w:rFonts w:ascii="Times New Roman" w:hAnsi="Times New Roman" w:cs="Times New Roman"/>
          <w:b/>
          <w:bCs/>
          <w:sz w:val="24"/>
          <w:szCs w:val="24"/>
        </w:rPr>
        <w:t>from Friday 2</w:t>
      </w:r>
      <w:r w:rsidRPr="00C03ABF">
        <w:rPr>
          <w:rFonts w:ascii="Times New Roman" w:hAnsi="Times New Roman" w:cs="Times New Roman"/>
          <w:b/>
          <w:bCs/>
          <w:sz w:val="24"/>
          <w:szCs w:val="24"/>
        </w:rPr>
        <w:t>2</w:t>
      </w:r>
      <w:r w:rsidR="007F46D2" w:rsidRPr="00C03ABF">
        <w:rPr>
          <w:rFonts w:ascii="Times New Roman" w:hAnsi="Times New Roman" w:cs="Times New Roman"/>
          <w:b/>
          <w:bCs/>
          <w:sz w:val="24"/>
          <w:szCs w:val="24"/>
        </w:rPr>
        <w:t xml:space="preserve"> December 2023 until the start of </w:t>
      </w:r>
      <w:r w:rsidRPr="00C03ABF">
        <w:rPr>
          <w:rFonts w:ascii="Times New Roman" w:hAnsi="Times New Roman" w:cs="Times New Roman"/>
          <w:b/>
          <w:bCs/>
          <w:sz w:val="24"/>
          <w:szCs w:val="24"/>
        </w:rPr>
        <w:t>Hilary</w:t>
      </w:r>
      <w:r w:rsidR="007F46D2" w:rsidRPr="00C03ABF">
        <w:rPr>
          <w:rFonts w:ascii="Times New Roman" w:hAnsi="Times New Roman" w:cs="Times New Roman"/>
          <w:b/>
          <w:bCs/>
          <w:sz w:val="24"/>
          <w:szCs w:val="24"/>
        </w:rPr>
        <w:t xml:space="preserve"> Term on </w:t>
      </w:r>
      <w:r w:rsidRPr="00C03ABF">
        <w:rPr>
          <w:rFonts w:ascii="Times New Roman" w:hAnsi="Times New Roman" w:cs="Times New Roman"/>
          <w:b/>
          <w:bCs/>
          <w:sz w:val="24"/>
          <w:szCs w:val="24"/>
        </w:rPr>
        <w:t>11 January 2024]**</w:t>
      </w:r>
    </w:p>
    <w:p w14:paraId="7709FDA4" w14:textId="55547523" w:rsidR="00B14739" w:rsidRPr="00686173" w:rsidRDefault="00B14739" w:rsidP="00B14739">
      <w:pPr>
        <w:rPr>
          <w:rFonts w:ascii="Times New Roman" w:hAnsi="Times New Roman" w:cs="Times New Roman"/>
          <w:b/>
          <w:bCs/>
          <w:sz w:val="24"/>
          <w:szCs w:val="24"/>
        </w:rPr>
      </w:pPr>
    </w:p>
    <w:p w14:paraId="4A82C37E" w14:textId="1592A0A1" w:rsidR="00DD36EB" w:rsidRPr="00686173" w:rsidRDefault="00DD36EB" w:rsidP="00B7677E">
      <w:pPr>
        <w:pStyle w:val="ListParagraph"/>
        <w:ind w:left="142"/>
        <w:rPr>
          <w:rFonts w:ascii="Times New Roman" w:hAnsi="Times New Roman" w:cs="Times New Roman"/>
          <w:b/>
          <w:bCs/>
          <w:sz w:val="24"/>
          <w:szCs w:val="24"/>
        </w:rPr>
      </w:pPr>
    </w:p>
    <w:p w14:paraId="2E9A7F7D" w14:textId="77777777" w:rsidR="00B7677E" w:rsidRPr="00686173" w:rsidRDefault="00B7677E" w:rsidP="00854A7E">
      <w:pPr>
        <w:rPr>
          <w:rFonts w:ascii="Times New Roman" w:hAnsi="Times New Roman" w:cs="Times New Roman"/>
          <w:sz w:val="24"/>
          <w:szCs w:val="24"/>
        </w:rPr>
      </w:pPr>
    </w:p>
    <w:p w14:paraId="670BFB61" w14:textId="77777777" w:rsidR="00660073" w:rsidRPr="00686173" w:rsidRDefault="00660073" w:rsidP="00071012">
      <w:pPr>
        <w:rPr>
          <w:rFonts w:ascii="Times New Roman" w:hAnsi="Times New Roman" w:cs="Times New Roman"/>
          <w:sz w:val="24"/>
          <w:szCs w:val="24"/>
        </w:rPr>
      </w:pPr>
    </w:p>
    <w:p w14:paraId="27DDC5AE" w14:textId="4F77BCA3" w:rsidR="007E3705" w:rsidRPr="00686173" w:rsidRDefault="007E3705" w:rsidP="007E3705">
      <w:pPr>
        <w:rPr>
          <w:rFonts w:ascii="Times New Roman" w:hAnsi="Times New Roman" w:cs="Times New Roman"/>
          <w:sz w:val="24"/>
          <w:szCs w:val="24"/>
        </w:rPr>
      </w:pPr>
      <w:r w:rsidRPr="00686173">
        <w:rPr>
          <w:rFonts w:ascii="Times New Roman" w:hAnsi="Times New Roman" w:cs="Times New Roman"/>
          <w:sz w:val="24"/>
          <w:szCs w:val="24"/>
        </w:rPr>
        <w:t xml:space="preserve"> </w:t>
      </w:r>
    </w:p>
    <w:sectPr w:rsidR="007E3705" w:rsidRPr="00686173" w:rsidSect="00DE1EA0">
      <w:footerReference w:type="default" r:id="rId20"/>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B65C" w14:textId="77777777" w:rsidR="00E93E57" w:rsidRDefault="00E93E57" w:rsidP="00A3217A">
      <w:pPr>
        <w:spacing w:after="0" w:line="240" w:lineRule="auto"/>
      </w:pPr>
      <w:r>
        <w:separator/>
      </w:r>
    </w:p>
  </w:endnote>
  <w:endnote w:type="continuationSeparator" w:id="0">
    <w:p w14:paraId="0F6BAE69" w14:textId="77777777" w:rsidR="00E93E57" w:rsidRDefault="00E93E57" w:rsidP="00A3217A">
      <w:pPr>
        <w:spacing w:after="0" w:line="240" w:lineRule="auto"/>
      </w:pPr>
      <w:r>
        <w:continuationSeparator/>
      </w:r>
    </w:p>
  </w:endnote>
  <w:endnote w:type="continuationNotice" w:id="1">
    <w:p w14:paraId="1AFD0A8A" w14:textId="77777777" w:rsidR="00E93E57" w:rsidRDefault="00E93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314992"/>
      <w:docPartObj>
        <w:docPartGallery w:val="Page Numbers (Bottom of Page)"/>
        <w:docPartUnique/>
      </w:docPartObj>
    </w:sdtPr>
    <w:sdtEndPr>
      <w:rPr>
        <w:noProof/>
      </w:rPr>
    </w:sdtEndPr>
    <w:sdtContent>
      <w:p w14:paraId="23752D31" w14:textId="267888C2" w:rsidR="000459FB" w:rsidRDefault="000459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C5726F" w14:textId="77777777" w:rsidR="00C653F5" w:rsidRDefault="00C65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4736" w14:textId="77777777" w:rsidR="00E93E57" w:rsidRDefault="00E93E57" w:rsidP="00A3217A">
      <w:pPr>
        <w:spacing w:after="0" w:line="240" w:lineRule="auto"/>
      </w:pPr>
      <w:r>
        <w:separator/>
      </w:r>
    </w:p>
  </w:footnote>
  <w:footnote w:type="continuationSeparator" w:id="0">
    <w:p w14:paraId="482C7043" w14:textId="77777777" w:rsidR="00E93E57" w:rsidRDefault="00E93E57" w:rsidP="00A3217A">
      <w:pPr>
        <w:spacing w:after="0" w:line="240" w:lineRule="auto"/>
      </w:pPr>
      <w:r>
        <w:continuationSeparator/>
      </w:r>
    </w:p>
  </w:footnote>
  <w:footnote w:type="continuationNotice" w:id="1">
    <w:p w14:paraId="63ECE211" w14:textId="77777777" w:rsidR="00E93E57" w:rsidRDefault="00E93E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DE6"/>
    <w:multiLevelType w:val="hybridMultilevel"/>
    <w:tmpl w:val="FA206786"/>
    <w:lvl w:ilvl="0" w:tplc="08090019">
      <w:start w:val="1"/>
      <w:numFmt w:val="lowerLetter"/>
      <w:lvlText w:val="%1."/>
      <w:lvlJc w:val="left"/>
      <w:pPr>
        <w:ind w:left="1233" w:hanging="360"/>
      </w:pPr>
    </w:lvl>
    <w:lvl w:ilvl="1" w:tplc="08090019">
      <w:start w:val="1"/>
      <w:numFmt w:val="lowerLetter"/>
      <w:lvlText w:val="%2."/>
      <w:lvlJc w:val="left"/>
      <w:pPr>
        <w:ind w:left="753" w:hanging="360"/>
      </w:pPr>
    </w:lvl>
    <w:lvl w:ilvl="2" w:tplc="0809001B" w:tentative="1">
      <w:start w:val="1"/>
      <w:numFmt w:val="lowerRoman"/>
      <w:lvlText w:val="%3."/>
      <w:lvlJc w:val="right"/>
      <w:pPr>
        <w:ind w:left="1473" w:hanging="180"/>
      </w:pPr>
    </w:lvl>
    <w:lvl w:ilvl="3" w:tplc="0809000F" w:tentative="1">
      <w:start w:val="1"/>
      <w:numFmt w:val="decimal"/>
      <w:lvlText w:val="%4."/>
      <w:lvlJc w:val="left"/>
      <w:pPr>
        <w:ind w:left="2193" w:hanging="360"/>
      </w:pPr>
    </w:lvl>
    <w:lvl w:ilvl="4" w:tplc="08090019" w:tentative="1">
      <w:start w:val="1"/>
      <w:numFmt w:val="lowerLetter"/>
      <w:lvlText w:val="%5."/>
      <w:lvlJc w:val="left"/>
      <w:pPr>
        <w:ind w:left="2913" w:hanging="360"/>
      </w:pPr>
    </w:lvl>
    <w:lvl w:ilvl="5" w:tplc="0809001B" w:tentative="1">
      <w:start w:val="1"/>
      <w:numFmt w:val="lowerRoman"/>
      <w:lvlText w:val="%6."/>
      <w:lvlJc w:val="right"/>
      <w:pPr>
        <w:ind w:left="3633" w:hanging="180"/>
      </w:pPr>
    </w:lvl>
    <w:lvl w:ilvl="6" w:tplc="0809000F" w:tentative="1">
      <w:start w:val="1"/>
      <w:numFmt w:val="decimal"/>
      <w:lvlText w:val="%7."/>
      <w:lvlJc w:val="left"/>
      <w:pPr>
        <w:ind w:left="4353" w:hanging="360"/>
      </w:pPr>
    </w:lvl>
    <w:lvl w:ilvl="7" w:tplc="08090019" w:tentative="1">
      <w:start w:val="1"/>
      <w:numFmt w:val="lowerLetter"/>
      <w:lvlText w:val="%8."/>
      <w:lvlJc w:val="left"/>
      <w:pPr>
        <w:ind w:left="5073" w:hanging="360"/>
      </w:pPr>
    </w:lvl>
    <w:lvl w:ilvl="8" w:tplc="0809001B" w:tentative="1">
      <w:start w:val="1"/>
      <w:numFmt w:val="lowerRoman"/>
      <w:lvlText w:val="%9."/>
      <w:lvlJc w:val="right"/>
      <w:pPr>
        <w:ind w:left="5793" w:hanging="180"/>
      </w:pPr>
    </w:lvl>
  </w:abstractNum>
  <w:abstractNum w:abstractNumId="1" w15:restartNumberingAfterBreak="0">
    <w:nsid w:val="0EF034B0"/>
    <w:multiLevelType w:val="hybridMultilevel"/>
    <w:tmpl w:val="E4FC19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3B963F4"/>
    <w:multiLevelType w:val="hybridMultilevel"/>
    <w:tmpl w:val="45426FCE"/>
    <w:lvl w:ilvl="0" w:tplc="C02E5848">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50CFD"/>
    <w:multiLevelType w:val="hybridMultilevel"/>
    <w:tmpl w:val="B04276AE"/>
    <w:lvl w:ilvl="0" w:tplc="FBD49020">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07B94"/>
    <w:multiLevelType w:val="hybridMultilevel"/>
    <w:tmpl w:val="A3E4D4D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360228"/>
    <w:multiLevelType w:val="hybridMultilevel"/>
    <w:tmpl w:val="E6B65A48"/>
    <w:lvl w:ilvl="0" w:tplc="CF601F1E">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623142"/>
    <w:multiLevelType w:val="hybridMultilevel"/>
    <w:tmpl w:val="F9DC2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107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35ABD"/>
    <w:multiLevelType w:val="hybridMultilevel"/>
    <w:tmpl w:val="A2088494"/>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4B164D"/>
    <w:multiLevelType w:val="hybridMultilevel"/>
    <w:tmpl w:val="6EB44D7E"/>
    <w:lvl w:ilvl="0" w:tplc="46128ECA">
      <w:start w:val="1"/>
      <w:numFmt w:val="lowerLetter"/>
      <w:lvlText w:val="%1."/>
      <w:lvlJc w:val="left"/>
      <w:pPr>
        <w:ind w:left="1473" w:hanging="360"/>
      </w:p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9" w15:restartNumberingAfterBreak="0">
    <w:nsid w:val="4B164BA9"/>
    <w:multiLevelType w:val="hybridMultilevel"/>
    <w:tmpl w:val="C1DA3D12"/>
    <w:lvl w:ilvl="0" w:tplc="4F8C11D4">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058"/>
    <w:multiLevelType w:val="hybridMultilevel"/>
    <w:tmpl w:val="D6423CE0"/>
    <w:lvl w:ilvl="0" w:tplc="DB5E68FE">
      <w:start w:val="1"/>
      <w:numFmt w:val="lowerRoman"/>
      <w:lvlText w:val="(%1)"/>
      <w:lvlJc w:val="left"/>
      <w:pPr>
        <w:ind w:left="1080" w:hanging="720"/>
      </w:pPr>
      <w:rPr>
        <w:rFonts w:hint="default"/>
      </w:rPr>
    </w:lvl>
    <w:lvl w:ilvl="1" w:tplc="B668694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E87879"/>
    <w:multiLevelType w:val="hybridMultilevel"/>
    <w:tmpl w:val="362C8E30"/>
    <w:lvl w:ilvl="0" w:tplc="FC0AB2DC">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EAB0F25"/>
    <w:multiLevelType w:val="hybridMultilevel"/>
    <w:tmpl w:val="425E6EBE"/>
    <w:lvl w:ilvl="0" w:tplc="225EC568">
      <w:start w:val="1"/>
      <w:numFmt w:val="lowerRoman"/>
      <w:lvlText w:val="i%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FD1C78"/>
    <w:multiLevelType w:val="hybridMultilevel"/>
    <w:tmpl w:val="149C0C5E"/>
    <w:lvl w:ilvl="0" w:tplc="08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88B6365"/>
    <w:multiLevelType w:val="hybridMultilevel"/>
    <w:tmpl w:val="E4866F02"/>
    <w:lvl w:ilvl="0" w:tplc="9FA4D4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A64B6"/>
    <w:multiLevelType w:val="hybridMultilevel"/>
    <w:tmpl w:val="C1FC80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706B73"/>
    <w:multiLevelType w:val="hybridMultilevel"/>
    <w:tmpl w:val="F62A68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454E4F"/>
    <w:multiLevelType w:val="hybridMultilevel"/>
    <w:tmpl w:val="F1782A50"/>
    <w:lvl w:ilvl="0" w:tplc="0809001B">
      <w:start w:val="1"/>
      <w:numFmt w:val="lowerRoman"/>
      <w:lvlText w:val="%1."/>
      <w:lvlJc w:val="righ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8" w15:restartNumberingAfterBreak="0">
    <w:nsid w:val="752A12E6"/>
    <w:multiLevelType w:val="hybridMultilevel"/>
    <w:tmpl w:val="9110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477BC"/>
    <w:multiLevelType w:val="hybridMultilevel"/>
    <w:tmpl w:val="73FAB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61B4B33"/>
    <w:multiLevelType w:val="hybridMultilevel"/>
    <w:tmpl w:val="B384657A"/>
    <w:lvl w:ilvl="0" w:tplc="2316761C">
      <w:start w:val="2"/>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7C7C064A"/>
    <w:multiLevelType w:val="hybridMultilevel"/>
    <w:tmpl w:val="0B423C96"/>
    <w:lvl w:ilvl="0" w:tplc="46128ECA">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7D003E6A"/>
    <w:multiLevelType w:val="hybridMultilevel"/>
    <w:tmpl w:val="707A6D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5579033">
    <w:abstractNumId w:val="6"/>
  </w:num>
  <w:num w:numId="2" w16cid:durableId="1417555234">
    <w:abstractNumId w:val="10"/>
  </w:num>
  <w:num w:numId="3" w16cid:durableId="1167017029">
    <w:abstractNumId w:val="1"/>
  </w:num>
  <w:num w:numId="4" w16cid:durableId="202442745">
    <w:abstractNumId w:val="17"/>
  </w:num>
  <w:num w:numId="5" w16cid:durableId="634455385">
    <w:abstractNumId w:val="14"/>
  </w:num>
  <w:num w:numId="6" w16cid:durableId="1957636397">
    <w:abstractNumId w:val="9"/>
  </w:num>
  <w:num w:numId="7" w16cid:durableId="436104014">
    <w:abstractNumId w:val="19"/>
  </w:num>
  <w:num w:numId="8" w16cid:durableId="937174580">
    <w:abstractNumId w:val="3"/>
  </w:num>
  <w:num w:numId="9" w16cid:durableId="1476336602">
    <w:abstractNumId w:val="2"/>
  </w:num>
  <w:num w:numId="10" w16cid:durableId="1461650776">
    <w:abstractNumId w:val="11"/>
  </w:num>
  <w:num w:numId="11" w16cid:durableId="324096005">
    <w:abstractNumId w:val="8"/>
  </w:num>
  <w:num w:numId="12" w16cid:durableId="1986858849">
    <w:abstractNumId w:val="21"/>
  </w:num>
  <w:num w:numId="13" w16cid:durableId="1149437292">
    <w:abstractNumId w:val="12"/>
  </w:num>
  <w:num w:numId="14" w16cid:durableId="879703236">
    <w:abstractNumId w:val="4"/>
  </w:num>
  <w:num w:numId="15" w16cid:durableId="1883860691">
    <w:abstractNumId w:val="0"/>
  </w:num>
  <w:num w:numId="16" w16cid:durableId="1918051534">
    <w:abstractNumId w:val="18"/>
  </w:num>
  <w:num w:numId="17" w16cid:durableId="612513173">
    <w:abstractNumId w:val="22"/>
  </w:num>
  <w:num w:numId="18" w16cid:durableId="72892603">
    <w:abstractNumId w:val="15"/>
  </w:num>
  <w:num w:numId="19" w16cid:durableId="1697921572">
    <w:abstractNumId w:val="5"/>
  </w:num>
  <w:num w:numId="20" w16cid:durableId="786659035">
    <w:abstractNumId w:val="7"/>
  </w:num>
  <w:num w:numId="21" w16cid:durableId="381903450">
    <w:abstractNumId w:val="20"/>
  </w:num>
  <w:num w:numId="22" w16cid:durableId="543253684">
    <w:abstractNumId w:val="16"/>
  </w:num>
  <w:num w:numId="23" w16cid:durableId="15406994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83"/>
    <w:rsid w:val="00003B06"/>
    <w:rsid w:val="00004A09"/>
    <w:rsid w:val="00010237"/>
    <w:rsid w:val="000119AE"/>
    <w:rsid w:val="000459FB"/>
    <w:rsid w:val="00050420"/>
    <w:rsid w:val="00050E0D"/>
    <w:rsid w:val="00053F5A"/>
    <w:rsid w:val="00056E18"/>
    <w:rsid w:val="00071012"/>
    <w:rsid w:val="0007468B"/>
    <w:rsid w:val="00091243"/>
    <w:rsid w:val="000A2B15"/>
    <w:rsid w:val="000A5DFD"/>
    <w:rsid w:val="000E6CEA"/>
    <w:rsid w:val="00101C73"/>
    <w:rsid w:val="0010280B"/>
    <w:rsid w:val="001039DF"/>
    <w:rsid w:val="00122E74"/>
    <w:rsid w:val="00136130"/>
    <w:rsid w:val="00142CE3"/>
    <w:rsid w:val="0014683D"/>
    <w:rsid w:val="001574E2"/>
    <w:rsid w:val="00160845"/>
    <w:rsid w:val="00167A11"/>
    <w:rsid w:val="001813F6"/>
    <w:rsid w:val="0018361D"/>
    <w:rsid w:val="00190016"/>
    <w:rsid w:val="00194484"/>
    <w:rsid w:val="001A05D6"/>
    <w:rsid w:val="001A0A60"/>
    <w:rsid w:val="001B2B12"/>
    <w:rsid w:val="001B32C8"/>
    <w:rsid w:val="001C06E7"/>
    <w:rsid w:val="001C2367"/>
    <w:rsid w:val="001D23EA"/>
    <w:rsid w:val="001D3E13"/>
    <w:rsid w:val="001D5D26"/>
    <w:rsid w:val="00204E3D"/>
    <w:rsid w:val="002218BD"/>
    <w:rsid w:val="00221CFF"/>
    <w:rsid w:val="002248A4"/>
    <w:rsid w:val="00247DB3"/>
    <w:rsid w:val="00256AF3"/>
    <w:rsid w:val="00257080"/>
    <w:rsid w:val="00270F45"/>
    <w:rsid w:val="00282791"/>
    <w:rsid w:val="002832D9"/>
    <w:rsid w:val="0029655B"/>
    <w:rsid w:val="002A2EC1"/>
    <w:rsid w:val="002D0DB1"/>
    <w:rsid w:val="002D0F22"/>
    <w:rsid w:val="002D435D"/>
    <w:rsid w:val="002E09A1"/>
    <w:rsid w:val="002F1D2B"/>
    <w:rsid w:val="00304888"/>
    <w:rsid w:val="00305B85"/>
    <w:rsid w:val="00314029"/>
    <w:rsid w:val="00315402"/>
    <w:rsid w:val="003220CC"/>
    <w:rsid w:val="00322703"/>
    <w:rsid w:val="003305EA"/>
    <w:rsid w:val="00332315"/>
    <w:rsid w:val="00343F55"/>
    <w:rsid w:val="00353529"/>
    <w:rsid w:val="00353BD3"/>
    <w:rsid w:val="00366A91"/>
    <w:rsid w:val="0037159F"/>
    <w:rsid w:val="00371A54"/>
    <w:rsid w:val="00372799"/>
    <w:rsid w:val="003812D3"/>
    <w:rsid w:val="003A00C1"/>
    <w:rsid w:val="003A5909"/>
    <w:rsid w:val="003B4202"/>
    <w:rsid w:val="003B6A2C"/>
    <w:rsid w:val="003B7431"/>
    <w:rsid w:val="003D47E2"/>
    <w:rsid w:val="003D63F6"/>
    <w:rsid w:val="003D654E"/>
    <w:rsid w:val="003E4A34"/>
    <w:rsid w:val="003F4C6C"/>
    <w:rsid w:val="00402161"/>
    <w:rsid w:val="0041092E"/>
    <w:rsid w:val="0041364E"/>
    <w:rsid w:val="00414201"/>
    <w:rsid w:val="004228F2"/>
    <w:rsid w:val="00422FDA"/>
    <w:rsid w:val="00424140"/>
    <w:rsid w:val="004256A6"/>
    <w:rsid w:val="0043147F"/>
    <w:rsid w:val="00451EEA"/>
    <w:rsid w:val="00452884"/>
    <w:rsid w:val="004664AD"/>
    <w:rsid w:val="00466B03"/>
    <w:rsid w:val="0047061F"/>
    <w:rsid w:val="004709F7"/>
    <w:rsid w:val="00471B03"/>
    <w:rsid w:val="00482297"/>
    <w:rsid w:val="00483015"/>
    <w:rsid w:val="00485DF7"/>
    <w:rsid w:val="00491D9A"/>
    <w:rsid w:val="00493FAC"/>
    <w:rsid w:val="00496409"/>
    <w:rsid w:val="004A64FC"/>
    <w:rsid w:val="004C0D5E"/>
    <w:rsid w:val="004C30A4"/>
    <w:rsid w:val="004D581F"/>
    <w:rsid w:val="004D6847"/>
    <w:rsid w:val="004E5EEC"/>
    <w:rsid w:val="004F6AFE"/>
    <w:rsid w:val="00503192"/>
    <w:rsid w:val="00503E48"/>
    <w:rsid w:val="005127B1"/>
    <w:rsid w:val="00517713"/>
    <w:rsid w:val="00537B1B"/>
    <w:rsid w:val="00550D1C"/>
    <w:rsid w:val="00552257"/>
    <w:rsid w:val="00553F58"/>
    <w:rsid w:val="005607F7"/>
    <w:rsid w:val="0056751B"/>
    <w:rsid w:val="00573B8A"/>
    <w:rsid w:val="00573BCA"/>
    <w:rsid w:val="005845E0"/>
    <w:rsid w:val="00596E4D"/>
    <w:rsid w:val="005A0262"/>
    <w:rsid w:val="005A44E5"/>
    <w:rsid w:val="005C003D"/>
    <w:rsid w:val="005D2690"/>
    <w:rsid w:val="005D49C6"/>
    <w:rsid w:val="005E7B00"/>
    <w:rsid w:val="00607678"/>
    <w:rsid w:val="00632CD5"/>
    <w:rsid w:val="006350BB"/>
    <w:rsid w:val="006554DC"/>
    <w:rsid w:val="00660073"/>
    <w:rsid w:val="0066091C"/>
    <w:rsid w:val="00661CD1"/>
    <w:rsid w:val="00664FB1"/>
    <w:rsid w:val="0067746D"/>
    <w:rsid w:val="00686173"/>
    <w:rsid w:val="006A6261"/>
    <w:rsid w:val="006A633D"/>
    <w:rsid w:val="006A69C4"/>
    <w:rsid w:val="006B4846"/>
    <w:rsid w:val="006D441A"/>
    <w:rsid w:val="006D7D86"/>
    <w:rsid w:val="006E27BD"/>
    <w:rsid w:val="006E6CC9"/>
    <w:rsid w:val="00700781"/>
    <w:rsid w:val="00710A45"/>
    <w:rsid w:val="00731BC6"/>
    <w:rsid w:val="007322C4"/>
    <w:rsid w:val="00751632"/>
    <w:rsid w:val="00756D99"/>
    <w:rsid w:val="00757E20"/>
    <w:rsid w:val="00763815"/>
    <w:rsid w:val="007873AE"/>
    <w:rsid w:val="00793348"/>
    <w:rsid w:val="007A1453"/>
    <w:rsid w:val="007C1069"/>
    <w:rsid w:val="007D6606"/>
    <w:rsid w:val="007E3705"/>
    <w:rsid w:val="007F3D6E"/>
    <w:rsid w:val="007F46D2"/>
    <w:rsid w:val="007F5690"/>
    <w:rsid w:val="007F6AD5"/>
    <w:rsid w:val="008020C8"/>
    <w:rsid w:val="008022D6"/>
    <w:rsid w:val="0080417D"/>
    <w:rsid w:val="008105DE"/>
    <w:rsid w:val="00815D3E"/>
    <w:rsid w:val="00823E4B"/>
    <w:rsid w:val="0083369D"/>
    <w:rsid w:val="00835FEC"/>
    <w:rsid w:val="00854A7E"/>
    <w:rsid w:val="008569ED"/>
    <w:rsid w:val="00857449"/>
    <w:rsid w:val="00860254"/>
    <w:rsid w:val="008610AD"/>
    <w:rsid w:val="008616FF"/>
    <w:rsid w:val="008936B1"/>
    <w:rsid w:val="008A5583"/>
    <w:rsid w:val="008C4227"/>
    <w:rsid w:val="008C7B12"/>
    <w:rsid w:val="008E1B45"/>
    <w:rsid w:val="008E7EA6"/>
    <w:rsid w:val="008F2783"/>
    <w:rsid w:val="008F5A9F"/>
    <w:rsid w:val="0090170C"/>
    <w:rsid w:val="009021D8"/>
    <w:rsid w:val="00902C10"/>
    <w:rsid w:val="009055DA"/>
    <w:rsid w:val="0090568C"/>
    <w:rsid w:val="00913774"/>
    <w:rsid w:val="00922ED4"/>
    <w:rsid w:val="00927E8A"/>
    <w:rsid w:val="00931CCA"/>
    <w:rsid w:val="009472D0"/>
    <w:rsid w:val="00961010"/>
    <w:rsid w:val="00966BCD"/>
    <w:rsid w:val="00972327"/>
    <w:rsid w:val="00992E37"/>
    <w:rsid w:val="00996106"/>
    <w:rsid w:val="009974DE"/>
    <w:rsid w:val="009A63FC"/>
    <w:rsid w:val="009D3B1A"/>
    <w:rsid w:val="009D520F"/>
    <w:rsid w:val="009D5442"/>
    <w:rsid w:val="009D7882"/>
    <w:rsid w:val="009E0D48"/>
    <w:rsid w:val="009E4238"/>
    <w:rsid w:val="00A103C7"/>
    <w:rsid w:val="00A17B49"/>
    <w:rsid w:val="00A24C71"/>
    <w:rsid w:val="00A27AD5"/>
    <w:rsid w:val="00A3217A"/>
    <w:rsid w:val="00A42433"/>
    <w:rsid w:val="00A442D5"/>
    <w:rsid w:val="00A456F1"/>
    <w:rsid w:val="00A550BA"/>
    <w:rsid w:val="00A65521"/>
    <w:rsid w:val="00A82BC8"/>
    <w:rsid w:val="00AB233C"/>
    <w:rsid w:val="00AC0894"/>
    <w:rsid w:val="00AC5634"/>
    <w:rsid w:val="00AD1142"/>
    <w:rsid w:val="00AD581D"/>
    <w:rsid w:val="00AE5D85"/>
    <w:rsid w:val="00AF24CF"/>
    <w:rsid w:val="00B007C8"/>
    <w:rsid w:val="00B01866"/>
    <w:rsid w:val="00B03E75"/>
    <w:rsid w:val="00B14739"/>
    <w:rsid w:val="00B305D5"/>
    <w:rsid w:val="00B47E82"/>
    <w:rsid w:val="00B5528B"/>
    <w:rsid w:val="00B574E0"/>
    <w:rsid w:val="00B60F72"/>
    <w:rsid w:val="00B65EF9"/>
    <w:rsid w:val="00B7677E"/>
    <w:rsid w:val="00B80622"/>
    <w:rsid w:val="00B9022A"/>
    <w:rsid w:val="00B94D4B"/>
    <w:rsid w:val="00B94E30"/>
    <w:rsid w:val="00BC712E"/>
    <w:rsid w:val="00BD0189"/>
    <w:rsid w:val="00BD0C50"/>
    <w:rsid w:val="00BD34B1"/>
    <w:rsid w:val="00BD3EF4"/>
    <w:rsid w:val="00BE04AB"/>
    <w:rsid w:val="00BE46D9"/>
    <w:rsid w:val="00C03ABF"/>
    <w:rsid w:val="00C05F21"/>
    <w:rsid w:val="00C12660"/>
    <w:rsid w:val="00C147A4"/>
    <w:rsid w:val="00C259F6"/>
    <w:rsid w:val="00C302C8"/>
    <w:rsid w:val="00C517AC"/>
    <w:rsid w:val="00C610BA"/>
    <w:rsid w:val="00C613E1"/>
    <w:rsid w:val="00C61CBA"/>
    <w:rsid w:val="00C653F5"/>
    <w:rsid w:val="00C67635"/>
    <w:rsid w:val="00C77F11"/>
    <w:rsid w:val="00C815A3"/>
    <w:rsid w:val="00C857EE"/>
    <w:rsid w:val="00C97181"/>
    <w:rsid w:val="00CA3D35"/>
    <w:rsid w:val="00CB01F0"/>
    <w:rsid w:val="00CE55FA"/>
    <w:rsid w:val="00D01296"/>
    <w:rsid w:val="00D04ED6"/>
    <w:rsid w:val="00D06B19"/>
    <w:rsid w:val="00D06CE7"/>
    <w:rsid w:val="00D07EBD"/>
    <w:rsid w:val="00D14AF4"/>
    <w:rsid w:val="00D33BF6"/>
    <w:rsid w:val="00D401FE"/>
    <w:rsid w:val="00D43727"/>
    <w:rsid w:val="00D66A35"/>
    <w:rsid w:val="00D7687A"/>
    <w:rsid w:val="00D83B3D"/>
    <w:rsid w:val="00D86EFB"/>
    <w:rsid w:val="00D87709"/>
    <w:rsid w:val="00D9155B"/>
    <w:rsid w:val="00DA2303"/>
    <w:rsid w:val="00DA3438"/>
    <w:rsid w:val="00DB36EA"/>
    <w:rsid w:val="00DD01FD"/>
    <w:rsid w:val="00DD0B4D"/>
    <w:rsid w:val="00DD1079"/>
    <w:rsid w:val="00DD36EB"/>
    <w:rsid w:val="00DD4AD3"/>
    <w:rsid w:val="00DE1EA0"/>
    <w:rsid w:val="00DF36E9"/>
    <w:rsid w:val="00E008B9"/>
    <w:rsid w:val="00E05C88"/>
    <w:rsid w:val="00E11156"/>
    <w:rsid w:val="00E16CB1"/>
    <w:rsid w:val="00E233DE"/>
    <w:rsid w:val="00E260E0"/>
    <w:rsid w:val="00E3077A"/>
    <w:rsid w:val="00E31392"/>
    <w:rsid w:val="00E34D87"/>
    <w:rsid w:val="00E5103B"/>
    <w:rsid w:val="00E605DA"/>
    <w:rsid w:val="00E60D92"/>
    <w:rsid w:val="00E7297E"/>
    <w:rsid w:val="00E802B7"/>
    <w:rsid w:val="00E93E57"/>
    <w:rsid w:val="00E970AC"/>
    <w:rsid w:val="00EB0CB5"/>
    <w:rsid w:val="00EB3B98"/>
    <w:rsid w:val="00EB5877"/>
    <w:rsid w:val="00EE0D2D"/>
    <w:rsid w:val="00EE1FD2"/>
    <w:rsid w:val="00EF3508"/>
    <w:rsid w:val="00EF4BA1"/>
    <w:rsid w:val="00EF79FF"/>
    <w:rsid w:val="00F01C73"/>
    <w:rsid w:val="00F045AC"/>
    <w:rsid w:val="00F141E8"/>
    <w:rsid w:val="00F15218"/>
    <w:rsid w:val="00F211D4"/>
    <w:rsid w:val="00F32560"/>
    <w:rsid w:val="00F375DF"/>
    <w:rsid w:val="00F37611"/>
    <w:rsid w:val="00F37E49"/>
    <w:rsid w:val="00F406D6"/>
    <w:rsid w:val="00F45834"/>
    <w:rsid w:val="00F55CCD"/>
    <w:rsid w:val="00F702F4"/>
    <w:rsid w:val="00F73517"/>
    <w:rsid w:val="00F80F89"/>
    <w:rsid w:val="00F84EF5"/>
    <w:rsid w:val="00F92C0F"/>
    <w:rsid w:val="00F93887"/>
    <w:rsid w:val="00F96FF4"/>
    <w:rsid w:val="00FC308E"/>
    <w:rsid w:val="00FC428E"/>
    <w:rsid w:val="00FC4328"/>
    <w:rsid w:val="00FD2373"/>
    <w:rsid w:val="00FD33BB"/>
    <w:rsid w:val="00FE13A9"/>
    <w:rsid w:val="00FE327F"/>
    <w:rsid w:val="00FE5EED"/>
    <w:rsid w:val="00FF25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34B33"/>
  <w15:chartTrackingRefBased/>
  <w15:docId w15:val="{3B2C7AE8-B853-40C2-8399-85D62C4A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ind w:left="425"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55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583"/>
    <w:pPr>
      <w:ind w:left="720"/>
      <w:contextualSpacing/>
    </w:pPr>
  </w:style>
  <w:style w:type="character" w:customStyle="1" w:styleId="Heading2Char">
    <w:name w:val="Heading 2 Char"/>
    <w:basedOn w:val="DefaultParagraphFont"/>
    <w:link w:val="Heading2"/>
    <w:uiPriority w:val="9"/>
    <w:rsid w:val="008A558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53F5A"/>
    <w:rPr>
      <w:sz w:val="16"/>
      <w:szCs w:val="16"/>
    </w:rPr>
  </w:style>
  <w:style w:type="paragraph" w:styleId="CommentText">
    <w:name w:val="annotation text"/>
    <w:basedOn w:val="Normal"/>
    <w:link w:val="CommentTextChar"/>
    <w:uiPriority w:val="99"/>
    <w:semiHidden/>
    <w:unhideWhenUsed/>
    <w:rsid w:val="00053F5A"/>
    <w:pPr>
      <w:spacing w:line="240" w:lineRule="auto"/>
    </w:pPr>
    <w:rPr>
      <w:sz w:val="20"/>
      <w:szCs w:val="20"/>
    </w:rPr>
  </w:style>
  <w:style w:type="character" w:customStyle="1" w:styleId="CommentTextChar">
    <w:name w:val="Comment Text Char"/>
    <w:basedOn w:val="DefaultParagraphFont"/>
    <w:link w:val="CommentText"/>
    <w:uiPriority w:val="99"/>
    <w:semiHidden/>
    <w:rsid w:val="00053F5A"/>
    <w:rPr>
      <w:sz w:val="20"/>
      <w:szCs w:val="20"/>
    </w:rPr>
  </w:style>
  <w:style w:type="paragraph" w:styleId="CommentSubject">
    <w:name w:val="annotation subject"/>
    <w:basedOn w:val="CommentText"/>
    <w:next w:val="CommentText"/>
    <w:link w:val="CommentSubjectChar"/>
    <w:uiPriority w:val="99"/>
    <w:semiHidden/>
    <w:unhideWhenUsed/>
    <w:rsid w:val="00053F5A"/>
    <w:rPr>
      <w:b/>
      <w:bCs/>
    </w:rPr>
  </w:style>
  <w:style w:type="character" w:customStyle="1" w:styleId="CommentSubjectChar">
    <w:name w:val="Comment Subject Char"/>
    <w:basedOn w:val="CommentTextChar"/>
    <w:link w:val="CommentSubject"/>
    <w:uiPriority w:val="99"/>
    <w:semiHidden/>
    <w:rsid w:val="00053F5A"/>
    <w:rPr>
      <w:b/>
      <w:bCs/>
      <w:sz w:val="20"/>
      <w:szCs w:val="20"/>
    </w:rPr>
  </w:style>
  <w:style w:type="character" w:styleId="Hyperlink">
    <w:name w:val="Hyperlink"/>
    <w:basedOn w:val="DefaultParagraphFont"/>
    <w:uiPriority w:val="99"/>
    <w:unhideWhenUsed/>
    <w:rsid w:val="00793348"/>
    <w:rPr>
      <w:color w:val="0563C1" w:themeColor="hyperlink"/>
      <w:u w:val="single"/>
    </w:rPr>
  </w:style>
  <w:style w:type="character" w:styleId="UnresolvedMention">
    <w:name w:val="Unresolved Mention"/>
    <w:basedOn w:val="DefaultParagraphFont"/>
    <w:uiPriority w:val="99"/>
    <w:semiHidden/>
    <w:unhideWhenUsed/>
    <w:rsid w:val="00793348"/>
    <w:rPr>
      <w:color w:val="605E5C"/>
      <w:shd w:val="clear" w:color="auto" w:fill="E1DFDD"/>
    </w:rPr>
  </w:style>
  <w:style w:type="table" w:styleId="TableGrid">
    <w:name w:val="Table Grid"/>
    <w:basedOn w:val="TableNormal"/>
    <w:uiPriority w:val="39"/>
    <w:rsid w:val="00C6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17A"/>
  </w:style>
  <w:style w:type="paragraph" w:styleId="Footer">
    <w:name w:val="footer"/>
    <w:basedOn w:val="Normal"/>
    <w:link w:val="FooterChar"/>
    <w:uiPriority w:val="99"/>
    <w:unhideWhenUsed/>
    <w:rsid w:val="00A32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17A"/>
  </w:style>
  <w:style w:type="character" w:customStyle="1" w:styleId="ct-content">
    <w:name w:val="ct-content"/>
    <w:basedOn w:val="DefaultParagraphFont"/>
    <w:rsid w:val="00C653F5"/>
  </w:style>
  <w:style w:type="character" w:customStyle="1" w:styleId="ct-label">
    <w:name w:val="ct-label"/>
    <w:basedOn w:val="DefaultParagraphFont"/>
    <w:rsid w:val="00C653F5"/>
  </w:style>
  <w:style w:type="character" w:styleId="FollowedHyperlink">
    <w:name w:val="FollowedHyperlink"/>
    <w:basedOn w:val="DefaultParagraphFont"/>
    <w:uiPriority w:val="99"/>
    <w:semiHidden/>
    <w:unhideWhenUsed/>
    <w:rsid w:val="004228F2"/>
    <w:rPr>
      <w:color w:val="954F72" w:themeColor="followedHyperlink"/>
      <w:u w:val="single"/>
    </w:rPr>
  </w:style>
  <w:style w:type="character" w:customStyle="1" w:styleId="Heading1Char">
    <w:name w:val="Heading 1 Char"/>
    <w:basedOn w:val="DefaultParagraphFont"/>
    <w:link w:val="Heading1"/>
    <w:uiPriority w:val="9"/>
    <w:rsid w:val="00257080"/>
    <w:rPr>
      <w:rFonts w:asciiTheme="majorHAnsi" w:eastAsiaTheme="majorEastAsia" w:hAnsiTheme="majorHAnsi" w:cstheme="majorBidi"/>
      <w:color w:val="2F5496" w:themeColor="accent1" w:themeShade="BF"/>
      <w:sz w:val="32"/>
      <w:szCs w:val="32"/>
    </w:rPr>
  </w:style>
  <w:style w:type="paragraph" w:customStyle="1" w:styleId="judgment-toolbarreference">
    <w:name w:val="judgment-toolbar__reference"/>
    <w:basedOn w:val="Normal"/>
    <w:rsid w:val="002570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D0C50"/>
    <w:rPr>
      <w:i/>
      <w:iCs/>
    </w:rPr>
  </w:style>
  <w:style w:type="paragraph" w:styleId="Revision">
    <w:name w:val="Revision"/>
    <w:hidden/>
    <w:uiPriority w:val="99"/>
    <w:semiHidden/>
    <w:rsid w:val="000459FB"/>
    <w:pPr>
      <w:spacing w:after="0"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3415">
      <w:bodyDiv w:val="1"/>
      <w:marLeft w:val="0"/>
      <w:marRight w:val="0"/>
      <w:marTop w:val="0"/>
      <w:marBottom w:val="0"/>
      <w:divBdr>
        <w:top w:val="none" w:sz="0" w:space="0" w:color="auto"/>
        <w:left w:val="none" w:sz="0" w:space="0" w:color="auto"/>
        <w:bottom w:val="none" w:sz="0" w:space="0" w:color="auto"/>
        <w:right w:val="none" w:sz="0" w:space="0" w:color="auto"/>
      </w:divBdr>
    </w:div>
    <w:div w:id="1219322189">
      <w:bodyDiv w:val="1"/>
      <w:marLeft w:val="0"/>
      <w:marRight w:val="0"/>
      <w:marTop w:val="0"/>
      <w:marBottom w:val="0"/>
      <w:divBdr>
        <w:top w:val="none" w:sz="0" w:space="0" w:color="auto"/>
        <w:left w:val="none" w:sz="0" w:space="0" w:color="auto"/>
        <w:bottom w:val="none" w:sz="0" w:space="0" w:color="auto"/>
        <w:right w:val="none" w:sz="0" w:space="0" w:color="auto"/>
      </w:divBdr>
    </w:div>
    <w:div w:id="18542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diciary.uk/courts-and-tribunals/business-and-property-courts/commercial-court/the-work-of-the-commercial-court/active-case-management/" TargetMode="External"/><Relationship Id="rId13" Type="http://schemas.openxmlformats.org/officeDocument/2006/relationships/hyperlink" Target="https://www.judiciary.uk/courts-and-tribunals/business-and-property-courts/commercial-court/" TargetMode="External"/><Relationship Id="rId18" Type="http://schemas.openxmlformats.org/officeDocument/2006/relationships/hyperlink" Target="https://sifocc.org/contact-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y.howard@justice.gov.uk" TargetMode="External"/><Relationship Id="rId17" Type="http://schemas.openxmlformats.org/officeDocument/2006/relationships/hyperlink" Target="https://caselaw.nationalarchives.gov.uk/ewhc/comm/2023/2160" TargetMode="External"/><Relationship Id="rId2" Type="http://schemas.openxmlformats.org/officeDocument/2006/relationships/numbering" Target="numbering.xml"/><Relationship Id="rId16" Type="http://schemas.openxmlformats.org/officeDocument/2006/relationships/hyperlink" Target="https://caselaw.nationalarchives.gov.uk/ewhc/comm/2023/282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skeletonarguments@justice.gov.uk" TargetMode="External"/><Relationship Id="rId5" Type="http://schemas.openxmlformats.org/officeDocument/2006/relationships/webSettings" Target="webSettings.xml"/><Relationship Id="rId15" Type="http://schemas.openxmlformats.org/officeDocument/2006/relationships/hyperlink" Target="https://justiceuk-my.sharepoint.com/personal/francesca_girardot_justice_gov_uk/Documents/CCUG/Bailey%20Ahmad%20Holdings%20Limited%20v%20Bells%20Holdings%20Limited%20%5b2023%5d%20EWHC%202829%20(Comm),%20%5b31%5d-%5b32%5d" TargetMode="External"/><Relationship Id="rId10" Type="http://schemas.openxmlformats.org/officeDocument/2006/relationships/hyperlink" Target="https://www.judiciary.uk/courts-and-tribunals/business-and-property-courts/commercial-court/the-work-of-the-commercial-court/active-case-management/" TargetMode="External"/><Relationship Id="rId19" Type="http://schemas.openxmlformats.org/officeDocument/2006/relationships/hyperlink" Target="https://www.judiciary.uk/courts-and-tribunals/business-and-property-courts/commercial-court/news-and-initiatives/news/forthcoming-events/" TargetMode="External"/><Relationship Id="rId4" Type="http://schemas.openxmlformats.org/officeDocument/2006/relationships/settings" Target="settings.xml"/><Relationship Id="rId9" Type="http://schemas.openxmlformats.org/officeDocument/2006/relationships/hyperlink" Target="https://www.judiciary.uk/courts-and-tribunals/business-and-property-courts/commercial-court/" TargetMode="External"/><Relationship Id="rId14" Type="http://schemas.openxmlformats.org/officeDocument/2006/relationships/hyperlink" Target="https://www.judiciary.uk/courts-and-tribunals/business-and-property-courts/commercial-court/lead-times-list-and-contacts/listings-faq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B23A1-8680-4ACE-BA4C-B365A07D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Links>
    <vt:vector size="60" baseType="variant">
      <vt:variant>
        <vt:i4>983071</vt:i4>
      </vt:variant>
      <vt:variant>
        <vt:i4>27</vt:i4>
      </vt:variant>
      <vt:variant>
        <vt:i4>0</vt:i4>
      </vt:variant>
      <vt:variant>
        <vt:i4>5</vt:i4>
      </vt:variant>
      <vt:variant>
        <vt:lpwstr>https://www.judiciary.uk/courts-and-tribunals/business-and-property-courts/commercial-court/news-and-initiatives/news/forthcoming-events/</vt:lpwstr>
      </vt:variant>
      <vt:variant>
        <vt:lpwstr/>
      </vt:variant>
      <vt:variant>
        <vt:i4>4063331</vt:i4>
      </vt:variant>
      <vt:variant>
        <vt:i4>24</vt:i4>
      </vt:variant>
      <vt:variant>
        <vt:i4>0</vt:i4>
      </vt:variant>
      <vt:variant>
        <vt:i4>5</vt:i4>
      </vt:variant>
      <vt:variant>
        <vt:lpwstr>https://sifocc.org/contact-us/</vt:lpwstr>
      </vt:variant>
      <vt:variant>
        <vt:lpwstr/>
      </vt:variant>
      <vt:variant>
        <vt:i4>3539051</vt:i4>
      </vt:variant>
      <vt:variant>
        <vt:i4>21</vt:i4>
      </vt:variant>
      <vt:variant>
        <vt:i4>0</vt:i4>
      </vt:variant>
      <vt:variant>
        <vt:i4>5</vt:i4>
      </vt:variant>
      <vt:variant>
        <vt:lpwstr>https://caselaw.nationalarchives.gov.uk/ewhc/comm/2023/2160</vt:lpwstr>
      </vt:variant>
      <vt:variant>
        <vt:lpwstr/>
      </vt:variant>
      <vt:variant>
        <vt:i4>3276898</vt:i4>
      </vt:variant>
      <vt:variant>
        <vt:i4>18</vt:i4>
      </vt:variant>
      <vt:variant>
        <vt:i4>0</vt:i4>
      </vt:variant>
      <vt:variant>
        <vt:i4>5</vt:i4>
      </vt:variant>
      <vt:variant>
        <vt:lpwstr>https://caselaw.nationalarchives.gov.uk/ewhc/comm/2023/2829</vt:lpwstr>
      </vt:variant>
      <vt:variant>
        <vt:lpwstr/>
      </vt:variant>
      <vt:variant>
        <vt:i4>5177363</vt:i4>
      </vt:variant>
      <vt:variant>
        <vt:i4>15</vt:i4>
      </vt:variant>
      <vt:variant>
        <vt:i4>0</vt:i4>
      </vt:variant>
      <vt:variant>
        <vt:i4>5</vt:i4>
      </vt:variant>
      <vt:variant>
        <vt:lpwstr>https://justiceuk-my.sharepoint.com/personal/francesca_girardot_justice_gov_uk/Documents/CCUG/Bailey Ahmad Holdings Limited v Bells Holdings Limited %5b2023%5d EWHC 2829 (Comm), %5b31%5d-%5b32%5d</vt:lpwstr>
      </vt:variant>
      <vt:variant>
        <vt:lpwstr/>
      </vt:variant>
      <vt:variant>
        <vt:i4>3145846</vt:i4>
      </vt:variant>
      <vt:variant>
        <vt:i4>12</vt:i4>
      </vt:variant>
      <vt:variant>
        <vt:i4>0</vt:i4>
      </vt:variant>
      <vt:variant>
        <vt:i4>5</vt:i4>
      </vt:variant>
      <vt:variant>
        <vt:lpwstr>https://www.judiciary.uk/courts-and-tribunals/business-and-property-courts/commercial-court/lead-times-list-and-contacts/listings-faqs/</vt:lpwstr>
      </vt:variant>
      <vt:variant>
        <vt:lpwstr/>
      </vt:variant>
      <vt:variant>
        <vt:i4>3801118</vt:i4>
      </vt:variant>
      <vt:variant>
        <vt:i4>9</vt:i4>
      </vt:variant>
      <vt:variant>
        <vt:i4>0</vt:i4>
      </vt:variant>
      <vt:variant>
        <vt:i4>5</vt:i4>
      </vt:variant>
      <vt:variant>
        <vt:lpwstr>mailto:jay.howard@justice.gov.uk</vt:lpwstr>
      </vt:variant>
      <vt:variant>
        <vt:lpwstr/>
      </vt:variant>
      <vt:variant>
        <vt:i4>1704047</vt:i4>
      </vt:variant>
      <vt:variant>
        <vt:i4>6</vt:i4>
      </vt:variant>
      <vt:variant>
        <vt:i4>0</vt:i4>
      </vt:variant>
      <vt:variant>
        <vt:i4>5</vt:i4>
      </vt:variant>
      <vt:variant>
        <vt:lpwstr>mailto:ccskeletonarguments@justice.gov.uk</vt:lpwstr>
      </vt:variant>
      <vt:variant>
        <vt:lpwstr/>
      </vt:variant>
      <vt:variant>
        <vt:i4>4194324</vt:i4>
      </vt:variant>
      <vt:variant>
        <vt:i4>3</vt:i4>
      </vt:variant>
      <vt:variant>
        <vt:i4>0</vt:i4>
      </vt:variant>
      <vt:variant>
        <vt:i4>5</vt:i4>
      </vt:variant>
      <vt:variant>
        <vt:lpwstr>https://www.judiciary.uk/courts-and-tribunals/business-and-property-courts/commercial-court/</vt:lpwstr>
      </vt:variant>
      <vt:variant>
        <vt:lpwstr>:~:text=and%20Property%20Courts-,Commercial%20Court,-The%20Commercial%20Court</vt:lpwstr>
      </vt:variant>
      <vt:variant>
        <vt:i4>6619258</vt:i4>
      </vt:variant>
      <vt:variant>
        <vt:i4>0</vt:i4>
      </vt:variant>
      <vt:variant>
        <vt:i4>0</vt:i4>
      </vt:variant>
      <vt:variant>
        <vt:i4>5</vt:i4>
      </vt:variant>
      <vt:variant>
        <vt:lpwstr>https://www.judiciary.uk/courts-and-tribunals/business-and-property-courts/commercial-court/the-work-of-the-commercial-court/active-case-management/</vt:lpwstr>
      </vt:variant>
      <vt:variant>
        <vt:lpwstr>:~:text=treatment%20is%20welcomed.-,COVID%2D19%20BII%20cases,-Solicitor%20details%20are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Eaton</dc:creator>
  <cp:keywords/>
  <dc:description/>
  <cp:lastModifiedBy>Henshaw, Mr Justice</cp:lastModifiedBy>
  <cp:revision>7</cp:revision>
  <cp:lastPrinted>2023-12-08T11:31:00Z</cp:lastPrinted>
  <dcterms:created xsi:type="dcterms:W3CDTF">2023-12-11T10:04:00Z</dcterms:created>
  <dcterms:modified xsi:type="dcterms:W3CDTF">2026-02-11T11:22:00Z</dcterms:modified>
</cp:coreProperties>
</file>