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8050" w14:textId="14FD13DF" w:rsidR="00C541BF" w:rsidRPr="00E04A48" w:rsidRDefault="00C541BF" w:rsidP="008F60F8">
      <w:pPr>
        <w:pStyle w:val="Title"/>
        <w:spacing w:after="120" w:line="259" w:lineRule="auto"/>
        <w:jc w:val="center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E2CE782" wp14:editId="0283AA9E">
            <wp:simplePos x="0" y="0"/>
            <wp:positionH relativeFrom="margin">
              <wp:align>left</wp:align>
            </wp:positionH>
            <wp:positionV relativeFrom="paragraph">
              <wp:posOffset>-316865</wp:posOffset>
            </wp:positionV>
            <wp:extent cx="2043591" cy="701040"/>
            <wp:effectExtent l="0" t="0" r="0" b="381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591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 xml:space="preserve">      Rhan 1 – Atodiad 1B (Rhan 1)</w:t>
      </w:r>
    </w:p>
    <w:p w14:paraId="2DA667FD" w14:textId="3EC2094A" w:rsidR="00C541BF" w:rsidRPr="00E04A48" w:rsidRDefault="00C541BF" w:rsidP="008F60F8">
      <w:pPr>
        <w:pStyle w:val="Title"/>
        <w:spacing w:after="120" w:line="259" w:lineRule="auto"/>
        <w:jc w:val="center"/>
      </w:pPr>
      <w:r>
        <w:t xml:space="preserve">CANLLAWIAU I YMGEISWYR SY’N DYMUNO </w:t>
      </w:r>
      <w:r w:rsidR="002006D9">
        <w:t>D</w:t>
      </w:r>
      <w:r>
        <w:t>OD YN AELOD O BWYLLGOR YMGYNGHOROL</w:t>
      </w:r>
    </w:p>
    <w:p w14:paraId="1B3DC807" w14:textId="2C3D25A8" w:rsidR="00260CE7" w:rsidRPr="00E04A48" w:rsidRDefault="00A73B6D" w:rsidP="004B01DD">
      <w:pPr>
        <w:pStyle w:val="Heading1"/>
        <w:ind w:left="0"/>
        <w:rPr>
          <w:b w:val="0"/>
        </w:rPr>
      </w:pPr>
      <w:r>
        <w:t>Cyflwyniad</w:t>
      </w:r>
    </w:p>
    <w:p w14:paraId="66C515D5" w14:textId="2C7B4764" w:rsidR="00DB397D" w:rsidRPr="00E04A48" w:rsidRDefault="00DB397D" w:rsidP="004B01DD">
      <w:pPr>
        <w:ind w:left="227" w:firstLine="0"/>
      </w:pPr>
      <w:r>
        <w:t>Diolch am eich diddordeb mewn dod yn aelod o un o Bwyllgorau Ymgynghorol ar Ynadon Heddwch yr Arglwydd Ganghellor. Mae’r Pwyllgorau Ymgynghorol yn gwneud gwaith pwysig yn system gyfiawnder Cymru a Lloegr, ac yn benodol o safbwynt recriwtio ac ymddygiad yr ynadaeth.</w:t>
      </w:r>
    </w:p>
    <w:p w14:paraId="31E38BC2" w14:textId="34EB3366" w:rsidR="00DB397D" w:rsidRPr="00E04A48" w:rsidRDefault="00DB397D" w:rsidP="004B01DD">
      <w:pPr>
        <w:ind w:left="227" w:firstLine="0"/>
      </w:pPr>
      <w:r>
        <w:t>Mae’r canllawiau hyn yn berth</w:t>
      </w:r>
      <w:r w:rsidR="002006D9">
        <w:t>n</w:t>
      </w:r>
      <w:r>
        <w:t xml:space="preserve">asol i ddarpar aelodau o Bwyllgorau Ymgynghorol. Gofynnir i chi eu darllen yn ofalus cyn cyflwyno eich cais. </w:t>
      </w:r>
    </w:p>
    <w:p w14:paraId="0175633A" w14:textId="77777777" w:rsidR="00DB397D" w:rsidRPr="00E04A48" w:rsidRDefault="00DB397D" w:rsidP="004B01DD">
      <w:r>
        <w:t>Cysylltwch â’r Pwyllgor Ymgynghorol perthnasol os oes gennych unrhyw gwestiynau.</w:t>
      </w:r>
    </w:p>
    <w:p w14:paraId="3EA4F218" w14:textId="74E0D1C8" w:rsidR="00DB397D" w:rsidRPr="00E04A48" w:rsidRDefault="00DB397D" w:rsidP="004B01DD">
      <w:pPr>
        <w:pStyle w:val="Heading1"/>
        <w:ind w:left="0"/>
      </w:pPr>
      <w:r>
        <w:t>Datganiad Cydraddoldeb ac Amrywiaeth</w:t>
      </w:r>
    </w:p>
    <w:p w14:paraId="54D937C3" w14:textId="6DDFC12B" w:rsidR="00DB397D" w:rsidRPr="00E04A48" w:rsidRDefault="00DB397D" w:rsidP="004B01DD">
      <w:pPr>
        <w:rPr>
          <w:b/>
          <w:sz w:val="24"/>
        </w:rPr>
      </w:pPr>
      <w:r>
        <w:t>Bydd aelodau Pwyllgor Ymgynghorol yn cael eu dewis a’u penodi ar sail teilyngdod yn unig.</w:t>
      </w:r>
    </w:p>
    <w:p w14:paraId="6BEF76CC" w14:textId="647425E9" w:rsidR="00CB557F" w:rsidRPr="00E04A48" w:rsidRDefault="00DB397D" w:rsidP="004B01DD">
      <w:pPr>
        <w:ind w:left="227" w:firstLine="0"/>
      </w:pPr>
      <w:r>
        <w:t>Croesawir ceisiadau gan unrhyw unigolyn sy’n bodloni’r meini prawf cymhwysedd ar gyfer penodi ac sy’n credu bod ganddynt y rhinweddau angenrheidiol.</w:t>
      </w:r>
    </w:p>
    <w:p w14:paraId="7FB2B8BE" w14:textId="591992E3" w:rsidR="00CB557F" w:rsidRPr="00E04A48" w:rsidRDefault="00926544" w:rsidP="004B01DD">
      <w:pPr>
        <w:ind w:left="227" w:firstLine="0"/>
      </w:pPr>
      <w:r>
        <w:t>Mae croeso arbennig i geisiadau gan aelodau o grwpiau sy’n cael eu tangynrychioli ar hyn o bryd ymhlith aelodaeth Pwyllgorau Ymgynghorol. Mae hyn yn cynnwys aelodau o gymunedau Pobl Dduon a Lleiafrifoedd Ethnig (BAME), unigolion dan 50 oed, unigolion sydd â swyddi nad ydynt yn rheolwyr neu’n weithwyr proffesiynol, ac unigolion sydd ag anabledd sy’n gallu cyflawni holl ddyletswyddau aelod (naill ai gyda chymorth neu heb gymorth ychwanegol).</w:t>
      </w:r>
    </w:p>
    <w:p w14:paraId="6082359E" w14:textId="4444F830" w:rsidR="00926544" w:rsidRPr="00E04A48" w:rsidRDefault="00926544" w:rsidP="004B01DD">
      <w:pPr>
        <w:pStyle w:val="Heading1"/>
        <w:ind w:left="0"/>
      </w:pPr>
      <w:r>
        <w:t>Statws a Swyddogaethau Pwyllgorau Ymgynghorol</w:t>
      </w:r>
    </w:p>
    <w:p w14:paraId="67D68732" w14:textId="0047E33B" w:rsidR="00260CE7" w:rsidRPr="00E04A48" w:rsidRDefault="00926544" w:rsidP="004B01DD">
      <w:pPr>
        <w:ind w:left="227" w:firstLine="0"/>
      </w:pPr>
      <w:r>
        <w:t>Mae Pwyllgorau Ymgynghorol yn Gyrff Cyhoeddus Anadrannol sy’n gweithredu ar ran yr Arglwydd Ganghellor a’r Arglwydd Brif Ustus. Mae’r Pwyllgorau’n cael eu hystyried yn awdurdodau cyhoeddus dan ddarpariaethau Deddf Rhyddi</w:t>
      </w:r>
      <w:r w:rsidR="002006D9">
        <w:t>d</w:t>
      </w:r>
      <w:r>
        <w:t xml:space="preserve"> Gwybodaeth 2000.</w:t>
      </w:r>
    </w:p>
    <w:p w14:paraId="6BD23085" w14:textId="30AC2619" w:rsidR="00926544" w:rsidRPr="00E04A48" w:rsidRDefault="00926544" w:rsidP="004B01DD">
      <w:pPr>
        <w:ind w:left="227" w:firstLine="0"/>
      </w:pPr>
      <w:r>
        <w:t xml:space="preserve">I sicrhau cymysgedd o brofiad barnwrol ac </w:t>
      </w:r>
      <w:r w:rsidR="00696073">
        <w:t>fel arall</w:t>
      </w:r>
      <w:r>
        <w:t xml:space="preserve">, mae dwy ran o dair o aelodaeth Pwyllgorau Ymgynghorol yn ynadon a thraean yn aelodau nad ydynt yn ynadon. </w:t>
      </w:r>
    </w:p>
    <w:p w14:paraId="2C0D87CB" w14:textId="6E683641" w:rsidR="00260CE7" w:rsidRPr="00E04A48" w:rsidRDefault="00E7140B" w:rsidP="004B01DD">
      <w:pPr>
        <w:ind w:left="227" w:firstLine="0"/>
      </w:pPr>
      <w:r>
        <w:t xml:space="preserve">Mae yna dri ar hugain Pwyllgor Ymgynghorol sy’n gyfrifol am recriwtio ynadon, ac mae yna saith Pwyllgor Ymgynghorol sy’n gyfrifol am ymddygiad ynadon. </w:t>
      </w:r>
    </w:p>
    <w:p w14:paraId="2EF65C1E" w14:textId="679EFEA6" w:rsidR="00E7140B" w:rsidRPr="00E04A48" w:rsidRDefault="00260895" w:rsidP="004B01DD">
      <w:r>
        <w:t>Swyddogaethau Pwyllgorau Ymgynghorol Recriwtio yw:</w:t>
      </w:r>
    </w:p>
    <w:p w14:paraId="13B152F8" w14:textId="6A954A3A" w:rsidR="00AB19DF" w:rsidRPr="00E04A48" w:rsidRDefault="00AB19DF" w:rsidP="00AB19DF">
      <w:pPr>
        <w:pStyle w:val="BodyText"/>
        <w:numPr>
          <w:ilvl w:val="0"/>
          <w:numId w:val="3"/>
        </w:numPr>
        <w:spacing w:after="120"/>
        <w:ind w:hanging="136"/>
      </w:pPr>
      <w:r>
        <w:t>Recriwtio ac argymell i’r Uwch Farnwr Llywyddol ymgeiswyr i’w penodi i’r ynadaeth;  </w:t>
      </w:r>
    </w:p>
    <w:p w14:paraId="14C8BC8D" w14:textId="6D39CB5B" w:rsidR="00AB19DF" w:rsidRPr="00E04A48" w:rsidRDefault="00AB19DF" w:rsidP="00AB19DF">
      <w:pPr>
        <w:pStyle w:val="BodyText"/>
        <w:numPr>
          <w:ilvl w:val="0"/>
          <w:numId w:val="3"/>
        </w:numPr>
        <w:spacing w:after="120"/>
        <w:ind w:hanging="136"/>
      </w:pPr>
      <w:r>
        <w:t>Recriwtio ac argymell i’r Arglwydd Ganghellor ymgeiswyr sy’n addas i fod yn aelodau o’r Pwyllgor Ymgynghorol; </w:t>
      </w:r>
    </w:p>
    <w:p w14:paraId="73F6397F" w14:textId="36610F2C" w:rsidR="00AB19DF" w:rsidRPr="00E04A48" w:rsidRDefault="00AB19DF" w:rsidP="00AB19DF">
      <w:pPr>
        <w:pStyle w:val="BodyText"/>
        <w:numPr>
          <w:ilvl w:val="0"/>
          <w:numId w:val="3"/>
        </w:numPr>
        <w:spacing w:after="120"/>
        <w:ind w:hanging="136"/>
      </w:pPr>
      <w:r>
        <w:t>Ystyried ceisiadau i adolygu penderfyniadau ynghylch argymhellion i benodi; </w:t>
      </w:r>
    </w:p>
    <w:p w14:paraId="4808B9E4" w14:textId="7EED3CB8" w:rsidR="00AB19DF" w:rsidRPr="00E04A48" w:rsidRDefault="00AB19DF" w:rsidP="00AB19DF">
      <w:pPr>
        <w:pStyle w:val="BodyText"/>
        <w:numPr>
          <w:ilvl w:val="0"/>
          <w:numId w:val="3"/>
        </w:numPr>
        <w:spacing w:after="120"/>
        <w:ind w:hanging="136"/>
      </w:pPr>
      <w:r>
        <w:t>Ystyried ceisiadau am unigolion i’w hail-benodi i’r ynadaeth (yn unol â Rhan 5);</w:t>
      </w:r>
    </w:p>
    <w:p w14:paraId="11D04A4E" w14:textId="3FB6190C" w:rsidR="00AB19DF" w:rsidRPr="00E04A48" w:rsidRDefault="00AB19DF" w:rsidP="00AB19DF">
      <w:pPr>
        <w:pStyle w:val="BodyText"/>
        <w:numPr>
          <w:ilvl w:val="0"/>
          <w:numId w:val="3"/>
        </w:numPr>
        <w:spacing w:after="120"/>
        <w:ind w:hanging="136"/>
      </w:pPr>
      <w:r>
        <w:t>Annog ceisiadau i’r ynadaeth ac aelodau i Bwyllgorau Ymgynghorol gan grwpiau sy’n cael eu tangynrychioli; ac </w:t>
      </w:r>
    </w:p>
    <w:p w14:paraId="7EBF4A14" w14:textId="2F91DB8C" w:rsidR="00AB19DF" w:rsidRPr="00E04A48" w:rsidRDefault="00AB19DF" w:rsidP="00AB19DF">
      <w:pPr>
        <w:pStyle w:val="BodyText"/>
        <w:numPr>
          <w:ilvl w:val="0"/>
          <w:numId w:val="3"/>
        </w:numPr>
        <w:spacing w:after="120"/>
        <w:ind w:hanging="136"/>
      </w:pPr>
      <w:r>
        <w:t>Ystyried a rhoi sylwadau ar y data a gesglir gan Ysgrifennydd y Pwyllgor fel rhan o ymarferion adnoddau barnwrol. </w:t>
      </w:r>
    </w:p>
    <w:p w14:paraId="3343F8E0" w14:textId="5441328D" w:rsidR="00162754" w:rsidRPr="00E04A48" w:rsidRDefault="00162754" w:rsidP="004B01DD">
      <w:r>
        <w:lastRenderedPageBreak/>
        <w:t>Swyddogaethau Pwyllgorau Ymgynghorol Ymddygiad yw:</w:t>
      </w:r>
    </w:p>
    <w:p w14:paraId="56BE1C13" w14:textId="7AF37206" w:rsidR="0077701C" w:rsidRPr="00E04A48" w:rsidRDefault="0077701C" w:rsidP="0077701C">
      <w:pPr>
        <w:pStyle w:val="BodyText"/>
        <w:numPr>
          <w:ilvl w:val="0"/>
          <w:numId w:val="6"/>
        </w:numPr>
        <w:spacing w:after="120"/>
        <w:ind w:hanging="357"/>
      </w:pPr>
      <w:r>
        <w:t>Sicrhau bod ynadon yn cyflawni eu cyfrifoldebau i eistedd a chwblhau hyfforddiant gofynnol a chynnal yr ymrwymiadau a wnaed drwy lofnodi’r ffurflen Datganiad ac Ymgymeriad (Atodiad 4A); </w:t>
      </w:r>
    </w:p>
    <w:p w14:paraId="5647F837" w14:textId="2746BD1F" w:rsidR="0077701C" w:rsidRPr="00E04A48" w:rsidRDefault="0077701C" w:rsidP="0077701C">
      <w:pPr>
        <w:pStyle w:val="BodyText"/>
        <w:numPr>
          <w:ilvl w:val="0"/>
          <w:numId w:val="6"/>
        </w:numPr>
        <w:spacing w:after="120"/>
        <w:ind w:hanging="357"/>
      </w:pPr>
      <w:r>
        <w:t>Ymchwilio i honiadau o gamymddygiad gan ynadon a gwneud argymhellion i’r Arglwydd Brif Ustus a’r Arglwydd Ganghellor yn unol â Rheolau Ymddygiad Barnwrol (Ynadon) 2014 a Rheolau Ynadon Heddwch 2016; </w:t>
      </w:r>
    </w:p>
    <w:p w14:paraId="220A44BA" w14:textId="49DBC136" w:rsidR="0077701C" w:rsidRPr="00E04A48" w:rsidRDefault="0077701C" w:rsidP="0077701C">
      <w:pPr>
        <w:pStyle w:val="BodyText"/>
        <w:numPr>
          <w:ilvl w:val="0"/>
          <w:numId w:val="6"/>
        </w:numPr>
        <w:spacing w:after="120"/>
        <w:ind w:hanging="357"/>
      </w:pPr>
      <w:r>
        <w:t>Ystyried penderfyniadau gan y Pwyllgor Hyfforddiant, Penodiadau, Awdurdodiadau a Gwerthusiadau’r Panel Teulu (FTAAAC) a’r</w:t>
      </w:r>
      <w:r w:rsidR="002006D9">
        <w:t xml:space="preserve"> </w:t>
      </w:r>
      <w:r>
        <w:t>Pwyllgor Hyfforddiant, Penodiadau, Awdurdodiadau a Gwerthusiadau’r Ynadon (JTAAAC) pan fydd ynad wedi methu â bodloni’r safon ofynnol; </w:t>
      </w:r>
    </w:p>
    <w:p w14:paraId="7EFB58E0" w14:textId="4223B896" w:rsidR="0077701C" w:rsidRPr="00E04A48" w:rsidRDefault="0077701C" w:rsidP="0077701C">
      <w:pPr>
        <w:pStyle w:val="BodyText"/>
        <w:numPr>
          <w:ilvl w:val="0"/>
          <w:numId w:val="6"/>
        </w:numPr>
        <w:spacing w:after="120"/>
        <w:ind w:hanging="357"/>
      </w:pPr>
      <w:r>
        <w:t>Gwneud unrhyw argymhelli</w:t>
      </w:r>
      <w:r w:rsidR="00696073">
        <w:t>ad</w:t>
      </w:r>
      <w:r>
        <w:t xml:space="preserve"> ffurfiol </w:t>
      </w:r>
      <w:r w:rsidR="00696073">
        <w:t>o ran dod ag aelodaeth aelod i ben</w:t>
      </w:r>
      <w:r>
        <w:t xml:space="preserve"> i’r Arglwydd Brif Ustus a’r Arglwydd Ganghellor yn unol â Rheolau Ymddygiad Barnwrol (Ynadon) 2014 a Rheolau Ynadon Heddiw 2016; </w:t>
      </w:r>
    </w:p>
    <w:p w14:paraId="0B8D8A41" w14:textId="673B253A" w:rsidR="0077701C" w:rsidRPr="00E04A48" w:rsidRDefault="0077701C" w:rsidP="0077701C">
      <w:pPr>
        <w:pStyle w:val="BodyText"/>
        <w:numPr>
          <w:ilvl w:val="0"/>
          <w:numId w:val="6"/>
        </w:numPr>
        <w:spacing w:after="120"/>
        <w:ind w:hanging="357"/>
      </w:pPr>
      <w:r>
        <w:t>Rheoli materion ôl-benodiad fel trosglwyddiadau ar draws Ardaloedd Cyfiawnder Lleol, ailbenodiadau a cheisiadau i ailactifadu ac ystyried materion sy’n ymwneud ag eisteddiadau a cheisiadau am ganiatâd i fod yn absennol a gyfeirir i’r Pwyllgor Ymgynghorol gan Gadeiryddion Meinciau; </w:t>
      </w:r>
    </w:p>
    <w:p w14:paraId="4FFDA346" w14:textId="09CE4D8E" w:rsidR="0077701C" w:rsidRPr="00E04A48" w:rsidRDefault="0077701C" w:rsidP="0077701C">
      <w:pPr>
        <w:pStyle w:val="BodyText"/>
        <w:numPr>
          <w:ilvl w:val="0"/>
          <w:numId w:val="6"/>
        </w:numPr>
        <w:spacing w:after="120"/>
        <w:ind w:hanging="357"/>
      </w:pPr>
      <w:r>
        <w:t>Cynnal arolygiaeth strategol o lefelau eistedd a cheisiadau am ganiatâd i fod yn absennol i sicrhau eu bod yn ymwybodol o faterion a all effeithio ar niferoedd recriwtio yn y dyfodol. </w:t>
      </w:r>
    </w:p>
    <w:p w14:paraId="367CA8DB" w14:textId="5D9621FA" w:rsidR="001B71F7" w:rsidRPr="00E04A48" w:rsidRDefault="00A73B6D" w:rsidP="004B01DD">
      <w:pPr>
        <w:ind w:left="227" w:firstLine="0"/>
        <w:rPr>
          <w:sz w:val="24"/>
        </w:rPr>
      </w:pPr>
      <w:r>
        <w:t>Caiff aelodau Pwyllgorau Ymgynghorol Ymddygiad eu recriwtio o blith Bwyllgorau Ymgynghorol Recriwtio er mwyn cynnal profiad o fewn yr ynadaeth. Felly, caiff unigolion eu recriwtio’n uniongyrchol i fod yn aelodau o’r Pwyllgorau Ymgynghorol Ymddygiad drwy wneud cais i fod yn aelod o Bwyllgor Ymgynghorol Recriwtio ac ennill profiad o hynny.</w:t>
      </w:r>
    </w:p>
    <w:p w14:paraId="6A369F23" w14:textId="3EDD9BD2" w:rsidR="001B71F7" w:rsidRPr="00E04A48" w:rsidRDefault="000D1288" w:rsidP="004B01DD">
      <w:pPr>
        <w:pStyle w:val="Heading1"/>
        <w:ind w:left="0"/>
      </w:pPr>
      <w:r>
        <w:t>Meini prawf cymhwysedd</w:t>
      </w:r>
    </w:p>
    <w:p w14:paraId="34C8CF11" w14:textId="2521B600" w:rsidR="009077D4" w:rsidRPr="00E04A48" w:rsidRDefault="009077D4" w:rsidP="004B01DD">
      <w:pPr>
        <w:ind w:left="227" w:firstLine="0"/>
      </w:pPr>
      <w:r>
        <w:rPr>
          <w:b/>
          <w:i/>
        </w:rPr>
        <w:t xml:space="preserve">Aelodau sy’n ynadon </w:t>
      </w:r>
      <w:r>
        <w:t xml:space="preserve">– Rhaid i aelodau sy’n ynadon fod yn ynadon sy’n gwasanaethu. Mae Cadeiryddion Meinciau a Dirprwy Gadeiryddion Meinciau wedi’u heithrio rhag bod yn aelodau o Bwyllgorau Ymgynghorol. </w:t>
      </w:r>
    </w:p>
    <w:p w14:paraId="3B0F87F9" w14:textId="194FE449" w:rsidR="009077D4" w:rsidRPr="00E04A48" w:rsidRDefault="009077D4" w:rsidP="004A3B0A">
      <w:pPr>
        <w:ind w:left="227" w:firstLine="0"/>
      </w:pPr>
      <w:r>
        <w:rPr>
          <w:b/>
          <w:bCs/>
          <w:i/>
          <w:iCs/>
        </w:rPr>
        <w:t>Aelodau nad ydynt yn ynadon</w:t>
      </w:r>
      <w:r>
        <w:t xml:space="preserve"> - Ni chaiff cyn ynadon eu penodi fel aelodau nad ydynt yn ynadon. </w:t>
      </w:r>
    </w:p>
    <w:p w14:paraId="72E847CD" w14:textId="594E7138" w:rsidR="007D3DF2" w:rsidRPr="00E04A48" w:rsidRDefault="007D3DF2" w:rsidP="004B01DD">
      <w:pPr>
        <w:ind w:left="227" w:firstLine="0"/>
      </w:pPr>
      <w:r>
        <w:t>Pwrpas y tabl isod yw helpu darpar ymgeiswyr i ganfod a all eu galwedi</w:t>
      </w:r>
      <w:r w:rsidR="00EE6628">
        <w:t>g</w:t>
      </w:r>
      <w:r>
        <w:t>aeth, neu alwedigaeth priod, partner/partner sifil, neu berthynas agos, effeithio ar eu cymhwysedd i wasanaethu fel aelod o Bwyllgor Ymgynghorol. Nid yw’r rhestrau hyn yn gyflawn ac os oes gennych unrhyw amheuaeth am eich cymhwysedd ar gyfer penodiad, cysylltwch â’r Pwyllgor Ymgynghorol perthnasol.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5103"/>
        <w:gridCol w:w="5670"/>
      </w:tblGrid>
      <w:tr w:rsidR="00A117A2" w:rsidRPr="00E04A48" w14:paraId="1DDA11FF" w14:textId="77777777" w:rsidTr="004B01DD">
        <w:tc>
          <w:tcPr>
            <w:tcW w:w="5103" w:type="dxa"/>
          </w:tcPr>
          <w:p w14:paraId="24ED171B" w14:textId="77777777" w:rsidR="00A117A2" w:rsidRPr="00E04A48" w:rsidRDefault="00A117A2" w:rsidP="00381C1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</w:rPr>
              <w:t>Swyddi sy’n awtomatig yn golygu nad ydych yn gymwys i wneud cais</w:t>
            </w:r>
          </w:p>
        </w:tc>
        <w:tc>
          <w:tcPr>
            <w:tcW w:w="5670" w:type="dxa"/>
          </w:tcPr>
          <w:p w14:paraId="369C1B8F" w14:textId="77777777" w:rsidR="00A117A2" w:rsidRPr="00E04A48" w:rsidRDefault="00A117A2" w:rsidP="00381C1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</w:rPr>
              <w:t>Swyddi ble bydd cymhwysedd yn dibynnu ar yr amgylchiadau</w:t>
            </w:r>
          </w:p>
        </w:tc>
      </w:tr>
      <w:tr w:rsidR="00A117A2" w:rsidRPr="00E04A48" w14:paraId="3AEB2D98" w14:textId="77777777" w:rsidTr="004B01DD">
        <w:tc>
          <w:tcPr>
            <w:tcW w:w="5103" w:type="dxa"/>
          </w:tcPr>
          <w:p w14:paraId="51F11D55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</w:pPr>
            <w:r>
              <w:t>Beili</w:t>
            </w:r>
          </w:p>
          <w:p w14:paraId="29FF1A7A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</w:pPr>
            <w:r>
              <w:t>Asesydd Cymunedol (sy’n rhan o’r broses i ddethol swyddogion heddlu a rolau cysylltiedig)</w:t>
            </w:r>
          </w:p>
          <w:p w14:paraId="3AA77092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Aelod o bartneriaeth diogelwch cymunedol</w:t>
            </w:r>
          </w:p>
          <w:p w14:paraId="449657FF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</w:pPr>
            <w:r>
              <w:t>Swyddog lles addysgol</w:t>
            </w:r>
          </w:p>
          <w:p w14:paraId="56BAAC00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Ymwelydd annibynnol y ddalfa</w:t>
            </w:r>
          </w:p>
          <w:p w14:paraId="52655816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</w:pPr>
            <w:r>
              <w:t>Cyfaill McKenzie</w:t>
            </w:r>
          </w:p>
          <w:p w14:paraId="14F126E7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Yr Asiantaeth Troseddu Cenedlaethol</w:t>
            </w:r>
          </w:p>
          <w:p w14:paraId="026E1668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lastRenderedPageBreak/>
              <w:t>Yr Heddlu (cyflogai sifil)</w:t>
            </w:r>
          </w:p>
          <w:p w14:paraId="545E46E2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Swyddog Cefnogi Cymuned yr Heddlu (PCSO)</w:t>
            </w:r>
          </w:p>
          <w:p w14:paraId="3FD2214C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Comisiynydd Heddlu a Throsedd (a’u Dirprwyon)</w:t>
            </w:r>
          </w:p>
          <w:p w14:paraId="7B543F3E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Swyddog Heddlu</w:t>
            </w:r>
          </w:p>
          <w:p w14:paraId="6A0B172C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Swyddog Heddlu Gwirfoddol</w:t>
            </w:r>
          </w:p>
          <w:p w14:paraId="4684D152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Y Gwasanaeth Carchardai</w:t>
            </w:r>
          </w:p>
          <w:p w14:paraId="705F0490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Gwasanaeth Cytundeb Hebrwng y Carchardai</w:t>
            </w:r>
          </w:p>
          <w:p w14:paraId="083EF6FC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Ditectif Preifat</w:t>
            </w:r>
          </w:p>
          <w:p w14:paraId="7295DFF6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Cynorthwyydd Prawf</w:t>
            </w:r>
          </w:p>
          <w:p w14:paraId="7ABDC5F7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Swyddog Prawf</w:t>
            </w:r>
          </w:p>
          <w:p w14:paraId="5D60A09F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Erlynydd y Gwasanaeth Prawf</w:t>
            </w:r>
          </w:p>
          <w:p w14:paraId="5EFED265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Aelod o Banel Cyfiawnder Adferol</w:t>
            </w:r>
          </w:p>
          <w:p w14:paraId="70DA5656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Ditectif siopau</w:t>
            </w:r>
          </w:p>
          <w:p w14:paraId="032F25CB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Warden traffig</w:t>
            </w:r>
          </w:p>
          <w:p w14:paraId="42C99CA9" w14:textId="77777777" w:rsidR="00A117A2" w:rsidRPr="00E04A48" w:rsidRDefault="00A117A2" w:rsidP="003456B0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hanging="357"/>
              <w:rPr>
                <w:sz w:val="21"/>
              </w:rPr>
            </w:pPr>
            <w:r>
              <w:rPr>
                <w:sz w:val="21"/>
              </w:rPr>
              <w:t>Panel/tȋm/panel atgyfeirio troseddwyr ifanc</w:t>
            </w:r>
          </w:p>
        </w:tc>
        <w:tc>
          <w:tcPr>
            <w:tcW w:w="5670" w:type="dxa"/>
          </w:tcPr>
          <w:p w14:paraId="4B8BD6EA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lastRenderedPageBreak/>
              <w:t>Asiantaeth Fabwysiadu</w:t>
            </w:r>
          </w:p>
          <w:p w14:paraId="4EC09F7B" w14:textId="77777777" w:rsidR="00A117A2" w:rsidRPr="00E04A48" w:rsidRDefault="00A117A2" w:rsidP="003456B0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ind w:left="357" w:hanging="357"/>
              <w:rPr>
                <w:bCs/>
              </w:rPr>
            </w:pPr>
            <w:r>
              <w:t>Oedolyn Priodol</w:t>
            </w:r>
          </w:p>
          <w:p w14:paraId="4EB30EAB" w14:textId="0D8AA1CA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bCs/>
              </w:rPr>
            </w:pPr>
            <w:r>
              <w:t>Bargyfreithiwr</w:t>
            </w:r>
            <w:r w:rsidR="00EE6628">
              <w:t xml:space="preserve"> </w:t>
            </w:r>
            <w:r>
              <w:t xml:space="preserve">/ Cyfreithiwr Eiriolwr </w:t>
            </w:r>
          </w:p>
          <w:p w14:paraId="46469FEB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bCs/>
              </w:rPr>
            </w:pPr>
            <w:r>
              <w:t>Rheolwr Gofal</w:t>
            </w:r>
          </w:p>
          <w:p w14:paraId="1E71E67F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bCs/>
              </w:rPr>
            </w:pPr>
            <w:r>
              <w:t xml:space="preserve">Gwarcheidwad Plant </w:t>
            </w:r>
          </w:p>
          <w:p w14:paraId="12A44DBD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bCs/>
              </w:rPr>
            </w:pPr>
            <w:r>
              <w:t>Cyngor ar Bopeth</w:t>
            </w:r>
          </w:p>
          <w:p w14:paraId="4446F698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bCs/>
              </w:rPr>
            </w:pPr>
            <w:r>
              <w:t>Canolfan Gyswllt Plant</w:t>
            </w:r>
          </w:p>
          <w:p w14:paraId="716F0221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rPr>
                <w:bCs/>
              </w:rPr>
            </w:pPr>
            <w:r>
              <w:t>Gwas Sifil</w:t>
            </w:r>
          </w:p>
          <w:p w14:paraId="4AB18ED2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Cynghorydd</w:t>
            </w:r>
          </w:p>
          <w:p w14:paraId="18C0D83F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lastRenderedPageBreak/>
              <w:t>Aelod o Banel Atal Troseddu</w:t>
            </w:r>
          </w:p>
          <w:p w14:paraId="3934A714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Gwasanaeth Erlyn y Goron</w:t>
            </w:r>
          </w:p>
          <w:p w14:paraId="33FA7AF7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Arolygiaeth Gwasanaeth Erlyn y Goron</w:t>
            </w:r>
          </w:p>
          <w:p w14:paraId="2B4C2143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Tyst arbenigol yn y llys teulu</w:t>
            </w:r>
          </w:p>
          <w:p w14:paraId="22A4BE6A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 xml:space="preserve">Gwasanaeth Cyfryngu Teuluol </w:t>
            </w:r>
          </w:p>
          <w:p w14:paraId="2529AF64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Gofalwr Maeth</w:t>
            </w:r>
          </w:p>
          <w:p w14:paraId="4B3A62B9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Awdurdod Iechyd</w:t>
            </w:r>
          </w:p>
          <w:p w14:paraId="19EA336B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 xml:space="preserve">Asiantaeth Priffyrdd </w:t>
            </w:r>
          </w:p>
          <w:p w14:paraId="48C34C0A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Lluoedd EF</w:t>
            </w:r>
          </w:p>
          <w:p w14:paraId="142C1E13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 xml:space="preserve">Cyfieithydd ar y Pryd </w:t>
            </w:r>
          </w:p>
          <w:p w14:paraId="7B8A6BDB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Arsyllwr Lleyg (arolygu amodau cludo/dal carcharorion)</w:t>
            </w:r>
          </w:p>
          <w:p w14:paraId="0858B02A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Daliwr Trwydded</w:t>
            </w:r>
          </w:p>
          <w:p w14:paraId="4D6AFB9F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 xml:space="preserve">Awdurdod Lleol </w:t>
            </w:r>
          </w:p>
          <w:p w14:paraId="1C43DDBA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Aelod o Fwrdd Diogelu Plant Lleol</w:t>
            </w:r>
          </w:p>
          <w:p w14:paraId="729DEFAD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Gweithiwr meddygol proffesiynol yn gweithio'n uniongyrchol gyda phlant</w:t>
            </w:r>
          </w:p>
          <w:p w14:paraId="3000A826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 xml:space="preserve">Aelod Seneddol y DU neu Ewrop neu Aelod o Gynulliad Cymru </w:t>
            </w:r>
          </w:p>
          <w:p w14:paraId="243F8DA7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Gweinidog</w:t>
            </w:r>
          </w:p>
          <w:p w14:paraId="3529FCF6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Aelod o grŵp Gwarchod y Gymdogaeth</w:t>
            </w:r>
          </w:p>
          <w:p w14:paraId="26DA332C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NSPCC neu elusennau lles plant tebyg eraill</w:t>
            </w:r>
          </w:p>
          <w:p w14:paraId="1BE9F59B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Bwrdd Parôl</w:t>
            </w:r>
          </w:p>
          <w:p w14:paraId="797FEDE2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Asiant plaid wleidyddol</w:t>
            </w:r>
          </w:p>
          <w:p w14:paraId="3BD5E83E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 xml:space="preserve">Aelod o Bartneriaethau'r Heddlu a'r Gymuned </w:t>
            </w:r>
          </w:p>
          <w:p w14:paraId="183B7728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Aelod o grwpiau Ymgysylltu â'r Heddlu Cymunedol</w:t>
            </w:r>
          </w:p>
          <w:p w14:paraId="3C56EAD6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Aelod o Banelau'r Heddlu a Throsedd</w:t>
            </w:r>
          </w:p>
          <w:p w14:paraId="6D7BDB25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Heddlu (gweithiwr cefnogi nad yw’n staff)</w:t>
            </w:r>
          </w:p>
          <w:p w14:paraId="43931E9D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Gweithiwr ôl-ofal carchar</w:t>
            </w:r>
          </w:p>
          <w:p w14:paraId="7E0A56C1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Aelod o Fwrdd yr Ymddiriedolaeth Prawf</w:t>
            </w:r>
          </w:p>
          <w:p w14:paraId="6DAF35A1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 xml:space="preserve">Cwnselydd o Relate (neu Elusen debyg) </w:t>
            </w:r>
          </w:p>
          <w:p w14:paraId="75A943B7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RSPCA</w:t>
            </w:r>
          </w:p>
          <w:p w14:paraId="7997C8C6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Y Samariaid</w:t>
            </w:r>
          </w:p>
          <w:p w14:paraId="4EFE5987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Swyddog Diogelwch</w:t>
            </w:r>
          </w:p>
          <w:p w14:paraId="0EBD64CA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Siryf</w:t>
            </w:r>
          </w:p>
          <w:p w14:paraId="12D05D92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Gweithiwr Cymdeithasol</w:t>
            </w:r>
          </w:p>
          <w:p w14:paraId="5EA268C1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Cyfreithiwr</w:t>
            </w:r>
          </w:p>
          <w:p w14:paraId="17998F3B" w14:textId="77777777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>Athro / Athrawes</w:t>
            </w:r>
          </w:p>
          <w:p w14:paraId="7918791C" w14:textId="52D4BE94" w:rsidR="00A117A2" w:rsidRPr="00E04A48" w:rsidRDefault="00A117A2" w:rsidP="00381C1B">
            <w:pPr>
              <w:pStyle w:val="ListParagraph"/>
              <w:numPr>
                <w:ilvl w:val="0"/>
                <w:numId w:val="16"/>
              </w:numPr>
              <w:spacing w:after="120" w:line="240" w:lineRule="auto"/>
            </w:pPr>
            <w:r>
              <w:t xml:space="preserve">Aelod o Gynllun Cymorth i Ddioddefwyr / Tystion </w:t>
            </w:r>
          </w:p>
        </w:tc>
      </w:tr>
    </w:tbl>
    <w:p w14:paraId="65E53CD2" w14:textId="77777777" w:rsidR="00D02831" w:rsidRPr="00E04A48" w:rsidRDefault="00D02831" w:rsidP="004B01DD">
      <w:pPr>
        <w:pStyle w:val="BodyText"/>
        <w:spacing w:after="120"/>
        <w:ind w:left="227" w:firstLine="0"/>
      </w:pPr>
    </w:p>
    <w:p w14:paraId="6E36EA38" w14:textId="77777777" w:rsidR="007D7714" w:rsidRPr="00E04A48" w:rsidRDefault="007D7714" w:rsidP="004B01DD">
      <w:pPr>
        <w:pStyle w:val="BodyText"/>
        <w:spacing w:after="120"/>
        <w:ind w:left="227" w:firstLine="0"/>
      </w:pPr>
    </w:p>
    <w:p w14:paraId="446386A2" w14:textId="0437D11A" w:rsidR="001F3BAE" w:rsidRPr="00E04A48" w:rsidRDefault="001F3BAE" w:rsidP="004B01DD">
      <w:pPr>
        <w:pStyle w:val="BodyText"/>
        <w:spacing w:after="120"/>
        <w:ind w:left="227" w:firstLine="0"/>
      </w:pPr>
      <w:r>
        <w:t>Dylai ymgeiswyr ac</w:t>
      </w:r>
      <w:r w:rsidR="00EE6628">
        <w:t>,</w:t>
      </w:r>
      <w:r>
        <w:t xml:space="preserve"> ar ôl iddynt gael eu penodi, aelodau hysbysu Ysgrifennydd y Pwyllgor Ymgynghorol os ydynt yn bwriadu derbyn swydd a fyddai wedi eu hatal rhag cael eu penodi i’r Pwyllgor Ymgynghorol. </w:t>
      </w:r>
    </w:p>
    <w:p w14:paraId="47A306B9" w14:textId="210DD340" w:rsidR="000D1288" w:rsidRPr="00E04A48" w:rsidRDefault="000D1288" w:rsidP="000D1288">
      <w:r>
        <w:rPr>
          <w:b/>
          <w:bCs/>
          <w:i/>
          <w:iCs/>
        </w:rPr>
        <w:t>Oedran</w:t>
      </w:r>
      <w:r>
        <w:t xml:space="preserve"> - yr isafswm oedran ar gyfer penodiad i Bwyllgor Ymgynghorol yw </w:t>
      </w:r>
      <w:r>
        <w:rPr>
          <w:b/>
          <w:bCs/>
        </w:rPr>
        <w:t>18</w:t>
      </w:r>
      <w:r>
        <w:t xml:space="preserve">. Yr oedran ymddeol yw </w:t>
      </w:r>
      <w:r>
        <w:rPr>
          <w:b/>
        </w:rPr>
        <w:t>75</w:t>
      </w:r>
      <w:r>
        <w:t>.</w:t>
      </w:r>
    </w:p>
    <w:p w14:paraId="13366CB1" w14:textId="1915BC0B" w:rsidR="00596BE9" w:rsidRPr="00E04A48" w:rsidRDefault="00596BE9" w:rsidP="00596BE9">
      <w:pPr>
        <w:ind w:left="227" w:firstLine="0"/>
      </w:pPr>
      <w:r>
        <w:rPr>
          <w:b/>
          <w:bCs/>
          <w:i/>
          <w:iCs/>
        </w:rPr>
        <w:t>Cenedligrwydd</w:t>
      </w:r>
      <w:r>
        <w:t xml:space="preserve"> - Nid yw cenedligrwydd Prydeinig yn ofynnol, fodd bynnag mae’n rhaid i ymgeiswyr fyw’n barhaol yn awdurdodaeth Cymru neu Loegr adeg ymgeisio. Nid yw ymgeiswyr sydd yn y broses o neu’n bwriadu ceisio lloches neu’n gwneud cais am ganiatâd amhenodol i aros yn y DU yn gymwys.</w:t>
      </w:r>
    </w:p>
    <w:p w14:paraId="71DBB4FB" w14:textId="30F4D746" w:rsidR="00596BE9" w:rsidRPr="00E04A48" w:rsidRDefault="00596BE9" w:rsidP="00596BE9">
      <w:pPr>
        <w:ind w:left="227" w:firstLine="0"/>
      </w:pPr>
      <w:r>
        <w:rPr>
          <w:b/>
          <w:bCs/>
          <w:i/>
          <w:iCs/>
        </w:rPr>
        <w:t>Preswylfa -</w:t>
      </w:r>
      <w:r>
        <w:t xml:space="preserve"> Dylai ymgeiswyr sy’n ynadon wneud cais i</w:t>
      </w:r>
      <w:r w:rsidR="00635DA7">
        <w:t xml:space="preserve"> B</w:t>
      </w:r>
      <w:r>
        <w:t xml:space="preserve">wyllgor Ymgynghorol </w:t>
      </w:r>
      <w:r w:rsidR="00635DA7">
        <w:t xml:space="preserve">yr </w:t>
      </w:r>
      <w:r>
        <w:t xml:space="preserve">ardal </w:t>
      </w:r>
      <w:r w:rsidR="00635DA7">
        <w:t xml:space="preserve">lle </w:t>
      </w:r>
      <w:r>
        <w:t xml:space="preserve">maent yn </w:t>
      </w:r>
      <w:r w:rsidR="00635DA7">
        <w:t>eistedd fel ynad</w:t>
      </w:r>
      <w:r>
        <w:t xml:space="preserve">. </w:t>
      </w:r>
      <w:r w:rsidR="00635DA7" w:rsidRPr="00635DA7">
        <w:t>Dylai ymgeiswyr nad ydynt yn ynadon wneud cais i Bwyllgor Ymgynghorol yr ardal lle maent naill ai’n byw neu’n gweithio.</w:t>
      </w:r>
    </w:p>
    <w:p w14:paraId="53823226" w14:textId="49810777" w:rsidR="00596BE9" w:rsidRPr="00E04A48" w:rsidRDefault="00596BE9" w:rsidP="00596BE9">
      <w:pPr>
        <w:ind w:left="227" w:firstLine="0"/>
      </w:pPr>
      <w:r>
        <w:rPr>
          <w:b/>
          <w:bCs/>
          <w:i/>
          <w:iCs/>
        </w:rPr>
        <w:t>Iechyd</w:t>
      </w:r>
      <w:r>
        <w:t xml:space="preserve"> - Ni fydd yr Arglwydd Ganghellor yn penodi unrhyw un y byddai eu hiechyd yn eu hatal rhag </w:t>
      </w:r>
      <w:r w:rsidR="00635DA7">
        <w:t xml:space="preserve">gallu </w:t>
      </w:r>
      <w:r>
        <w:t>cyflawni dyletswyddau aelod o Bwyllgor Ymgynghorol.</w:t>
      </w:r>
    </w:p>
    <w:p w14:paraId="6013C5EA" w14:textId="07C1DBD1" w:rsidR="00596BE9" w:rsidRPr="00E04A48" w:rsidRDefault="00596BE9" w:rsidP="00596BE9">
      <w:pPr>
        <w:ind w:left="227" w:firstLine="0"/>
      </w:pPr>
      <w:r>
        <w:rPr>
          <w:b/>
          <w:bCs/>
          <w:i/>
          <w:iCs/>
        </w:rPr>
        <w:t>Anabledd</w:t>
      </w:r>
      <w:r>
        <w:t xml:space="preserve"> - Croesawir ceisiadau gan unrhyw un sydd ag anabledd, sy’n gallu, naill ai heb gymorth neu gyda chymorth addasiadau rhesymol, gyflawni’r ystod eang o ddyletswyddau aelod o Bwyllgor Ymgynghorol. </w:t>
      </w:r>
    </w:p>
    <w:p w14:paraId="74379827" w14:textId="56CCE8AC" w:rsidR="00B84A82" w:rsidRPr="00E04A48" w:rsidRDefault="00B84A82" w:rsidP="00B84A82">
      <w:pPr>
        <w:pStyle w:val="Heading1"/>
        <w:ind w:left="0"/>
      </w:pPr>
      <w:r>
        <w:t>Rhinweddau gofynnol</w:t>
      </w:r>
    </w:p>
    <w:p w14:paraId="0E06F1FE" w14:textId="31C94DB5" w:rsidR="00B84A82" w:rsidRPr="00E04A48" w:rsidRDefault="00B84A82" w:rsidP="006C71A1">
      <w:pPr>
        <w:spacing w:after="120"/>
      </w:pPr>
      <w:r>
        <w:t>Rhaid i aelodau Pwyllgorau Ymgynghorol:</w:t>
      </w:r>
    </w:p>
    <w:p w14:paraId="35FAD0F1" w14:textId="4A4A216C" w:rsidR="00EF6F3F" w:rsidRPr="00E04A48" w:rsidRDefault="00EF6F3F" w:rsidP="006C71A1">
      <w:pPr>
        <w:pStyle w:val="ListParagraph"/>
        <w:numPr>
          <w:ilvl w:val="0"/>
          <w:numId w:val="30"/>
        </w:numPr>
        <w:spacing w:after="120"/>
      </w:pPr>
      <w:r>
        <w:t>Fod yn onest, yn bwyllog ac yn gallu cadw cyfrinachedd.</w:t>
      </w:r>
    </w:p>
    <w:p w14:paraId="7F7708B4" w14:textId="2EF5641F" w:rsidR="00EF6F3F" w:rsidRPr="00E04A48" w:rsidRDefault="00EF6F3F" w:rsidP="004724CB">
      <w:pPr>
        <w:pStyle w:val="ListParagraph"/>
        <w:numPr>
          <w:ilvl w:val="0"/>
          <w:numId w:val="30"/>
        </w:numPr>
        <w:spacing w:after="120"/>
      </w:pPr>
      <w:r>
        <w:t>Sicrhau nad oes dim byd yn eu bywyd personol neu waith, neu ym mywydau eu teulu neu ffrindiau agos, a allai roi enw drwg iddynt hwy neu i’r pwyllgor ymgynghorol.</w:t>
      </w:r>
    </w:p>
    <w:p w14:paraId="5276F3B4" w14:textId="3126921E" w:rsidR="00EF6F3F" w:rsidRPr="00E04A48" w:rsidRDefault="00EF6F3F" w:rsidP="004724CB">
      <w:pPr>
        <w:pStyle w:val="ListParagraph"/>
        <w:numPr>
          <w:ilvl w:val="0"/>
          <w:numId w:val="30"/>
        </w:numPr>
        <w:spacing w:after="120"/>
      </w:pPr>
      <w:r>
        <w:t>Gallu cyfathrebu’n effeithiol gyda chwrteisi a phroffesiynoldeb.</w:t>
      </w:r>
    </w:p>
    <w:p w14:paraId="387014B0" w14:textId="01D54721" w:rsidR="00EF6F3F" w:rsidRPr="00E04A48" w:rsidRDefault="00EF6F3F" w:rsidP="004724CB">
      <w:pPr>
        <w:pStyle w:val="ListParagraph"/>
        <w:numPr>
          <w:ilvl w:val="0"/>
          <w:numId w:val="30"/>
        </w:numPr>
        <w:spacing w:after="120"/>
      </w:pPr>
      <w:r>
        <w:t>Gallu gweithio fel rhan o dîm a gwneud penderfyniadau ar y cyd.</w:t>
      </w:r>
    </w:p>
    <w:p w14:paraId="3ED664AD" w14:textId="6F948381" w:rsidR="00EF6F3F" w:rsidRPr="00E04A48" w:rsidRDefault="00EF6F3F" w:rsidP="004724CB">
      <w:pPr>
        <w:pStyle w:val="ListParagraph"/>
        <w:numPr>
          <w:ilvl w:val="0"/>
          <w:numId w:val="30"/>
        </w:numPr>
        <w:spacing w:after="120"/>
      </w:pPr>
      <w:r>
        <w:t>Gallu meddwl yn rhesymegol, pwyso a mesur dadleuon a dod i benderfyniadau cytbwys.</w:t>
      </w:r>
    </w:p>
    <w:p w14:paraId="736DA7BF" w14:textId="7F3C5974" w:rsidR="00EF6F3F" w:rsidRPr="00E04A48" w:rsidRDefault="00EF6F3F" w:rsidP="004724CB">
      <w:pPr>
        <w:pStyle w:val="ListParagraph"/>
        <w:numPr>
          <w:ilvl w:val="0"/>
          <w:numId w:val="30"/>
        </w:numPr>
        <w:spacing w:after="120"/>
      </w:pPr>
      <w:r>
        <w:t>Meddu ar wybodaeth a dealltwriaeth dda o faterion cymdeithasol yn yr ardal leol lle maent yn dymuno gwasanaethu, ac yn benodol rhesymau ac effeithiau tro</w:t>
      </w:r>
      <w:r w:rsidR="002B5184">
        <w:t>s</w:t>
      </w:r>
      <w:r>
        <w:t>eddau.</w:t>
      </w:r>
    </w:p>
    <w:p w14:paraId="50C9348F" w14:textId="7E0E470E" w:rsidR="00EF6F3F" w:rsidRPr="00E04A48" w:rsidRDefault="00EF6F3F" w:rsidP="004724CB">
      <w:pPr>
        <w:pStyle w:val="ListParagraph"/>
        <w:numPr>
          <w:ilvl w:val="0"/>
          <w:numId w:val="30"/>
        </w:numPr>
        <w:spacing w:after="120"/>
      </w:pPr>
      <w:r>
        <w:t>Meddu ar ddealltwriaeth a pharch tuag at amrywiaeth cymdeithasol.</w:t>
      </w:r>
    </w:p>
    <w:p w14:paraId="54BFDC72" w14:textId="71192C2A" w:rsidR="00EF6F3F" w:rsidRPr="00E04A48" w:rsidRDefault="00EF6F3F" w:rsidP="006C71A1">
      <w:pPr>
        <w:pStyle w:val="ListParagraph"/>
        <w:numPr>
          <w:ilvl w:val="0"/>
          <w:numId w:val="30"/>
        </w:numPr>
      </w:pPr>
      <w:r>
        <w:t xml:space="preserve">Arddangos brwdfrydedd ar gyfer gwaith y pwyllgor ymgynghorol a gallu neilltuo’r amser sydd ei angen i ymgymryd â’r dyletswyddau a’r hyfforddiant angenrheidiol. </w:t>
      </w:r>
    </w:p>
    <w:p w14:paraId="5F78F6D3" w14:textId="77777777" w:rsidR="00EF6F3F" w:rsidRPr="00E04A48" w:rsidRDefault="00EF6F3F" w:rsidP="006C71A1">
      <w:pPr>
        <w:spacing w:after="120"/>
      </w:pPr>
      <w:r>
        <w:t>Mae profiad o’r canlynol yn ddymunol, ond nid yn hanfodol:</w:t>
      </w:r>
    </w:p>
    <w:p w14:paraId="654EE7AC" w14:textId="5E32F2BF" w:rsidR="00EF6F3F" w:rsidRPr="00E04A48" w:rsidRDefault="00EF6F3F" w:rsidP="006C71A1">
      <w:pPr>
        <w:pStyle w:val="ListParagraph"/>
        <w:numPr>
          <w:ilvl w:val="0"/>
          <w:numId w:val="30"/>
        </w:numPr>
        <w:spacing w:after="120"/>
      </w:pPr>
      <w:r>
        <w:t>Cyfweld ymgeiswyr mewn cyd-destun cyflogaeth neu ar gyfer penodiadau/rolau gwirfoddol cyhoeddus eraill.</w:t>
      </w:r>
    </w:p>
    <w:p w14:paraId="1F1A967D" w14:textId="44AC1860" w:rsidR="00EF6F3F" w:rsidRPr="00E04A48" w:rsidRDefault="00EF6F3F" w:rsidP="006C71A1">
      <w:pPr>
        <w:pStyle w:val="ListParagraph"/>
        <w:numPr>
          <w:ilvl w:val="0"/>
          <w:numId w:val="30"/>
        </w:numPr>
      </w:pPr>
      <w:r>
        <w:t xml:space="preserve">Gweithio gyda phrosesu disgyblaethol/ymchwiliol. </w:t>
      </w:r>
    </w:p>
    <w:p w14:paraId="5A0C0D8E" w14:textId="77777777" w:rsidR="00EF6F3F" w:rsidRPr="00E04A48" w:rsidRDefault="00EF6F3F" w:rsidP="006C71A1">
      <w:pPr>
        <w:spacing w:after="120"/>
      </w:pPr>
      <w:r>
        <w:t xml:space="preserve">Disgwylir i aelodau Pwyllgorau Ymgynghorol: </w:t>
      </w:r>
    </w:p>
    <w:p w14:paraId="535E7A6F" w14:textId="694B944C" w:rsidR="00EF6F3F" w:rsidRPr="00E04A48" w:rsidRDefault="00EF6F3F" w:rsidP="006C71A1">
      <w:pPr>
        <w:pStyle w:val="ListParagraph"/>
        <w:numPr>
          <w:ilvl w:val="0"/>
          <w:numId w:val="31"/>
        </w:numPr>
        <w:spacing w:after="120"/>
      </w:pPr>
      <w:r>
        <w:t xml:space="preserve">Gydymffurfio â’r saith egwyddor a nodwyd yn y Safonau mewn Bywyd Cyhoeddus: Anhunanoldeb; Gonestrwydd; Gwrthrychedd; Atebolrwydd; Bod yn Agored; Gonestrwydd ac Arweinyddiaeth. </w:t>
      </w:r>
    </w:p>
    <w:p w14:paraId="6A8BCC70" w14:textId="743E8049" w:rsidR="00EF6F3F" w:rsidRPr="00E04A48" w:rsidRDefault="00EF6F3F" w:rsidP="004724CB">
      <w:pPr>
        <w:pStyle w:val="ListParagraph"/>
        <w:numPr>
          <w:ilvl w:val="0"/>
          <w:numId w:val="31"/>
        </w:numPr>
        <w:spacing w:after="120"/>
      </w:pPr>
      <w:r>
        <w:t xml:space="preserve">Mynychu hyfforddiant. </w:t>
      </w:r>
    </w:p>
    <w:p w14:paraId="102ED5E8" w14:textId="69DF3D05" w:rsidR="00EF6F3F" w:rsidRPr="00E04A48" w:rsidRDefault="00EF6F3F" w:rsidP="004724CB">
      <w:pPr>
        <w:pStyle w:val="ListParagraph"/>
        <w:numPr>
          <w:ilvl w:val="0"/>
          <w:numId w:val="31"/>
        </w:numPr>
        <w:spacing w:after="120"/>
      </w:pPr>
      <w:r>
        <w:t xml:space="preserve">Mynychu cyfarfodydd y pwyllgor. </w:t>
      </w:r>
    </w:p>
    <w:p w14:paraId="3CBBDDC2" w14:textId="22D3D446" w:rsidR="00EF6F3F" w:rsidRPr="00E04A48" w:rsidRDefault="00EF6F3F" w:rsidP="004724CB">
      <w:pPr>
        <w:pStyle w:val="ListParagraph"/>
        <w:numPr>
          <w:ilvl w:val="0"/>
          <w:numId w:val="31"/>
        </w:numPr>
        <w:spacing w:after="120"/>
      </w:pPr>
      <w:r>
        <w:t>Bod yn barod ac yn gallu gwneud cyfraniad boddhaus i waith y pwy</w:t>
      </w:r>
      <w:r w:rsidR="002B5184">
        <w:t>l</w:t>
      </w:r>
      <w:r>
        <w:t xml:space="preserve">lgor, gan gynnwys mynychu </w:t>
      </w:r>
      <w:r>
        <w:lastRenderedPageBreak/>
        <w:t xml:space="preserve">cyfarfodydd. </w:t>
      </w:r>
    </w:p>
    <w:p w14:paraId="758F86E8" w14:textId="15E7EA9E" w:rsidR="00EF6F3F" w:rsidRPr="00E04A48" w:rsidRDefault="007B1219" w:rsidP="004724CB">
      <w:pPr>
        <w:pStyle w:val="ListParagraph"/>
        <w:numPr>
          <w:ilvl w:val="0"/>
          <w:numId w:val="31"/>
        </w:numPr>
        <w:spacing w:after="120"/>
      </w:pPr>
      <w:r w:rsidRPr="007B1219">
        <w:t>Cydymffurfio â pholisïau a phrosesau a nodwyd yng Nghyfarwyddiadau’r Arglwydd Ganghellor a’r Ysgrifennydd Gwladol i Bwyllgorau Ymgynghorol ar Ynadon Heddwch</w:t>
      </w:r>
      <w:r w:rsidR="00EF6F3F">
        <w:t>.</w:t>
      </w:r>
    </w:p>
    <w:p w14:paraId="12B6F4C5" w14:textId="6AB7E7DC" w:rsidR="00EF6F3F" w:rsidRPr="00E04A48" w:rsidRDefault="00EF6F3F" w:rsidP="006C71A1">
      <w:pPr>
        <w:pStyle w:val="ListParagraph"/>
        <w:numPr>
          <w:ilvl w:val="0"/>
          <w:numId w:val="31"/>
        </w:numPr>
      </w:pPr>
      <w:r>
        <w:t>Dilyn unrhyw ganllawiau ychwanegol a gyhoeddwyd gan yr Arglwydd Brif Ustus a’r Arglwydd Ganghellor (neu eu cynrychiolwyr).</w:t>
      </w:r>
    </w:p>
    <w:p w14:paraId="5B8855C5" w14:textId="4C058012" w:rsidR="003F494F" w:rsidRPr="00E04A48" w:rsidRDefault="003F494F" w:rsidP="003F494F">
      <w:pPr>
        <w:pStyle w:val="ListParagraph"/>
        <w:numPr>
          <w:ilvl w:val="0"/>
          <w:numId w:val="31"/>
        </w:numPr>
      </w:pPr>
      <w:r>
        <w:t>Eistedd ar</w:t>
      </w:r>
      <w:r>
        <w:rPr>
          <w:u w:val="single"/>
        </w:rPr>
        <w:t xml:space="preserve"> o leiaf</w:t>
      </w:r>
      <w:r>
        <w:t xml:space="preserve"> 7 cyfweliad bob blwyddyn (efallai y gofynnir i aelodau wneud mwy, yn amodol ar anghenion lleol.) </w:t>
      </w:r>
    </w:p>
    <w:p w14:paraId="01D2587F" w14:textId="39A31115" w:rsidR="006B4DED" w:rsidRPr="00E04A48" w:rsidRDefault="006B4DED" w:rsidP="006B4DED">
      <w:pPr>
        <w:pStyle w:val="Heading1"/>
        <w:ind w:left="0"/>
      </w:pPr>
      <w:r>
        <w:t>Cyfnod Penodi</w:t>
      </w:r>
    </w:p>
    <w:p w14:paraId="50FE97D4" w14:textId="5BDB84D2" w:rsidR="00260CE7" w:rsidRPr="00E04A48" w:rsidRDefault="00A73B6D" w:rsidP="004B01DD">
      <w:pPr>
        <w:ind w:left="227" w:firstLine="0"/>
      </w:pPr>
      <w:r>
        <w:t xml:space="preserve">Penodir aelodau am gyfnod o </w:t>
      </w:r>
      <w:r>
        <w:rPr>
          <w:b/>
        </w:rPr>
        <w:t xml:space="preserve">naw mlynedd </w:t>
      </w:r>
      <w:r>
        <w:t xml:space="preserve">neu hyd nes y byddant yn cyrraedd </w:t>
      </w:r>
      <w:r>
        <w:rPr>
          <w:b/>
        </w:rPr>
        <w:t>75 oed</w:t>
      </w:r>
      <w:r>
        <w:t>, pa un bynnag ddaw gyntaf. Nid oes rhaid gwasanaethu am naw mlynedd llawn.</w:t>
      </w:r>
    </w:p>
    <w:p w14:paraId="51954874" w14:textId="04617328" w:rsidR="00260CE7" w:rsidRPr="00E04A48" w:rsidRDefault="00A73B6D" w:rsidP="004B01DD">
      <w:pPr>
        <w:ind w:left="227" w:firstLine="0"/>
      </w:pPr>
      <w:r>
        <w:t>Nid yw cyn-aelodau a wnaeth wasanaethu am lai na naw mlynedd yn flaenorol wedi’u hatal rhag gwasanaethu am gyfnod pellach.  Fodd bynnag, ni ddylai cyfanswm y ddau gyfnod fod yn fwy na naw mlynedd.</w:t>
      </w:r>
    </w:p>
    <w:p w14:paraId="6DA0ED9D" w14:textId="77777777" w:rsidR="00260CE7" w:rsidRPr="00E04A48" w:rsidRDefault="00A73B6D" w:rsidP="004B01DD">
      <w:pPr>
        <w:ind w:left="227" w:firstLine="0"/>
      </w:pPr>
      <w:r>
        <w:t>Gall yr Arglwydd Ganghellor derfynu penodiad aelod gyda chytundeb yr Arglwydd Brif Ustus neu’r aelod dan sylw.</w:t>
      </w:r>
    </w:p>
    <w:p w14:paraId="576C8A82" w14:textId="77777777" w:rsidR="005B7605" w:rsidRPr="00E04A48" w:rsidRDefault="005B7605" w:rsidP="005B7605">
      <w:pPr>
        <w:pStyle w:val="Heading1"/>
        <w:ind w:left="0"/>
      </w:pPr>
      <w:r>
        <w:t>Euogfarnau a Gorchmynion</w:t>
      </w:r>
    </w:p>
    <w:p w14:paraId="4C6293E1" w14:textId="0449AC45" w:rsidR="00260CE7" w:rsidRPr="00E04A48" w:rsidRDefault="00B06A7D" w:rsidP="004B01DD">
      <w:pPr>
        <w:ind w:left="227" w:firstLine="0"/>
      </w:pPr>
      <w:r>
        <w:t>Rhaid sicrhau nad oes dim yng ngorffennol aelod o Bwyllgor Ymgynghorol a allai fwrw amheuaeth ar eu hyg</w:t>
      </w:r>
      <w:r w:rsidR="002B5184">
        <w:t>rededd</w:t>
      </w:r>
      <w:r>
        <w:t xml:space="preserve"> a’r parch tuag atynt yng ngolwg y cyhoedd. Ni fydd yr Arglwydd Ganghellor yn penodi unrhyw un y byddai’n annhebygol i’r cyhoedd fod â ffydd ynddynt. </w:t>
      </w:r>
    </w:p>
    <w:p w14:paraId="68D51995" w14:textId="72308758" w:rsidR="005F520E" w:rsidRPr="00E04A48" w:rsidRDefault="005F520E" w:rsidP="005F520E">
      <w:pPr>
        <w:pStyle w:val="BodyText"/>
        <w:ind w:left="227" w:firstLine="0"/>
      </w:pPr>
      <w:r>
        <w:rPr>
          <w:b/>
        </w:rPr>
        <w:t xml:space="preserve">Rhaid i ymgeiswyr nad ydynt yn ynadon ddatgan unrhyw euogfarnau, rhybuddiadau neu orchmynion sy’n gymwys ar gyfer eu dadlennu dan y canllawiau. </w:t>
      </w:r>
      <w:r>
        <w:t>Byddai ymgeiswyr sy’n ynadon wedi darparu unrhyw wybodaeth berthnasol fel rhan o’r broses i benodi ynadon. Rhowch gymaint o wybodaeth ag y gallwch ar eich ffurflen gais.</w:t>
      </w:r>
    </w:p>
    <w:p w14:paraId="51A1097D" w14:textId="5736657B" w:rsidR="00260CE7" w:rsidRPr="00E04A48" w:rsidRDefault="00A73B6D" w:rsidP="004B01DD">
      <w:pPr>
        <w:ind w:left="227" w:firstLine="0"/>
      </w:pPr>
      <w:r>
        <w:t>Ni fydd gorchymyn sifil neu fân drosedd yn y gorffennol o reidrwydd yn golygu eich bod yn anghymwys i gael eich penodi; bydd y Pwyllgor Ymgynghorol a’r Arglwydd Ganghellor yn ystyried:</w:t>
      </w:r>
    </w:p>
    <w:p w14:paraId="4461317A" w14:textId="4FCB2F53" w:rsidR="00F33159" w:rsidRPr="00E04A48" w:rsidRDefault="00A73B6D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Natur a difrifoldeb y mater;</w:t>
      </w:r>
    </w:p>
    <w:p w14:paraId="7CADECD5" w14:textId="45F26457" w:rsidR="00F33159" w:rsidRPr="00E04A48" w:rsidRDefault="00A73B6D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Pryd ddigwyddodd hyn;</w:t>
      </w:r>
    </w:p>
    <w:p w14:paraId="7C6CB038" w14:textId="2E409290" w:rsidR="00F33159" w:rsidRPr="00E04A48" w:rsidRDefault="00A73B6D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Y gosb neu’r gorchymyn a orfodwyd; ac</w:t>
      </w:r>
    </w:p>
    <w:p w14:paraId="4F828F71" w14:textId="4BD49BAD" w:rsidR="00260CE7" w:rsidRPr="00E04A48" w:rsidRDefault="00A73B6D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Unrhyw euogfarnau/gorchmynion dilynol.</w:t>
      </w:r>
    </w:p>
    <w:p w14:paraId="3005B26B" w14:textId="00386CD0" w:rsidR="00D2631E" w:rsidRPr="00E04A48" w:rsidRDefault="00D2631E" w:rsidP="004B01DD">
      <w:pPr>
        <w:ind w:left="227" w:firstLine="0"/>
      </w:pPr>
      <w:r>
        <w:t xml:space="preserve">Mae Deddf Adsefydlu Troseddwyr 1974 yn datgan bod rhaid i ddarpar weithwyr a dalwyr swyddi cyhoeddus ddadlennu euogfarnau a rhybuddiadau. O dan y Ddeddf, yn dilyn cyfnod penodol o amser sy’n amrywio yn ôl y penderfyniad a wnaed neu’r </w:t>
      </w:r>
      <w:r w:rsidR="002B5184">
        <w:t>d</w:t>
      </w:r>
      <w:r>
        <w:t>dedfryd a roddwyd, ystyrir bod pob rhybuddiad ac euogfarn (ar wahân i’r rhai hynny lle gafwyd dedfryd o garchar o fwy na 30 mis) wedi ‘darfod’.</w:t>
      </w:r>
    </w:p>
    <w:p w14:paraId="366522CD" w14:textId="4EC45A46" w:rsidR="00D2631E" w:rsidRPr="00E04A48" w:rsidRDefault="00D2631E" w:rsidP="168F7CD4">
      <w:pPr>
        <w:tabs>
          <w:tab w:val="left" w:pos="1232"/>
        </w:tabs>
        <w:ind w:left="227" w:firstLine="0"/>
        <w:rPr>
          <w:rFonts w:ascii="Symbol" w:hAnsi="Symbol"/>
          <w:sz w:val="24"/>
          <w:szCs w:val="24"/>
        </w:rPr>
      </w:pPr>
      <w:r>
        <w:t xml:space="preserve">Mae’n rhaid i chi ddadlennu unrhyw euogfarnau neu rybuddiadau rydych wedi’u cael sydd heb ‘ddarfod’ yn unol ag ystyr y Ddeddf, a ni fydd unrhyw euogfarnau ‘wedi darfod’ a </w:t>
      </w:r>
      <w:r w:rsidR="002B5184">
        <w:t>ddadlennwyd</w:t>
      </w:r>
      <w:r>
        <w:t xml:space="preserve"> yn cael eu hystyried.  Eich cyfrifoldeb chi yw sicrhau eich bod wedi dadlennu unrhyw euogfarn neu rybuddiad perthnasol.  Gallwch ddod o hyd i ganllawiau pellach ar euogfarnau sydd wedi darfod yn </w:t>
      </w:r>
      <w:hyperlink r:id="rId12">
        <w:r>
          <w:rPr>
            <w:rStyle w:val="Hyperlink"/>
          </w:rPr>
          <w:t>https://assets.publishing.service.gov.uk/government/uploads/system/uploads/attachment_data/file/945449/rehabilitation-of-offenders-guidance.pdf</w:t>
        </w:r>
      </w:hyperlink>
      <w:r>
        <w:t>.</w:t>
      </w:r>
    </w:p>
    <w:p w14:paraId="7AC12DC2" w14:textId="374943B1" w:rsidR="00B06A7D" w:rsidRPr="00E04A48" w:rsidRDefault="005F520E" w:rsidP="00B06A7D">
      <w:pPr>
        <w:pStyle w:val="BodyText"/>
        <w:spacing w:after="120"/>
        <w:ind w:left="227" w:firstLine="0"/>
        <w:rPr>
          <w:b/>
        </w:rPr>
      </w:pPr>
      <w:r>
        <w:rPr>
          <w:b/>
        </w:rPr>
        <w:lastRenderedPageBreak/>
        <w:t>Mae’n rhaid i chi ddatgan os ydych chi’n destun unrhyw un o’r canlynol yn ystod y broses ddethol neu’n dod yn destun unrhyw un ohonynt:</w:t>
      </w:r>
    </w:p>
    <w:p w14:paraId="412FB869" w14:textId="43E42014" w:rsidR="005F520E" w:rsidRPr="00E04A48" w:rsidRDefault="005F520E" w:rsidP="005F520E">
      <w:pPr>
        <w:rPr>
          <w:b/>
          <w:bCs/>
          <w:i/>
          <w:iCs/>
        </w:rPr>
      </w:pPr>
      <w:r>
        <w:rPr>
          <w:b/>
          <w:i/>
        </w:rPr>
        <w:t xml:space="preserve">Cysylltiad ag achos cyfredol: </w:t>
      </w:r>
    </w:p>
    <w:p w14:paraId="2DA943D2" w14:textId="6A8D8D71" w:rsidR="00265627" w:rsidRPr="00E04A48" w:rsidRDefault="0042521C" w:rsidP="004B01DD">
      <w:pPr>
        <w:pStyle w:val="ListParagraph"/>
        <w:numPr>
          <w:ilvl w:val="0"/>
          <w:numId w:val="12"/>
        </w:numPr>
        <w:spacing w:after="120"/>
        <w:ind w:hanging="357"/>
      </w:pPr>
      <w:r>
        <w:t>Yn cael eich ymchwilio gan yr heddlu;</w:t>
      </w:r>
    </w:p>
    <w:p w14:paraId="60406A83" w14:textId="2B8DB8BC" w:rsidR="00265627" w:rsidRPr="00E04A48" w:rsidRDefault="0042521C" w:rsidP="004B01DD">
      <w:pPr>
        <w:pStyle w:val="ListParagraph"/>
        <w:numPr>
          <w:ilvl w:val="0"/>
          <w:numId w:val="12"/>
        </w:numPr>
        <w:spacing w:after="120"/>
        <w:ind w:hanging="357"/>
      </w:pPr>
      <w:r>
        <w:t xml:space="preserve">Yn gysylltiedig ag unrhyw fath o achos llys, gan gynnwys fel tyst, ac mae hyn yn cynnwys achos ysgariad lle mae gwarchodaeth plant yn cael ei wrthwynebu; </w:t>
      </w:r>
    </w:p>
    <w:p w14:paraId="64AFD881" w14:textId="4C39E973" w:rsidR="00265627" w:rsidRPr="00E04A48" w:rsidRDefault="0042521C" w:rsidP="004B01DD">
      <w:pPr>
        <w:pStyle w:val="ListParagraph"/>
        <w:numPr>
          <w:ilvl w:val="0"/>
          <w:numId w:val="12"/>
        </w:numPr>
        <w:spacing w:after="120"/>
        <w:ind w:hanging="357"/>
      </w:pPr>
      <w:r>
        <w:t xml:space="preserve">Yn destun camau </w:t>
      </w:r>
      <w:r w:rsidR="002B5184">
        <w:t>disgyblu</w:t>
      </w:r>
      <w:r>
        <w:t xml:space="preserve"> proffesiynol neu'n destun camau disgyblu yn y gwaith.</w:t>
      </w:r>
    </w:p>
    <w:p w14:paraId="38C79341" w14:textId="6B6A12FF" w:rsidR="0017057B" w:rsidRPr="00E04A48" w:rsidRDefault="00EC685B" w:rsidP="0017057B">
      <w:pPr>
        <w:rPr>
          <w:b/>
          <w:bCs/>
          <w:i/>
          <w:iCs/>
        </w:rPr>
      </w:pPr>
      <w:r>
        <w:rPr>
          <w:b/>
          <w:i/>
        </w:rPr>
        <w:t>Troseddau gyrru</w:t>
      </w:r>
      <w:r w:rsidR="002B4045" w:rsidRPr="00E04A48">
        <w:rPr>
          <w:rStyle w:val="FootnoteReference"/>
          <w:b/>
          <w:bCs/>
          <w:i/>
          <w:iCs/>
        </w:rPr>
        <w:footnoteReference w:id="2"/>
      </w:r>
      <w:r>
        <w:rPr>
          <w:b/>
          <w:i/>
        </w:rPr>
        <w:t xml:space="preserve"> (rydych chi felly’n a</w:t>
      </w:r>
      <w:r w:rsidR="009F148C">
        <w:rPr>
          <w:b/>
          <w:i/>
        </w:rPr>
        <w:t>n</w:t>
      </w:r>
      <w:r>
        <w:rPr>
          <w:b/>
          <w:i/>
        </w:rPr>
        <w:t>nhebygol o gael eich dethol ar gyfer cael eich penodi):</w:t>
      </w:r>
    </w:p>
    <w:p w14:paraId="358D1801" w14:textId="05BC6F47" w:rsidR="0017057B" w:rsidRPr="00E04A48" w:rsidRDefault="0042521C" w:rsidP="004B01DD">
      <w:pPr>
        <w:pStyle w:val="ListParagraph"/>
        <w:numPr>
          <w:ilvl w:val="0"/>
          <w:numId w:val="13"/>
        </w:numPr>
        <w:spacing w:after="120"/>
        <w:ind w:hanging="357"/>
      </w:pPr>
      <w:r>
        <w:t>Mae gennych euogfarnau neu rybuddiadau gyrru (gweler yr adran uchod ar euogfarnau a rhybuddiadau);</w:t>
      </w:r>
    </w:p>
    <w:p w14:paraId="39F33C8D" w14:textId="795EB5DA" w:rsidR="000B39E4" w:rsidRPr="00E04A48" w:rsidRDefault="0042521C" w:rsidP="004B01DD">
      <w:pPr>
        <w:pStyle w:val="ListParagraph"/>
        <w:numPr>
          <w:ilvl w:val="0"/>
          <w:numId w:val="13"/>
        </w:numPr>
        <w:spacing w:after="120"/>
        <w:ind w:hanging="357"/>
      </w:pPr>
      <w:r>
        <w:t xml:space="preserve">Mae gennych euogfarnau moduro difrifol a arweiniodd at eich gwahardd rhag gyrru am </w:t>
      </w:r>
      <w:r w:rsidR="009F148C">
        <w:t>ddeuddeg</w:t>
      </w:r>
      <w:r>
        <w:t xml:space="preserve"> mis neu fwy o fewn y 10 mlynedd diwethaf;</w:t>
      </w:r>
    </w:p>
    <w:p w14:paraId="02AD4937" w14:textId="0EF98668" w:rsidR="002B4045" w:rsidRPr="00E04A48" w:rsidRDefault="0042521C" w:rsidP="004B01DD">
      <w:pPr>
        <w:pStyle w:val="ListParagraph"/>
        <w:numPr>
          <w:ilvl w:val="0"/>
          <w:numId w:val="13"/>
        </w:numPr>
        <w:spacing w:after="120"/>
        <w:ind w:hanging="357"/>
      </w:pPr>
      <w:r>
        <w:t xml:space="preserve">Mae gennych euogfarnau moduro difrifol a arweiniodd at eich gwahardd rhag gyrru am lai na deuddeg mis o fewn y </w:t>
      </w:r>
      <w:r w:rsidR="00B83DE2">
        <w:t>5</w:t>
      </w:r>
      <w:r>
        <w:t xml:space="preserve"> mlynedd diwethaf;</w:t>
      </w:r>
    </w:p>
    <w:p w14:paraId="5E08A6D6" w14:textId="3A77762A" w:rsidR="002B4045" w:rsidRPr="00E04A48" w:rsidRDefault="000C03D6" w:rsidP="004B01DD">
      <w:pPr>
        <w:pStyle w:val="ListParagraph"/>
        <w:numPr>
          <w:ilvl w:val="0"/>
          <w:numId w:val="13"/>
        </w:numPr>
        <w:spacing w:after="120"/>
        <w:ind w:hanging="357"/>
      </w:pPr>
      <w:r>
        <w:t xml:space="preserve">Rydych wedi cael naw phwynt cosb neu fwy o fewn y </w:t>
      </w:r>
      <w:r w:rsidR="00D915B1">
        <w:t>5</w:t>
      </w:r>
      <w:r>
        <w:t xml:space="preserve"> mlynedd diwethaf;  Mae hyn yn cynnwys cosbau penodedig.</w:t>
      </w:r>
    </w:p>
    <w:p w14:paraId="0D697431" w14:textId="23DC4394" w:rsidR="0017057B" w:rsidRPr="00E04A48" w:rsidRDefault="002B4045" w:rsidP="0017057B">
      <w:pPr>
        <w:rPr>
          <w:b/>
          <w:bCs/>
          <w:i/>
          <w:iCs/>
        </w:rPr>
      </w:pPr>
      <w:r>
        <w:rPr>
          <w:b/>
          <w:i/>
        </w:rPr>
        <w:t>Hysbysiad Cosb am Anhrefn:</w:t>
      </w:r>
    </w:p>
    <w:p w14:paraId="54195C35" w14:textId="166A0744" w:rsidR="0042521C" w:rsidRPr="00E04A48" w:rsidRDefault="00A65F75" w:rsidP="004B01DD">
      <w:pPr>
        <w:pStyle w:val="ListParagraph"/>
        <w:numPr>
          <w:ilvl w:val="0"/>
          <w:numId w:val="14"/>
        </w:numPr>
      </w:pPr>
      <w:r>
        <w:t xml:space="preserve">Rydych wedi cael hysbysiad cosb am anhrefn o fewn y </w:t>
      </w:r>
      <w:r w:rsidR="00D915B1">
        <w:t>4</w:t>
      </w:r>
      <w:r>
        <w:t xml:space="preserve"> blynedd diwethaf.</w:t>
      </w:r>
    </w:p>
    <w:p w14:paraId="30FF76BD" w14:textId="645B9544" w:rsidR="00A20D12" w:rsidRPr="00E04A48" w:rsidRDefault="00A20D12" w:rsidP="00A20D12">
      <w:pPr>
        <w:rPr>
          <w:b/>
          <w:bCs/>
          <w:i/>
          <w:iCs/>
        </w:rPr>
      </w:pPr>
      <w:r>
        <w:rPr>
          <w:b/>
          <w:i/>
        </w:rPr>
        <w:t>Methdaliad a diddymiad (rydych felly yn a</w:t>
      </w:r>
      <w:r w:rsidR="009F148C">
        <w:rPr>
          <w:b/>
          <w:i/>
        </w:rPr>
        <w:t>n</w:t>
      </w:r>
      <w:r>
        <w:rPr>
          <w:b/>
          <w:i/>
        </w:rPr>
        <w:t>nhebygol o gael eich dethol ar gyfer eich penodi):</w:t>
      </w:r>
    </w:p>
    <w:p w14:paraId="2C6CA9C8" w14:textId="6C118010" w:rsidR="00A65F75" w:rsidRPr="00E04A48" w:rsidRDefault="00A65F75" w:rsidP="004B01DD">
      <w:pPr>
        <w:pStyle w:val="ListParagraph"/>
        <w:numPr>
          <w:ilvl w:val="0"/>
          <w:numId w:val="14"/>
        </w:numPr>
        <w:spacing w:after="120"/>
        <w:ind w:hanging="357"/>
      </w:pPr>
      <w:r>
        <w:t>Rydych yn fethdalwr nas rhyddhawyd;</w:t>
      </w:r>
    </w:p>
    <w:p w14:paraId="766AE7E3" w14:textId="223E5F9D" w:rsidR="00A65F75" w:rsidRPr="00E04A48" w:rsidRDefault="00A65F75" w:rsidP="004B01DD">
      <w:pPr>
        <w:pStyle w:val="ListParagraph"/>
        <w:numPr>
          <w:ilvl w:val="0"/>
          <w:numId w:val="14"/>
        </w:numPr>
        <w:spacing w:after="120"/>
        <w:ind w:hanging="357"/>
      </w:pPr>
      <w:r>
        <w:t>Mae gennych orchymyn rhyddhad dyledion neu orchymyn rhyddhad dyledion dros dro yn eich erbyn, neu rydych wedi cytuno ar drefniant gyda’ch credydwyr;</w:t>
      </w:r>
    </w:p>
    <w:p w14:paraId="4DE6DF14" w14:textId="675CA004" w:rsidR="00A65F75" w:rsidRPr="00E04A48" w:rsidRDefault="00A65F75" w:rsidP="004B01DD">
      <w:pPr>
        <w:pStyle w:val="ListParagraph"/>
        <w:numPr>
          <w:ilvl w:val="0"/>
          <w:numId w:val="14"/>
        </w:numPr>
        <w:spacing w:after="120"/>
        <w:ind w:hanging="357"/>
      </w:pPr>
      <w:r>
        <w:t xml:space="preserve">Rydych neu roeddech chi’n gyfarwyddwr cwmni a gafodd ei ddiddymu yn ystod y </w:t>
      </w:r>
      <w:r w:rsidR="00D915B1">
        <w:t>5</w:t>
      </w:r>
      <w:r>
        <w:t xml:space="preserve"> mlynedd diwethaf;</w:t>
      </w:r>
    </w:p>
    <w:p w14:paraId="17FCD348" w14:textId="071333DC" w:rsidR="00A65F75" w:rsidRPr="00E04A48" w:rsidRDefault="00A65F75" w:rsidP="004B01DD">
      <w:pPr>
        <w:pStyle w:val="ListParagraph"/>
        <w:numPr>
          <w:ilvl w:val="0"/>
          <w:numId w:val="14"/>
        </w:numPr>
        <w:spacing w:after="120"/>
        <w:ind w:hanging="357"/>
      </w:pPr>
      <w:r>
        <w:t xml:space="preserve">Rydych neu roeddech chi wedi’ch gwahardd rhag gweithredu fel cyfarwyddwr cwmni yn ystod y </w:t>
      </w:r>
      <w:r w:rsidR="00D915B1">
        <w:t>10</w:t>
      </w:r>
      <w:r>
        <w:t xml:space="preserve"> mlynedd diwethaf.</w:t>
      </w:r>
    </w:p>
    <w:p w14:paraId="3FF59374" w14:textId="1F93BE57" w:rsidR="00A65F75" w:rsidRPr="00E04A48" w:rsidRDefault="00A65F75" w:rsidP="004B01DD">
      <w:pPr>
        <w:rPr>
          <w:b/>
          <w:bCs/>
          <w:i/>
          <w:iCs/>
        </w:rPr>
      </w:pPr>
      <w:r>
        <w:rPr>
          <w:b/>
          <w:i/>
        </w:rPr>
        <w:t>Priod, partner/partner sifil, perthnasau agos a ffrindiau agos:</w:t>
      </w:r>
    </w:p>
    <w:p w14:paraId="4314EA23" w14:textId="7B65CBC1" w:rsidR="005F520E" w:rsidRPr="00E04A48" w:rsidRDefault="00372E59" w:rsidP="00372E59">
      <w:pPr>
        <w:ind w:left="226" w:firstLine="1"/>
      </w:pPr>
      <w:r>
        <w:t>Rhaid i chi ddatgan os ydych chi’n ymwybodol, neu os byddwch yn dod yn ymwyb</w:t>
      </w:r>
      <w:r w:rsidR="00354461">
        <w:t>o</w:t>
      </w:r>
      <w:r>
        <w:t>dol, bod gan eich priod, partner/partner sifil, perthynas agos neu ffrind agos euogfarnau neu rybuddiadau a fyddai’n gymwys i gael eu datgelu dan y cyfarwyddyd hwn. Rhaid i chi hefyd hysbysu’r Pwyllgor Ymgynghorol ar unwaith os bydd eich priod, partner/partner sifil, perthynas agos neu ffrind achos yn dod yn destun ymchwiliad gan yr heddlu yn ystod y broses ddethol.</w:t>
      </w:r>
    </w:p>
    <w:p w14:paraId="240D797D" w14:textId="6F00F9FB" w:rsidR="00372E59" w:rsidRPr="00E04A48" w:rsidRDefault="00372E59" w:rsidP="00372E59">
      <w:pPr>
        <w:ind w:left="226" w:firstLine="1"/>
      </w:pPr>
      <w:r>
        <w:t xml:space="preserve">Yn y rhan fwyaf o achosion, ni fydd gweithredoedd unigolyn arall yn golygu eich bod yn anghymwys ar gyfer penodiad, ond mae’n rhaid i chi ddatgan unrhyw wybodaeth berthnasol sy’n hysbys i chi, fel y gall y Pwyllgor </w:t>
      </w:r>
      <w:r w:rsidR="008F6B01">
        <w:t>Ymgynghorol</w:t>
      </w:r>
      <w:r>
        <w:t xml:space="preserve"> a’r Arglwydd Ganghellor ystyried:</w:t>
      </w:r>
    </w:p>
    <w:p w14:paraId="1000040C" w14:textId="77777777" w:rsidR="00372E59" w:rsidRPr="00E04A48" w:rsidRDefault="00372E59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Natur a difrifoldeb y mater;</w:t>
      </w:r>
    </w:p>
    <w:p w14:paraId="6BA7E9B8" w14:textId="0AFCF74B" w:rsidR="00372E59" w:rsidRPr="00E04A48" w:rsidRDefault="000C4D4A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lastRenderedPageBreak/>
        <w:t xml:space="preserve">Perthynas yr unigolyn â chi a faint o gysylltiad sydd gennych â’r unigolyn dan sylw; </w:t>
      </w:r>
    </w:p>
    <w:p w14:paraId="25A7BE02" w14:textId="7B27D187" w:rsidR="000C4D4A" w:rsidRPr="00E04A48" w:rsidRDefault="000C4D4A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A yw’n ymddangos eich bod yn madd</w:t>
      </w:r>
      <w:r w:rsidR="00D915B1">
        <w:t xml:space="preserve">au’r </w:t>
      </w:r>
      <w:r>
        <w:t>drosedd ai peidio;</w:t>
      </w:r>
    </w:p>
    <w:p w14:paraId="6CEF040E" w14:textId="2392ADBD" w:rsidR="000C4D4A" w:rsidRPr="00E04A48" w:rsidRDefault="000C4D4A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A allai’r amgylchiadau danseilio eich hyg</w:t>
      </w:r>
      <w:r w:rsidR="008F6B01">
        <w:t>rededd</w:t>
      </w:r>
      <w:r>
        <w:t xml:space="preserve"> neu danseilio hygrededd yr ynadaeth os byddent yn dod yn hysbys i’r cyhoedd;</w:t>
      </w:r>
    </w:p>
    <w:p w14:paraId="23BE1BE0" w14:textId="77777777" w:rsidR="00372E59" w:rsidRPr="00E04A48" w:rsidRDefault="00372E59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Y gosb neu’r gorchymyn a orfodwyd; ac</w:t>
      </w:r>
    </w:p>
    <w:p w14:paraId="4F4026BB" w14:textId="4830A164" w:rsidR="00372E59" w:rsidRPr="00E04A48" w:rsidRDefault="00372E59" w:rsidP="004B01DD">
      <w:pPr>
        <w:pStyle w:val="ListParagraph"/>
        <w:numPr>
          <w:ilvl w:val="0"/>
          <w:numId w:val="11"/>
        </w:numPr>
        <w:tabs>
          <w:tab w:val="left" w:pos="1232"/>
        </w:tabs>
        <w:spacing w:after="120" w:line="259" w:lineRule="auto"/>
        <w:ind w:left="947" w:hanging="357"/>
        <w:rPr>
          <w:rFonts w:ascii="Symbol" w:hAnsi="Symbol"/>
          <w:sz w:val="24"/>
        </w:rPr>
      </w:pPr>
      <w:r>
        <w:t>Unrhyw euogfarnau/gorchmynion dilynol.</w:t>
      </w:r>
    </w:p>
    <w:p w14:paraId="1322DE51" w14:textId="77777777" w:rsidR="00260CE7" w:rsidRPr="00E04A48" w:rsidRDefault="00A73B6D" w:rsidP="004B01DD">
      <w:pPr>
        <w:pStyle w:val="Heading1"/>
        <w:ind w:left="0"/>
      </w:pPr>
      <w:r>
        <w:t>Gwneud Cais a’r Broses Ddethol</w:t>
      </w:r>
    </w:p>
    <w:p w14:paraId="0A75EDA0" w14:textId="78B5CF93" w:rsidR="00260CE7" w:rsidRPr="00E04A48" w:rsidRDefault="00A73B6D" w:rsidP="004B01DD">
      <w:pPr>
        <w:ind w:left="227" w:firstLine="0"/>
      </w:pPr>
      <w:r>
        <w:t>Mae gan yr Arglwydd Ganghellor gyfrifoldeb cyffredinol am recriwtio a dethol aelodau Pwyllgorau Ymgynghorol. Mae’r Pwyllgorau Ymgynghorol yn cynnal ymgyrchoedd recriwtio a dethol ar ran yr Arglwydd Ganghellor ac yn argymell ymgeiswyr i’w penodi i Dîm Adnoddau Dynol Y Swyddfa Farnwrol.</w:t>
      </w:r>
    </w:p>
    <w:p w14:paraId="04EDFA04" w14:textId="2C78E912" w:rsidR="00260CE7" w:rsidRPr="00E04A48" w:rsidRDefault="00A73B6D" w:rsidP="007B536F">
      <w:r>
        <w:t>Mae’r egwyddorion canlynol yn berthnasol wrth ymdrin â phob cais:</w:t>
      </w:r>
    </w:p>
    <w:p w14:paraId="35922D42" w14:textId="7916D0D1" w:rsidR="007B536F" w:rsidRPr="00E04A48" w:rsidRDefault="007B536F" w:rsidP="004B01DD">
      <w:pPr>
        <w:pStyle w:val="ListParagraph"/>
        <w:numPr>
          <w:ilvl w:val="0"/>
          <w:numId w:val="21"/>
        </w:numPr>
        <w:spacing w:after="120"/>
        <w:ind w:hanging="357"/>
      </w:pPr>
      <w:r>
        <w:t>Rhaid prosesu ceisiadau yn deg, yn gyson ac yn brydlon;</w:t>
      </w:r>
    </w:p>
    <w:p w14:paraId="7B55E44D" w14:textId="52444BCA" w:rsidR="007B536F" w:rsidRPr="00E04A48" w:rsidRDefault="007B536F" w:rsidP="004B01DD">
      <w:pPr>
        <w:pStyle w:val="ListParagraph"/>
        <w:numPr>
          <w:ilvl w:val="0"/>
          <w:numId w:val="21"/>
        </w:numPr>
        <w:spacing w:after="120"/>
        <w:ind w:hanging="357"/>
      </w:pPr>
      <w:r>
        <w:t xml:space="preserve">Rhaid i’r ymgeiswyr gael eu hasesu ar sail teilyngdod; </w:t>
      </w:r>
    </w:p>
    <w:p w14:paraId="211C674A" w14:textId="550B5CB3" w:rsidR="007B536F" w:rsidRPr="00E04A48" w:rsidRDefault="007B536F" w:rsidP="004B01DD">
      <w:pPr>
        <w:pStyle w:val="ListParagraph"/>
        <w:numPr>
          <w:ilvl w:val="0"/>
          <w:numId w:val="21"/>
        </w:numPr>
        <w:spacing w:after="120"/>
        <w:ind w:hanging="357"/>
      </w:pPr>
      <w:r>
        <w:t>Rhaid trin ymgeiswyr gyda chwrteisi a pharch;</w:t>
      </w:r>
    </w:p>
    <w:p w14:paraId="2FF01D5D" w14:textId="7E0471CE" w:rsidR="007B536F" w:rsidRPr="00E04A48" w:rsidRDefault="007B536F" w:rsidP="004B01DD">
      <w:pPr>
        <w:pStyle w:val="ListParagraph"/>
        <w:numPr>
          <w:ilvl w:val="0"/>
          <w:numId w:val="21"/>
        </w:numPr>
        <w:spacing w:after="120"/>
        <w:ind w:hanging="357"/>
      </w:pPr>
      <w:r>
        <w:t>Ni ddylai ymgeiswyr ag anabledd gael eu heithrio neu fod dan anfantais; ac</w:t>
      </w:r>
    </w:p>
    <w:p w14:paraId="4A19D0E1" w14:textId="526CF3CF" w:rsidR="007B536F" w:rsidRPr="00E04A48" w:rsidRDefault="007B536F" w:rsidP="004B01DD">
      <w:pPr>
        <w:pStyle w:val="ListParagraph"/>
        <w:numPr>
          <w:ilvl w:val="0"/>
          <w:numId w:val="21"/>
        </w:numPr>
        <w:spacing w:after="120"/>
        <w:ind w:hanging="357"/>
      </w:pPr>
      <w:r>
        <w:t>Mae unrhyw wybodaeth a geir am unigolyn drwy’r broses ddethol yn gyfrinachol.</w:t>
      </w:r>
    </w:p>
    <w:p w14:paraId="4FC45556" w14:textId="593B353E" w:rsidR="00260CE7" w:rsidRPr="00E04A48" w:rsidRDefault="00A73B6D" w:rsidP="004B01DD">
      <w:pPr>
        <w:ind w:left="227" w:firstLine="0"/>
      </w:pPr>
      <w:r>
        <w:t xml:space="preserve">I wneud cais, llenwch y </w:t>
      </w:r>
      <w:r>
        <w:rPr>
          <w:b/>
        </w:rPr>
        <w:t xml:space="preserve">ffurflen gais (Atodiad 1B Rhan 2) </w:t>
      </w:r>
      <w:r>
        <w:t xml:space="preserve">a’i chyflwyno i’r Pwyllgor Ymgynghorol perthnasol.  Mae’n rhaid llenwi’r </w:t>
      </w:r>
      <w:r>
        <w:rPr>
          <w:b/>
        </w:rPr>
        <w:t xml:space="preserve">holiadur monitro amrywiaeth </w:t>
      </w:r>
      <w:r>
        <w:t xml:space="preserve">fel rhan o’ch cais, ond ni fydd eich atebion yn ffurfio unrhyw ran o’r broses ddethol oni nodir yn wahanol. </w:t>
      </w:r>
    </w:p>
    <w:p w14:paraId="454EEDD8" w14:textId="03EDA103" w:rsidR="00260CE7" w:rsidRPr="00E04A48" w:rsidRDefault="00A73B6D" w:rsidP="004B01DD">
      <w:pPr>
        <w:ind w:left="227" w:firstLine="0"/>
      </w:pPr>
      <w:r>
        <w:t>Dylech gyflwyno eich dogfennau drwy e-bost i’r Pwyllgor Ymgynghorol perthnasol. Bydd y Pwyllgor Ymgynghorol yn defnyddio’r wybodaeth a ddarparwyd yn eich ffurflen gais i gael geirdaon.</w:t>
      </w:r>
    </w:p>
    <w:p w14:paraId="000756B5" w14:textId="4E46A151" w:rsidR="00260CE7" w:rsidRPr="00E04A48" w:rsidRDefault="00A73B6D" w:rsidP="007B536F">
      <w:pPr>
        <w:ind w:left="227" w:firstLine="0"/>
      </w:pPr>
      <w:r>
        <w:t>Yna bydd y Pwyllgor Ymgynghorol yn cysylltu â chi i drefnu cyfweliad.  Gan amlaf bydd y panel cyfweld yn cynnwys:</w:t>
      </w:r>
    </w:p>
    <w:p w14:paraId="00564000" w14:textId="4FFE05A3" w:rsidR="007B536F" w:rsidRPr="00E04A48" w:rsidRDefault="007B536F" w:rsidP="004B01DD">
      <w:pPr>
        <w:pStyle w:val="ListParagraph"/>
        <w:numPr>
          <w:ilvl w:val="0"/>
          <w:numId w:val="22"/>
        </w:numPr>
        <w:spacing w:after="120"/>
        <w:ind w:hanging="357"/>
      </w:pPr>
      <w:r>
        <w:t>Cadeirydd y Pwyllgor Ymgynghorol (neu eu henwebai) a fydd yn cadeirio’r panel;</w:t>
      </w:r>
    </w:p>
    <w:p w14:paraId="5F2B0FA9" w14:textId="06E4E6A7" w:rsidR="007B536F" w:rsidRPr="00E04A48" w:rsidRDefault="007B536F" w:rsidP="004B01DD">
      <w:pPr>
        <w:pStyle w:val="ListParagraph"/>
        <w:numPr>
          <w:ilvl w:val="0"/>
          <w:numId w:val="22"/>
        </w:numPr>
        <w:spacing w:after="120"/>
        <w:ind w:hanging="357"/>
      </w:pPr>
      <w:r>
        <w:t>Un aelod o’r Pwyllgor Ymgynghorol;</w:t>
      </w:r>
    </w:p>
    <w:p w14:paraId="167156D5" w14:textId="11014345" w:rsidR="007B536F" w:rsidRPr="00E04A48" w:rsidRDefault="007B536F" w:rsidP="004B01DD">
      <w:pPr>
        <w:pStyle w:val="ListParagraph"/>
        <w:numPr>
          <w:ilvl w:val="0"/>
          <w:numId w:val="22"/>
        </w:numPr>
        <w:spacing w:after="120"/>
        <w:ind w:hanging="357"/>
      </w:pPr>
      <w:r>
        <w:t>Aelod panel annibynnol o Bwyllgor Ymgynghorol gwahanol.</w:t>
      </w:r>
    </w:p>
    <w:p w14:paraId="23490CC5" w14:textId="3F21E7AD" w:rsidR="00260CE7" w:rsidRPr="00E04A48" w:rsidRDefault="00A73B6D" w:rsidP="004B01DD">
      <w:pPr>
        <w:ind w:left="227" w:firstLine="0"/>
      </w:pPr>
      <w:r>
        <w:t>Bydd y panel yn gofyn cwestiynau a fydd yn rhoi cyfle i chi arddangos eich bod yn meddu ar y rhinweddau sy’n angenrhei</w:t>
      </w:r>
      <w:r w:rsidR="008F6B01">
        <w:t>di</w:t>
      </w:r>
      <w:r>
        <w:t xml:space="preserve">ol ar gyfer aelodau Pwyllgor Ymgynghorol; er enghraifft, drwy drafod sgiliau a phrofiad rydych wedi’i gael o’ch cyflogaeth neu mewn rolau gwirfoddol eraill. </w:t>
      </w:r>
    </w:p>
    <w:p w14:paraId="54CC7043" w14:textId="5D424C8B" w:rsidR="00260CE7" w:rsidRPr="00E04A48" w:rsidRDefault="00A73B6D" w:rsidP="004B01DD">
      <w:pPr>
        <w:ind w:left="227" w:firstLine="0"/>
      </w:pPr>
      <w:r>
        <w:t>Cewch wybod am ganlyniad eich cais cyn gynted â phosib ar ôl y cyfweliad. Cadar</w:t>
      </w:r>
      <w:r w:rsidR="008F6B01">
        <w:t>n</w:t>
      </w:r>
      <w:r>
        <w:t>heir penodiadau yn ysgrifenedig.</w:t>
      </w:r>
    </w:p>
    <w:p w14:paraId="6B7919FE" w14:textId="77777777" w:rsidR="00260CE7" w:rsidRPr="00E04A48" w:rsidRDefault="00A73B6D" w:rsidP="004B01DD">
      <w:pPr>
        <w:pStyle w:val="Heading1"/>
        <w:ind w:left="0"/>
        <w:rPr>
          <w:u w:val="none"/>
        </w:rPr>
      </w:pPr>
      <w:r>
        <w:t>Ymgeiswyr gydag Anabledd</w:t>
      </w:r>
    </w:p>
    <w:p w14:paraId="707504F1" w14:textId="1596C8DF" w:rsidR="007B536F" w:rsidRPr="00E04A48" w:rsidRDefault="00A73B6D" w:rsidP="004B01DD">
      <w:pPr>
        <w:ind w:left="228" w:firstLine="0"/>
      </w:pPr>
      <w:r>
        <w:t>Gall ymgeiswyr sydd ag anabledd ddisgwyl y canlynol:</w:t>
      </w:r>
    </w:p>
    <w:p w14:paraId="728CB475" w14:textId="77777777" w:rsidR="00260CE7" w:rsidRPr="00E04A48" w:rsidRDefault="00A73B6D" w:rsidP="004B01DD">
      <w:pPr>
        <w:pStyle w:val="ListParagraph"/>
        <w:numPr>
          <w:ilvl w:val="0"/>
          <w:numId w:val="25"/>
        </w:numPr>
        <w:spacing w:after="120"/>
        <w:ind w:hanging="357"/>
        <w:rPr>
          <w:rFonts w:ascii="Symbol" w:hAnsi="Symbol"/>
          <w:sz w:val="24"/>
        </w:rPr>
      </w:pPr>
      <w:r>
        <w:t>Ar gais, bydd addasiadau rhesymol yn cael eu gwneud i alluogi ymgeiswyr fynychu cyfweliadau.</w:t>
      </w:r>
    </w:p>
    <w:p w14:paraId="1AF3E0F2" w14:textId="77777777" w:rsidR="00260CE7" w:rsidRPr="00E04A48" w:rsidRDefault="00A73B6D" w:rsidP="004B01DD">
      <w:pPr>
        <w:pStyle w:val="ListParagraph"/>
        <w:numPr>
          <w:ilvl w:val="0"/>
          <w:numId w:val="23"/>
        </w:numPr>
        <w:spacing w:after="120"/>
        <w:ind w:hanging="357"/>
        <w:rPr>
          <w:rFonts w:ascii="Symbol" w:hAnsi="Symbol"/>
          <w:sz w:val="24"/>
        </w:rPr>
      </w:pPr>
      <w:r>
        <w:t>Bydd ymgeiswyr gydag anableddau yn cael eu hasesu ar sail teilyngdod yn unig ac ni ofynnir cwestiynau iddynt am eu hanabledd yn ystod y cyfweliad.</w:t>
      </w:r>
    </w:p>
    <w:p w14:paraId="17FCD6E6" w14:textId="3AB74D40" w:rsidR="00260CE7" w:rsidRPr="00E04A48" w:rsidRDefault="00A73B6D" w:rsidP="004B01DD">
      <w:pPr>
        <w:pStyle w:val="BodyText"/>
        <w:spacing w:after="120"/>
        <w:ind w:left="227" w:right="357" w:firstLine="0"/>
        <w:rPr>
          <w:rFonts w:ascii="Calibri"/>
          <w:sz w:val="24"/>
        </w:rPr>
      </w:pPr>
      <w:r>
        <w:t xml:space="preserve">Yn unol â Deddf Cydraddoldeb 2010 bydd Tîm Adnoddau Dynol y Swyddfa Farnwrol yn ysgrifennu at bob </w:t>
      </w:r>
      <w:r>
        <w:lastRenderedPageBreak/>
        <w:t>ymgeisydd sy’n cael eu hargymell ar gyfer penodiad i ofyn iddynt p’un a ydynt angen addasiadau rhesymol.</w:t>
      </w:r>
    </w:p>
    <w:p w14:paraId="24C9ECF1" w14:textId="77777777" w:rsidR="00260CE7" w:rsidRPr="00E04A48" w:rsidRDefault="00A73B6D" w:rsidP="004B01DD">
      <w:pPr>
        <w:pStyle w:val="Heading1"/>
        <w:ind w:left="0"/>
        <w:rPr>
          <w:u w:val="none"/>
        </w:rPr>
      </w:pPr>
      <w:r>
        <w:t>Adolygu Penderfyniad i Beidio ag Argymell Penodi</w:t>
      </w:r>
    </w:p>
    <w:p w14:paraId="4913E37C" w14:textId="174A792D" w:rsidR="00260CE7" w:rsidRPr="00E04A48" w:rsidRDefault="00A73B6D" w:rsidP="004B01DD">
      <w:pPr>
        <w:ind w:left="227" w:firstLine="0"/>
      </w:pPr>
      <w:r>
        <w:t xml:space="preserve">Mae gan ymgeiswyr nad ydynt yn cael eu hargymell ar gyfer penodiad ac sy’n credu na ddilynwyd y broses ddethol yn iawn, neu </w:t>
      </w:r>
      <w:r w:rsidR="00D915B1">
        <w:t xml:space="preserve">sy’n credu </w:t>
      </w:r>
      <w:r>
        <w:t>eu bod wedi’u trin yn annheg, hawl i ofyn am adolygiad o’r penderfyniad gan yr Arglwydd Ganghellor. Bydd Pwyllgorau Ymgynghorol yn rhoi gwybod i’r ymgeiswyr aflwyddiannus sut i wneud cais am adolygiad.</w:t>
      </w:r>
    </w:p>
    <w:p w14:paraId="0C448597" w14:textId="0E05BA18" w:rsidR="00260CE7" w:rsidRPr="00E04A48" w:rsidRDefault="00A73B6D" w:rsidP="004B01DD">
      <w:pPr>
        <w:ind w:left="227" w:firstLine="0"/>
      </w:pPr>
      <w:r>
        <w:t xml:space="preserve">Mae gan ymgeiswyr sy’n parhau i fod yn anfodlon ar ôl adolygiad hawl i gwyno i’r Comisiynydd Penodiadau Cyhoeddus. Mae mwy o wybodaeth ar gael yn: </w:t>
      </w:r>
      <w:hyperlink r:id="rId13" w:history="1">
        <w:r>
          <w:rPr>
            <w:rStyle w:val="Hyperlink"/>
          </w:rPr>
          <w:t>https://publicappointmentscommissioner.independent.gov.uk/regulating-appointments/investigating-complaints/</w:t>
        </w:r>
      </w:hyperlink>
      <w:r>
        <w:t xml:space="preserve"> </w:t>
      </w:r>
    </w:p>
    <w:p w14:paraId="26A9D378" w14:textId="77777777" w:rsidR="00260CE7" w:rsidRPr="00E04A48" w:rsidRDefault="00A73B6D" w:rsidP="004B01DD">
      <w:pPr>
        <w:pStyle w:val="Heading1"/>
        <w:ind w:left="0"/>
        <w:rPr>
          <w:u w:val="none"/>
        </w:rPr>
      </w:pPr>
      <w:r>
        <w:t>Hyfforddiant</w:t>
      </w:r>
    </w:p>
    <w:p w14:paraId="2F5A9F09" w14:textId="7CB6C894" w:rsidR="00260CE7" w:rsidRPr="00E04A48" w:rsidRDefault="00A73B6D" w:rsidP="004B01DD">
      <w:pPr>
        <w:ind w:left="227" w:firstLine="0"/>
      </w:pPr>
      <w:r>
        <w:t>Mae’n ofynnol i holl aelodau newydd Pwyllgorau Ymgynghorol gwblhau hyfforddiant gorfodol, sef dau ddiwrnod yn olynol ar hyn o bryd. Darperir manylion digwyddiadau hyfforddi yn dilyn penodiad.</w:t>
      </w:r>
    </w:p>
    <w:p w14:paraId="30E4C999" w14:textId="77777777" w:rsidR="00260CE7" w:rsidRPr="00E04A48" w:rsidRDefault="00A73B6D" w:rsidP="004B01DD">
      <w:pPr>
        <w:pStyle w:val="Heading1"/>
        <w:ind w:left="0"/>
        <w:rPr>
          <w:u w:val="none"/>
        </w:rPr>
      </w:pPr>
      <w:r>
        <w:t>Cofrestr Buddiannau</w:t>
      </w:r>
    </w:p>
    <w:p w14:paraId="078255DF" w14:textId="5539B075" w:rsidR="00260CE7" w:rsidRPr="00E04A48" w:rsidRDefault="00A73B6D" w:rsidP="004B01DD">
      <w:pPr>
        <w:ind w:left="227" w:firstLine="0"/>
      </w:pPr>
      <w:r>
        <w:t xml:space="preserve">Bydd yn ofynnol i aelodau newydd gwblhau datganiad o fuddiannau pan gânt eu penodi er mwyn </w:t>
      </w:r>
      <w:r w:rsidR="00D915B1">
        <w:t xml:space="preserve">i’w </w:t>
      </w:r>
      <w:r>
        <w:t xml:space="preserve">Pwyllgor Ymgynghorol </w:t>
      </w:r>
      <w:r w:rsidR="00D915B1">
        <w:t>allu c</w:t>
      </w:r>
      <w:r>
        <w:t>adw cofrestr o fuddiannau.</w:t>
      </w:r>
    </w:p>
    <w:p w14:paraId="5ACF2293" w14:textId="032AB526" w:rsidR="00260CE7" w:rsidRPr="00E04A48" w:rsidRDefault="007B536F" w:rsidP="004B01DD">
      <w:pPr>
        <w:pStyle w:val="Heading1"/>
        <w:ind w:left="0"/>
        <w:rPr>
          <w:u w:val="none"/>
        </w:rPr>
      </w:pPr>
      <w:r>
        <w:rPr>
          <w:u w:val="thick"/>
        </w:rPr>
        <w:t>Treuliau</w:t>
      </w:r>
    </w:p>
    <w:p w14:paraId="3CE6140C" w14:textId="7B382B30" w:rsidR="00260CE7" w:rsidRPr="00E04A48" w:rsidRDefault="00A73B6D" w:rsidP="004B01DD">
      <w:pPr>
        <w:ind w:left="227" w:firstLine="0"/>
      </w:pPr>
      <w:r>
        <w:t>Nid oes gan unigolion sy’n gwneud cais i fod yn aelod o Bwyllgor Ymgynghorol hawl i hawlio treuliau a gyfyd ganddynt wrth iddynt wneud y cais.</w:t>
      </w:r>
    </w:p>
    <w:p w14:paraId="3412E81B" w14:textId="6957451F" w:rsidR="00260CE7" w:rsidRPr="00E04A48" w:rsidRDefault="00A73B6D" w:rsidP="004B01DD">
      <w:pPr>
        <w:ind w:left="227" w:firstLine="0"/>
      </w:pPr>
      <w:r>
        <w:t>Ar ôl eu penodi, mae gan aelodau hawl i hawlio lwfansau cyfyngedig penodol ar gyfer costau teithio, cynhaliaeth ac unrhyw enillion a gollwyd wrth ymgymryd â gwaith y Pwyllgor Ymgynghorol.</w:t>
      </w:r>
    </w:p>
    <w:p w14:paraId="1A26D102" w14:textId="7B4671CD" w:rsidR="00260CE7" w:rsidRDefault="00A73B6D" w:rsidP="00AB19DF">
      <w:r>
        <w:t>Gellir cael gwybodaeth am lwfansau trwy gysylltu â'r Pwyllgor Ymgynghorol perthnasol.</w:t>
      </w:r>
    </w:p>
    <w:sectPr w:rsidR="00260CE7">
      <w:footerReference w:type="default" r:id="rId14"/>
      <w:pgSz w:w="11910" w:h="16840"/>
      <w:pgMar w:top="620" w:right="480" w:bottom="960" w:left="4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976F" w14:textId="77777777" w:rsidR="002C61BA" w:rsidRDefault="002C61BA">
      <w:r>
        <w:separator/>
      </w:r>
    </w:p>
  </w:endnote>
  <w:endnote w:type="continuationSeparator" w:id="0">
    <w:p w14:paraId="42037CE7" w14:textId="77777777" w:rsidR="002C61BA" w:rsidRDefault="002C61BA">
      <w:r>
        <w:continuationSeparator/>
      </w:r>
    </w:p>
  </w:endnote>
  <w:endnote w:type="continuationNotice" w:id="1">
    <w:p w14:paraId="6FB139CC" w14:textId="77777777" w:rsidR="002C61BA" w:rsidRDefault="002C61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0116" w14:textId="6A87D68E" w:rsidR="00F33159" w:rsidRPr="004B01DD" w:rsidRDefault="00796474" w:rsidP="004B01DD">
    <w:pPr>
      <w:pStyle w:val="Footer"/>
      <w:ind w:firstLine="0"/>
      <w:rPr>
        <w:b/>
        <w:bCs/>
      </w:rPr>
    </w:pPr>
    <w:r>
      <w:tab/>
    </w:r>
    <w:r>
      <w:tab/>
    </w:r>
    <w:r>
      <w:tab/>
    </w:r>
    <w:r w:rsidR="00495E89" w:rsidRPr="004B01DD">
      <w:rPr>
        <w:b/>
      </w:rPr>
      <w:fldChar w:fldCharType="begin"/>
    </w:r>
    <w:r w:rsidR="00495E89" w:rsidRPr="004B01DD">
      <w:rPr>
        <w:b/>
      </w:rPr>
      <w:instrText xml:space="preserve"> PAGE   \* MERGEFORMAT </w:instrText>
    </w:r>
    <w:r w:rsidR="00495E89" w:rsidRPr="004B01DD">
      <w:rPr>
        <w:b/>
      </w:rPr>
      <w:fldChar w:fldCharType="separate"/>
    </w:r>
    <w:r w:rsidR="00495E89" w:rsidRPr="004B01DD">
      <w:rPr>
        <w:b/>
      </w:rPr>
      <w:t>1</w:t>
    </w:r>
    <w:r w:rsidR="00495E89" w:rsidRPr="004B01D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00D5" w14:textId="77777777" w:rsidR="002C61BA" w:rsidRDefault="002C61BA">
      <w:r>
        <w:separator/>
      </w:r>
    </w:p>
  </w:footnote>
  <w:footnote w:type="continuationSeparator" w:id="0">
    <w:p w14:paraId="57D2D494" w14:textId="77777777" w:rsidR="002C61BA" w:rsidRDefault="002C61BA">
      <w:r>
        <w:continuationSeparator/>
      </w:r>
    </w:p>
  </w:footnote>
  <w:footnote w:type="continuationNotice" w:id="1">
    <w:p w14:paraId="717E04C5" w14:textId="77777777" w:rsidR="002C61BA" w:rsidRDefault="002C61BA">
      <w:pPr>
        <w:spacing w:before="0" w:after="0" w:line="240" w:lineRule="auto"/>
      </w:pPr>
    </w:p>
  </w:footnote>
  <w:footnote w:id="2">
    <w:p w14:paraId="0A76360D" w14:textId="21E76572" w:rsidR="002B4045" w:rsidRPr="004B01DD" w:rsidRDefault="002B4045">
      <w:pPr>
        <w:pStyle w:val="FootnoteText"/>
      </w:pPr>
      <w:r>
        <w:rPr>
          <w:rStyle w:val="FootnoteReference"/>
        </w:rPr>
        <w:footnoteRef/>
      </w:r>
      <w:r>
        <w:t xml:space="preserve"> Nid oes angen i chi ddatgan troseddau gyrru lle cawsoch rybudd ar ffurf gwybodaeth, presenoldeb ar unrhyw Gwrs Ailhyfforddi Troseddwyr Gyrru lle na roddwyd cosb benodedig i chi neu droseddau parcio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20F"/>
    <w:multiLevelType w:val="hybridMultilevel"/>
    <w:tmpl w:val="A6F0B966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 w15:restartNumberingAfterBreak="0">
    <w:nsid w:val="077E22C1"/>
    <w:multiLevelType w:val="hybridMultilevel"/>
    <w:tmpl w:val="0926670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7E10218"/>
    <w:multiLevelType w:val="hybridMultilevel"/>
    <w:tmpl w:val="F9386D7C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DBF1642"/>
    <w:multiLevelType w:val="hybridMultilevel"/>
    <w:tmpl w:val="462ED5C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D50A0D"/>
    <w:multiLevelType w:val="multilevel"/>
    <w:tmpl w:val="B0A6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E6AED"/>
    <w:multiLevelType w:val="hybridMultilevel"/>
    <w:tmpl w:val="BB74C9A6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180536FB"/>
    <w:multiLevelType w:val="hybridMultilevel"/>
    <w:tmpl w:val="05AC0962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192F615D"/>
    <w:multiLevelType w:val="hybridMultilevel"/>
    <w:tmpl w:val="F460BFB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1B0C59C2"/>
    <w:multiLevelType w:val="multilevel"/>
    <w:tmpl w:val="7C96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B27537"/>
    <w:multiLevelType w:val="hybridMultilevel"/>
    <w:tmpl w:val="C5F6F52A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23C73349"/>
    <w:multiLevelType w:val="multilevel"/>
    <w:tmpl w:val="6746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463245"/>
    <w:multiLevelType w:val="hybridMultilevel"/>
    <w:tmpl w:val="6024D362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58979E7"/>
    <w:multiLevelType w:val="multilevel"/>
    <w:tmpl w:val="A93A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DE5F4F"/>
    <w:multiLevelType w:val="hybridMultilevel"/>
    <w:tmpl w:val="44526D3A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5A51D67"/>
    <w:multiLevelType w:val="hybridMultilevel"/>
    <w:tmpl w:val="B46AB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9B5BCA"/>
    <w:multiLevelType w:val="hybridMultilevel"/>
    <w:tmpl w:val="37762DDC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5317584F"/>
    <w:multiLevelType w:val="hybridMultilevel"/>
    <w:tmpl w:val="3070C6F2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544A72EB"/>
    <w:multiLevelType w:val="hybridMultilevel"/>
    <w:tmpl w:val="F60E117A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8" w15:restartNumberingAfterBreak="0">
    <w:nsid w:val="598A5110"/>
    <w:multiLevelType w:val="hybridMultilevel"/>
    <w:tmpl w:val="1822430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59AD12A4"/>
    <w:multiLevelType w:val="hybridMultilevel"/>
    <w:tmpl w:val="1D64FFFC"/>
    <w:lvl w:ilvl="0" w:tplc="08090001">
      <w:start w:val="1"/>
      <w:numFmt w:val="bullet"/>
      <w:lvlText w:val=""/>
      <w:lvlJc w:val="left"/>
      <w:pPr>
        <w:ind w:left="624" w:hanging="137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E5186218">
      <w:numFmt w:val="bullet"/>
      <w:lvlText w:val=""/>
      <w:lvlJc w:val="left"/>
      <w:pPr>
        <w:ind w:left="1928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18E70F6">
      <w:numFmt w:val="bullet"/>
      <w:lvlText w:val="•"/>
      <w:lvlJc w:val="left"/>
      <w:pPr>
        <w:ind w:left="2978" w:hanging="286"/>
      </w:pPr>
      <w:rPr>
        <w:rFonts w:hint="default"/>
        <w:lang w:val="en-US" w:eastAsia="en-US" w:bidi="ar-SA"/>
      </w:rPr>
    </w:lvl>
    <w:lvl w:ilvl="3" w:tplc="FEDCC53C">
      <w:numFmt w:val="bullet"/>
      <w:lvlText w:val="•"/>
      <w:lvlJc w:val="left"/>
      <w:pPr>
        <w:ind w:left="4025" w:hanging="286"/>
      </w:pPr>
      <w:rPr>
        <w:rFonts w:hint="default"/>
        <w:lang w:val="en-US" w:eastAsia="en-US" w:bidi="ar-SA"/>
      </w:rPr>
    </w:lvl>
    <w:lvl w:ilvl="4" w:tplc="3978181E">
      <w:numFmt w:val="bullet"/>
      <w:lvlText w:val="•"/>
      <w:lvlJc w:val="left"/>
      <w:pPr>
        <w:ind w:left="5073" w:hanging="286"/>
      </w:pPr>
      <w:rPr>
        <w:rFonts w:hint="default"/>
        <w:lang w:val="en-US" w:eastAsia="en-US" w:bidi="ar-SA"/>
      </w:rPr>
    </w:lvl>
    <w:lvl w:ilvl="5" w:tplc="8D989E84">
      <w:numFmt w:val="bullet"/>
      <w:lvlText w:val="•"/>
      <w:lvlJc w:val="left"/>
      <w:pPr>
        <w:ind w:left="6120" w:hanging="286"/>
      </w:pPr>
      <w:rPr>
        <w:rFonts w:hint="default"/>
        <w:lang w:val="en-US" w:eastAsia="en-US" w:bidi="ar-SA"/>
      </w:rPr>
    </w:lvl>
    <w:lvl w:ilvl="6" w:tplc="972E2E72">
      <w:numFmt w:val="bullet"/>
      <w:lvlText w:val="•"/>
      <w:lvlJc w:val="left"/>
      <w:pPr>
        <w:ind w:left="7167" w:hanging="286"/>
      </w:pPr>
      <w:rPr>
        <w:rFonts w:hint="default"/>
        <w:lang w:val="en-US" w:eastAsia="en-US" w:bidi="ar-SA"/>
      </w:rPr>
    </w:lvl>
    <w:lvl w:ilvl="7" w:tplc="2228C934">
      <w:numFmt w:val="bullet"/>
      <w:lvlText w:val="•"/>
      <w:lvlJc w:val="left"/>
      <w:pPr>
        <w:ind w:left="8215" w:hanging="286"/>
      </w:pPr>
      <w:rPr>
        <w:rFonts w:hint="default"/>
        <w:lang w:val="en-US" w:eastAsia="en-US" w:bidi="ar-SA"/>
      </w:rPr>
    </w:lvl>
    <w:lvl w:ilvl="8" w:tplc="46300F9A">
      <w:numFmt w:val="bullet"/>
      <w:lvlText w:val="•"/>
      <w:lvlJc w:val="left"/>
      <w:pPr>
        <w:ind w:left="9262" w:hanging="286"/>
      </w:pPr>
      <w:rPr>
        <w:rFonts w:hint="default"/>
        <w:lang w:val="en-US" w:eastAsia="en-US" w:bidi="ar-SA"/>
      </w:rPr>
    </w:lvl>
  </w:abstractNum>
  <w:abstractNum w:abstractNumId="20" w15:restartNumberingAfterBreak="0">
    <w:nsid w:val="5EFB7CBF"/>
    <w:multiLevelType w:val="hybridMultilevel"/>
    <w:tmpl w:val="1A6C1EA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66580137"/>
    <w:multiLevelType w:val="hybridMultilevel"/>
    <w:tmpl w:val="B2DC4D46"/>
    <w:lvl w:ilvl="0" w:tplc="DCE85FB8">
      <w:start w:val="1"/>
      <w:numFmt w:val="decimal"/>
      <w:lvlText w:val="%1."/>
      <w:lvlJc w:val="left"/>
      <w:pPr>
        <w:ind w:left="472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870AF85C">
      <w:numFmt w:val="bullet"/>
      <w:lvlText w:val=""/>
      <w:lvlJc w:val="left"/>
      <w:pPr>
        <w:ind w:left="1231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BCE7280">
      <w:numFmt w:val="bullet"/>
      <w:lvlText w:val="•"/>
      <w:lvlJc w:val="left"/>
      <w:pPr>
        <w:ind w:left="2318" w:hanging="284"/>
      </w:pPr>
      <w:rPr>
        <w:rFonts w:hint="default"/>
        <w:lang w:val="en-US" w:eastAsia="en-US" w:bidi="ar-SA"/>
      </w:rPr>
    </w:lvl>
    <w:lvl w:ilvl="3" w:tplc="F9EA11E0">
      <w:numFmt w:val="bullet"/>
      <w:lvlText w:val="•"/>
      <w:lvlJc w:val="left"/>
      <w:pPr>
        <w:ind w:left="3396" w:hanging="284"/>
      </w:pPr>
      <w:rPr>
        <w:rFonts w:hint="default"/>
        <w:lang w:val="en-US" w:eastAsia="en-US" w:bidi="ar-SA"/>
      </w:rPr>
    </w:lvl>
    <w:lvl w:ilvl="4" w:tplc="259C3088">
      <w:numFmt w:val="bullet"/>
      <w:lvlText w:val="•"/>
      <w:lvlJc w:val="left"/>
      <w:pPr>
        <w:ind w:left="4475" w:hanging="284"/>
      </w:pPr>
      <w:rPr>
        <w:rFonts w:hint="default"/>
        <w:lang w:val="en-US" w:eastAsia="en-US" w:bidi="ar-SA"/>
      </w:rPr>
    </w:lvl>
    <w:lvl w:ilvl="5" w:tplc="27123AC8">
      <w:numFmt w:val="bullet"/>
      <w:lvlText w:val="•"/>
      <w:lvlJc w:val="left"/>
      <w:pPr>
        <w:ind w:left="5553" w:hanging="284"/>
      </w:pPr>
      <w:rPr>
        <w:rFonts w:hint="default"/>
        <w:lang w:val="en-US" w:eastAsia="en-US" w:bidi="ar-SA"/>
      </w:rPr>
    </w:lvl>
    <w:lvl w:ilvl="6" w:tplc="8A80B40C">
      <w:numFmt w:val="bullet"/>
      <w:lvlText w:val="•"/>
      <w:lvlJc w:val="left"/>
      <w:pPr>
        <w:ind w:left="6632" w:hanging="284"/>
      </w:pPr>
      <w:rPr>
        <w:rFonts w:hint="default"/>
        <w:lang w:val="en-US" w:eastAsia="en-US" w:bidi="ar-SA"/>
      </w:rPr>
    </w:lvl>
    <w:lvl w:ilvl="7" w:tplc="AD16D0CA">
      <w:numFmt w:val="bullet"/>
      <w:lvlText w:val="•"/>
      <w:lvlJc w:val="left"/>
      <w:pPr>
        <w:ind w:left="7710" w:hanging="284"/>
      </w:pPr>
      <w:rPr>
        <w:rFonts w:hint="default"/>
        <w:lang w:val="en-US" w:eastAsia="en-US" w:bidi="ar-SA"/>
      </w:rPr>
    </w:lvl>
    <w:lvl w:ilvl="8" w:tplc="8F3EB900">
      <w:numFmt w:val="bullet"/>
      <w:lvlText w:val="•"/>
      <w:lvlJc w:val="left"/>
      <w:pPr>
        <w:ind w:left="8789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6B364863"/>
    <w:multiLevelType w:val="hybridMultilevel"/>
    <w:tmpl w:val="A4887BAC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6BF26C6F"/>
    <w:multiLevelType w:val="hybridMultilevel"/>
    <w:tmpl w:val="BF7202E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6CA120FB"/>
    <w:multiLevelType w:val="hybridMultilevel"/>
    <w:tmpl w:val="0A0A6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050875"/>
    <w:multiLevelType w:val="hybridMultilevel"/>
    <w:tmpl w:val="34806000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 w15:restartNumberingAfterBreak="0">
    <w:nsid w:val="73E90413"/>
    <w:multiLevelType w:val="hybridMultilevel"/>
    <w:tmpl w:val="122446BE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7480167D"/>
    <w:multiLevelType w:val="hybridMultilevel"/>
    <w:tmpl w:val="D772B404"/>
    <w:lvl w:ilvl="0" w:tplc="ABC8CD20">
      <w:numFmt w:val="bullet"/>
      <w:lvlText w:val=""/>
      <w:lvlJc w:val="left"/>
      <w:pPr>
        <w:ind w:left="1231" w:hanging="284"/>
      </w:pPr>
      <w:rPr>
        <w:rFonts w:hint="default"/>
        <w:w w:val="100"/>
        <w:lang w:val="en-US" w:eastAsia="en-US" w:bidi="ar-SA"/>
      </w:rPr>
    </w:lvl>
    <w:lvl w:ilvl="1" w:tplc="C03422AC">
      <w:numFmt w:val="bullet"/>
      <w:lvlText w:val="•"/>
      <w:lvlJc w:val="left"/>
      <w:pPr>
        <w:ind w:left="2210" w:hanging="284"/>
      </w:pPr>
      <w:rPr>
        <w:rFonts w:hint="default"/>
        <w:lang w:val="en-US" w:eastAsia="en-US" w:bidi="ar-SA"/>
      </w:rPr>
    </w:lvl>
    <w:lvl w:ilvl="2" w:tplc="74705840">
      <w:numFmt w:val="bullet"/>
      <w:lvlText w:val="•"/>
      <w:lvlJc w:val="left"/>
      <w:pPr>
        <w:ind w:left="3181" w:hanging="284"/>
      </w:pPr>
      <w:rPr>
        <w:rFonts w:hint="default"/>
        <w:lang w:val="en-US" w:eastAsia="en-US" w:bidi="ar-SA"/>
      </w:rPr>
    </w:lvl>
    <w:lvl w:ilvl="3" w:tplc="E2A8F74E">
      <w:numFmt w:val="bullet"/>
      <w:lvlText w:val="•"/>
      <w:lvlJc w:val="left"/>
      <w:pPr>
        <w:ind w:left="4151" w:hanging="284"/>
      </w:pPr>
      <w:rPr>
        <w:rFonts w:hint="default"/>
        <w:lang w:val="en-US" w:eastAsia="en-US" w:bidi="ar-SA"/>
      </w:rPr>
    </w:lvl>
    <w:lvl w:ilvl="4" w:tplc="0D4EC1B0">
      <w:numFmt w:val="bullet"/>
      <w:lvlText w:val="•"/>
      <w:lvlJc w:val="left"/>
      <w:pPr>
        <w:ind w:left="5122" w:hanging="284"/>
      </w:pPr>
      <w:rPr>
        <w:rFonts w:hint="default"/>
        <w:lang w:val="en-US" w:eastAsia="en-US" w:bidi="ar-SA"/>
      </w:rPr>
    </w:lvl>
    <w:lvl w:ilvl="5" w:tplc="280EE7D4">
      <w:numFmt w:val="bullet"/>
      <w:lvlText w:val="•"/>
      <w:lvlJc w:val="left"/>
      <w:pPr>
        <w:ind w:left="6093" w:hanging="284"/>
      </w:pPr>
      <w:rPr>
        <w:rFonts w:hint="default"/>
        <w:lang w:val="en-US" w:eastAsia="en-US" w:bidi="ar-SA"/>
      </w:rPr>
    </w:lvl>
    <w:lvl w:ilvl="6" w:tplc="784EB476">
      <w:numFmt w:val="bullet"/>
      <w:lvlText w:val="•"/>
      <w:lvlJc w:val="left"/>
      <w:pPr>
        <w:ind w:left="7063" w:hanging="284"/>
      </w:pPr>
      <w:rPr>
        <w:rFonts w:hint="default"/>
        <w:lang w:val="en-US" w:eastAsia="en-US" w:bidi="ar-SA"/>
      </w:rPr>
    </w:lvl>
    <w:lvl w:ilvl="7" w:tplc="91B43A02">
      <w:numFmt w:val="bullet"/>
      <w:lvlText w:val="•"/>
      <w:lvlJc w:val="left"/>
      <w:pPr>
        <w:ind w:left="8034" w:hanging="284"/>
      </w:pPr>
      <w:rPr>
        <w:rFonts w:hint="default"/>
        <w:lang w:val="en-US" w:eastAsia="en-US" w:bidi="ar-SA"/>
      </w:rPr>
    </w:lvl>
    <w:lvl w:ilvl="8" w:tplc="C436FEFC">
      <w:numFmt w:val="bullet"/>
      <w:lvlText w:val="•"/>
      <w:lvlJc w:val="left"/>
      <w:pPr>
        <w:ind w:left="9005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7C3965E6"/>
    <w:multiLevelType w:val="hybridMultilevel"/>
    <w:tmpl w:val="09543614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882475695">
    <w:abstractNumId w:val="21"/>
  </w:num>
  <w:num w:numId="2" w16cid:durableId="610817345">
    <w:abstractNumId w:val="27"/>
  </w:num>
  <w:num w:numId="3" w16cid:durableId="864290948">
    <w:abstractNumId w:val="19"/>
  </w:num>
  <w:num w:numId="4" w16cid:durableId="1653098093">
    <w:abstractNumId w:val="18"/>
  </w:num>
  <w:num w:numId="5" w16cid:durableId="722368507">
    <w:abstractNumId w:val="1"/>
  </w:num>
  <w:num w:numId="6" w16cid:durableId="550967821">
    <w:abstractNumId w:val="6"/>
  </w:num>
  <w:num w:numId="7" w16cid:durableId="335499177">
    <w:abstractNumId w:val="25"/>
  </w:num>
  <w:num w:numId="8" w16cid:durableId="2005356749">
    <w:abstractNumId w:val="22"/>
  </w:num>
  <w:num w:numId="9" w16cid:durableId="1068574536">
    <w:abstractNumId w:val="5"/>
  </w:num>
  <w:num w:numId="10" w16cid:durableId="213665828">
    <w:abstractNumId w:val="28"/>
  </w:num>
  <w:num w:numId="11" w16cid:durableId="484710827">
    <w:abstractNumId w:val="3"/>
  </w:num>
  <w:num w:numId="12" w16cid:durableId="562760811">
    <w:abstractNumId w:val="15"/>
  </w:num>
  <w:num w:numId="13" w16cid:durableId="776096508">
    <w:abstractNumId w:val="20"/>
  </w:num>
  <w:num w:numId="14" w16cid:durableId="990018627">
    <w:abstractNumId w:val="23"/>
  </w:num>
  <w:num w:numId="15" w16cid:durableId="12892404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5737520">
    <w:abstractNumId w:val="24"/>
  </w:num>
  <w:num w:numId="17" w16cid:durableId="1186675000">
    <w:abstractNumId w:val="14"/>
  </w:num>
  <w:num w:numId="18" w16cid:durableId="1175918518">
    <w:abstractNumId w:val="26"/>
  </w:num>
  <w:num w:numId="19" w16cid:durableId="567570024">
    <w:abstractNumId w:val="24"/>
  </w:num>
  <w:num w:numId="20" w16cid:durableId="445664250">
    <w:abstractNumId w:val="16"/>
  </w:num>
  <w:num w:numId="21" w16cid:durableId="1666977989">
    <w:abstractNumId w:val="13"/>
  </w:num>
  <w:num w:numId="22" w16cid:durableId="1374231742">
    <w:abstractNumId w:val="2"/>
  </w:num>
  <w:num w:numId="23" w16cid:durableId="1810898230">
    <w:abstractNumId w:val="9"/>
  </w:num>
  <w:num w:numId="24" w16cid:durableId="1023869034">
    <w:abstractNumId w:val="17"/>
  </w:num>
  <w:num w:numId="25" w16cid:durableId="967393734">
    <w:abstractNumId w:val="0"/>
  </w:num>
  <w:num w:numId="26" w16cid:durableId="600534620">
    <w:abstractNumId w:val="12"/>
  </w:num>
  <w:num w:numId="27" w16cid:durableId="261770242">
    <w:abstractNumId w:val="4"/>
  </w:num>
  <w:num w:numId="28" w16cid:durableId="2015107126">
    <w:abstractNumId w:val="8"/>
  </w:num>
  <w:num w:numId="29" w16cid:durableId="543374837">
    <w:abstractNumId w:val="10"/>
  </w:num>
  <w:num w:numId="30" w16cid:durableId="1001080951">
    <w:abstractNumId w:val="7"/>
  </w:num>
  <w:num w:numId="31" w16cid:durableId="6252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E7"/>
    <w:rsid w:val="00005C7E"/>
    <w:rsid w:val="00006D48"/>
    <w:rsid w:val="00013093"/>
    <w:rsid w:val="00030C62"/>
    <w:rsid w:val="00045259"/>
    <w:rsid w:val="0004643A"/>
    <w:rsid w:val="00060386"/>
    <w:rsid w:val="00065B05"/>
    <w:rsid w:val="00093B31"/>
    <w:rsid w:val="000A0FB5"/>
    <w:rsid w:val="000A295A"/>
    <w:rsid w:val="000B39E4"/>
    <w:rsid w:val="000C03D6"/>
    <w:rsid w:val="000C4D4A"/>
    <w:rsid w:val="000D1288"/>
    <w:rsid w:val="000D1888"/>
    <w:rsid w:val="000D5C0E"/>
    <w:rsid w:val="000E74BB"/>
    <w:rsid w:val="0010217E"/>
    <w:rsid w:val="00104057"/>
    <w:rsid w:val="001049F2"/>
    <w:rsid w:val="00117604"/>
    <w:rsid w:val="0012296E"/>
    <w:rsid w:val="001268A6"/>
    <w:rsid w:val="00127BAE"/>
    <w:rsid w:val="001311B7"/>
    <w:rsid w:val="00141B07"/>
    <w:rsid w:val="00142F4B"/>
    <w:rsid w:val="00144732"/>
    <w:rsid w:val="00150BC3"/>
    <w:rsid w:val="00162754"/>
    <w:rsid w:val="0017057B"/>
    <w:rsid w:val="0017648C"/>
    <w:rsid w:val="00176FAA"/>
    <w:rsid w:val="001810BF"/>
    <w:rsid w:val="001B71F7"/>
    <w:rsid w:val="001D0316"/>
    <w:rsid w:val="001F3BAE"/>
    <w:rsid w:val="002006D9"/>
    <w:rsid w:val="00201306"/>
    <w:rsid w:val="00222D62"/>
    <w:rsid w:val="002255C9"/>
    <w:rsid w:val="00226C14"/>
    <w:rsid w:val="00231CD0"/>
    <w:rsid w:val="00233210"/>
    <w:rsid w:val="00235C1B"/>
    <w:rsid w:val="002410CE"/>
    <w:rsid w:val="0024742A"/>
    <w:rsid w:val="0025151D"/>
    <w:rsid w:val="00260895"/>
    <w:rsid w:val="00260CE7"/>
    <w:rsid w:val="00265627"/>
    <w:rsid w:val="00266B34"/>
    <w:rsid w:val="00277351"/>
    <w:rsid w:val="00286841"/>
    <w:rsid w:val="002B4045"/>
    <w:rsid w:val="002B5184"/>
    <w:rsid w:val="002C61BA"/>
    <w:rsid w:val="002E19A3"/>
    <w:rsid w:val="002F1C4C"/>
    <w:rsid w:val="00300222"/>
    <w:rsid w:val="003103CF"/>
    <w:rsid w:val="00310D60"/>
    <w:rsid w:val="00333D4E"/>
    <w:rsid w:val="003456B0"/>
    <w:rsid w:val="003468D8"/>
    <w:rsid w:val="00346A77"/>
    <w:rsid w:val="00346AA9"/>
    <w:rsid w:val="0035006E"/>
    <w:rsid w:val="00354461"/>
    <w:rsid w:val="00372E59"/>
    <w:rsid w:val="00380360"/>
    <w:rsid w:val="00381C1B"/>
    <w:rsid w:val="00387EBC"/>
    <w:rsid w:val="003B371E"/>
    <w:rsid w:val="003C4A81"/>
    <w:rsid w:val="003D22CE"/>
    <w:rsid w:val="003D2E65"/>
    <w:rsid w:val="003D74E7"/>
    <w:rsid w:val="003F494F"/>
    <w:rsid w:val="003F6D8F"/>
    <w:rsid w:val="004201E0"/>
    <w:rsid w:val="0042521C"/>
    <w:rsid w:val="00437F4E"/>
    <w:rsid w:val="004724CB"/>
    <w:rsid w:val="00495E89"/>
    <w:rsid w:val="004A3B0A"/>
    <w:rsid w:val="004B01DD"/>
    <w:rsid w:val="004E35FF"/>
    <w:rsid w:val="004E6E4C"/>
    <w:rsid w:val="00506632"/>
    <w:rsid w:val="0054473C"/>
    <w:rsid w:val="00556199"/>
    <w:rsid w:val="00562336"/>
    <w:rsid w:val="00562FEB"/>
    <w:rsid w:val="0058185C"/>
    <w:rsid w:val="00591526"/>
    <w:rsid w:val="00596BE9"/>
    <w:rsid w:val="005A3787"/>
    <w:rsid w:val="005B5E08"/>
    <w:rsid w:val="005B7605"/>
    <w:rsid w:val="005D7545"/>
    <w:rsid w:val="005F520E"/>
    <w:rsid w:val="00634D31"/>
    <w:rsid w:val="00635DA7"/>
    <w:rsid w:val="00650C53"/>
    <w:rsid w:val="0066369A"/>
    <w:rsid w:val="00696073"/>
    <w:rsid w:val="006A6F7A"/>
    <w:rsid w:val="006B4DED"/>
    <w:rsid w:val="006C36CF"/>
    <w:rsid w:val="006C4765"/>
    <w:rsid w:val="006C71A1"/>
    <w:rsid w:val="006D7EA5"/>
    <w:rsid w:val="0073328D"/>
    <w:rsid w:val="0074111E"/>
    <w:rsid w:val="00756F93"/>
    <w:rsid w:val="0077701C"/>
    <w:rsid w:val="007824B3"/>
    <w:rsid w:val="00784C0D"/>
    <w:rsid w:val="00796474"/>
    <w:rsid w:val="007A3584"/>
    <w:rsid w:val="007B1219"/>
    <w:rsid w:val="007B536F"/>
    <w:rsid w:val="007C3CAB"/>
    <w:rsid w:val="007C7444"/>
    <w:rsid w:val="007D3DF2"/>
    <w:rsid w:val="007D7714"/>
    <w:rsid w:val="007E52CA"/>
    <w:rsid w:val="007F541A"/>
    <w:rsid w:val="0080283A"/>
    <w:rsid w:val="0080627C"/>
    <w:rsid w:val="00846783"/>
    <w:rsid w:val="0086086C"/>
    <w:rsid w:val="0086465C"/>
    <w:rsid w:val="00866B1B"/>
    <w:rsid w:val="008A4855"/>
    <w:rsid w:val="008D174D"/>
    <w:rsid w:val="008F60F8"/>
    <w:rsid w:val="008F6B01"/>
    <w:rsid w:val="009077D4"/>
    <w:rsid w:val="0092362B"/>
    <w:rsid w:val="00926544"/>
    <w:rsid w:val="00940046"/>
    <w:rsid w:val="00940AE1"/>
    <w:rsid w:val="00947821"/>
    <w:rsid w:val="00973488"/>
    <w:rsid w:val="009B46C0"/>
    <w:rsid w:val="009D27AD"/>
    <w:rsid w:val="009D55B8"/>
    <w:rsid w:val="009F148C"/>
    <w:rsid w:val="009F2CA8"/>
    <w:rsid w:val="009F2DEF"/>
    <w:rsid w:val="009F4C41"/>
    <w:rsid w:val="00A01D4C"/>
    <w:rsid w:val="00A01F42"/>
    <w:rsid w:val="00A117A2"/>
    <w:rsid w:val="00A12AD0"/>
    <w:rsid w:val="00A17C3A"/>
    <w:rsid w:val="00A20D12"/>
    <w:rsid w:val="00A24679"/>
    <w:rsid w:val="00A32841"/>
    <w:rsid w:val="00A3315F"/>
    <w:rsid w:val="00A51F53"/>
    <w:rsid w:val="00A579E4"/>
    <w:rsid w:val="00A65F75"/>
    <w:rsid w:val="00A73B6D"/>
    <w:rsid w:val="00A77689"/>
    <w:rsid w:val="00A8349D"/>
    <w:rsid w:val="00A85E0D"/>
    <w:rsid w:val="00AA44CE"/>
    <w:rsid w:val="00AB19DF"/>
    <w:rsid w:val="00AC7791"/>
    <w:rsid w:val="00AE760D"/>
    <w:rsid w:val="00AF5CA6"/>
    <w:rsid w:val="00B06336"/>
    <w:rsid w:val="00B0669B"/>
    <w:rsid w:val="00B06A7D"/>
    <w:rsid w:val="00B33F1F"/>
    <w:rsid w:val="00B65667"/>
    <w:rsid w:val="00B75F92"/>
    <w:rsid w:val="00B76564"/>
    <w:rsid w:val="00B824AE"/>
    <w:rsid w:val="00B83DE2"/>
    <w:rsid w:val="00B84A82"/>
    <w:rsid w:val="00B91688"/>
    <w:rsid w:val="00BA652D"/>
    <w:rsid w:val="00C168CF"/>
    <w:rsid w:val="00C477D3"/>
    <w:rsid w:val="00C541BF"/>
    <w:rsid w:val="00C91C53"/>
    <w:rsid w:val="00CB557F"/>
    <w:rsid w:val="00CF6BC3"/>
    <w:rsid w:val="00D02831"/>
    <w:rsid w:val="00D2631E"/>
    <w:rsid w:val="00D27C56"/>
    <w:rsid w:val="00D43425"/>
    <w:rsid w:val="00D60207"/>
    <w:rsid w:val="00D85DA8"/>
    <w:rsid w:val="00D915B1"/>
    <w:rsid w:val="00D94219"/>
    <w:rsid w:val="00D956AD"/>
    <w:rsid w:val="00DA4241"/>
    <w:rsid w:val="00DB397D"/>
    <w:rsid w:val="00DC123A"/>
    <w:rsid w:val="00DC31F9"/>
    <w:rsid w:val="00DC3F24"/>
    <w:rsid w:val="00DF51F4"/>
    <w:rsid w:val="00DF78B6"/>
    <w:rsid w:val="00E04A48"/>
    <w:rsid w:val="00E1341F"/>
    <w:rsid w:val="00E244B7"/>
    <w:rsid w:val="00E532A3"/>
    <w:rsid w:val="00E673EB"/>
    <w:rsid w:val="00E7140B"/>
    <w:rsid w:val="00E725EA"/>
    <w:rsid w:val="00E73AFD"/>
    <w:rsid w:val="00E82E9A"/>
    <w:rsid w:val="00EC685B"/>
    <w:rsid w:val="00EE6628"/>
    <w:rsid w:val="00EF5839"/>
    <w:rsid w:val="00EF6F3F"/>
    <w:rsid w:val="00F01AF4"/>
    <w:rsid w:val="00F22678"/>
    <w:rsid w:val="00F27160"/>
    <w:rsid w:val="00F30246"/>
    <w:rsid w:val="00F30895"/>
    <w:rsid w:val="00F30B43"/>
    <w:rsid w:val="00F33159"/>
    <w:rsid w:val="00F34D58"/>
    <w:rsid w:val="00F34F5D"/>
    <w:rsid w:val="00F67E7D"/>
    <w:rsid w:val="00F74693"/>
    <w:rsid w:val="00F826E0"/>
    <w:rsid w:val="00FB27BB"/>
    <w:rsid w:val="00FC1063"/>
    <w:rsid w:val="00FD0AB8"/>
    <w:rsid w:val="00FD1F36"/>
    <w:rsid w:val="00FD55C0"/>
    <w:rsid w:val="00FE2322"/>
    <w:rsid w:val="14A5990C"/>
    <w:rsid w:val="168F7CD4"/>
    <w:rsid w:val="4B0F52CA"/>
    <w:rsid w:val="5E4EF219"/>
    <w:rsid w:val="7857B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4FC05"/>
  <w15:docId w15:val="{701319B8-5353-43A4-8E12-393FCA49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82"/>
    <w:pPr>
      <w:spacing w:before="120" w:after="240" w:line="259" w:lineRule="auto"/>
      <w:ind w:firstLine="227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1B71F7"/>
    <w:pPr>
      <w:spacing w:line="276" w:lineRule="auto"/>
      <w:ind w:left="22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rsid w:val="000D1288"/>
    <w:pPr>
      <w:ind w:left="227"/>
      <w:outlineLvl w:val="1"/>
    </w:pPr>
    <w:rPr>
      <w:b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line="288" w:lineRule="exact"/>
      <w:ind w:left="1231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4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73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4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1B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41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1BF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C541BF"/>
    <w:pPr>
      <w:spacing w:line="322" w:lineRule="exact"/>
      <w:ind w:right="319"/>
      <w:jc w:val="right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41BF"/>
    <w:rPr>
      <w:rFonts w:ascii="Arial" w:eastAsia="Arial" w:hAnsi="Arial" w:cs="Arial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3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15F"/>
    <w:pPr>
      <w:widowControl/>
      <w:autoSpaceDE/>
      <w:autoSpaceDN/>
      <w:spacing w:after="160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15F"/>
    <w:rPr>
      <w:rFonts w:ascii="Calibri" w:eastAsia="Calibri" w:hAnsi="Calibri" w:cs="Calibri"/>
      <w:color w:val="000000"/>
      <w:sz w:val="20"/>
      <w:szCs w:val="20"/>
      <w:lang w:val="cy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6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360"/>
    <w:rPr>
      <w:rFonts w:ascii="Arial" w:eastAsia="Arial" w:hAnsi="Arial" w:cs="Arial"/>
      <w:b/>
      <w:bCs/>
      <w:color w:val="000000"/>
      <w:sz w:val="20"/>
      <w:szCs w:val="20"/>
      <w:lang w:val="cy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36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362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36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C74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444"/>
    <w:rPr>
      <w:color w:val="605E5C"/>
      <w:shd w:val="clear" w:color="auto" w:fill="E1DFDD"/>
    </w:rPr>
  </w:style>
  <w:style w:type="table" w:styleId="TableGrid">
    <w:name w:val="Table Grid"/>
    <w:basedOn w:val="TableNormal"/>
    <w:rsid w:val="001268A6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56B0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BA65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ppointmentscommissioner.independent.gov.uk/regulating-appointments/investigating-complain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945449/rehabilitation-of-offenders-guidanc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64E2B84AD2A459E0F61BE46E3115C" ma:contentTypeVersion="15" ma:contentTypeDescription="Create a new document." ma:contentTypeScope="" ma:versionID="d9fea9c780d0d03a6efd38d73dc9fb84">
  <xsd:schema xmlns:xsd="http://www.w3.org/2001/XMLSchema" xmlns:xs="http://www.w3.org/2001/XMLSchema" xmlns:p="http://schemas.microsoft.com/office/2006/metadata/properties" xmlns:ns2="d840312b-35c1-4b22-a385-8e7777ee8729" xmlns:ns3="84f4a71a-ea63-439a-b61c-9a6d30f645d3" targetNamespace="http://schemas.microsoft.com/office/2006/metadata/properties" ma:root="true" ma:fieldsID="5617b8e1be20e1015e0a6fcfdd0b0519" ns2:_="" ns3:_="">
    <xsd:import namespace="d840312b-35c1-4b22-a385-8e7777ee8729"/>
    <xsd:import namespace="84f4a71a-ea63-439a-b61c-9a6d30f6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12b-35c1-4b22-a385-8e7777ee8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2" nillable="true" ma:displayName="Tags" ma:format="Dropdown" ma:internalName="Tags">
      <xsd:simpleType>
        <xsd:restriction base="dms:Choice">
          <xsd:enumeration value="TOs"/>
          <xsd:enumeration value="FOI"/>
          <xsd:enumeration value="PQ"/>
          <xsd:enumeration value="Project"/>
          <xsd:enumeration value="Top 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a71a-ea63-439a-b61c-9a6d30f645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4c9877-5c26-4175-a1d5-4a9f6aa8d063}" ma:internalName="TaxCatchAll" ma:showField="CatchAllData" ma:web="84f4a71a-ea63-439a-b61c-9a6d30f6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12b-35c1-4b22-a385-8e7777ee8729">
      <Terms xmlns="http://schemas.microsoft.com/office/infopath/2007/PartnerControls"/>
    </lcf76f155ced4ddcb4097134ff3c332f>
    <TaxCatchAll xmlns="84f4a71a-ea63-439a-b61c-9a6d30f645d3" xsi:nil="true"/>
    <Tags xmlns="d840312b-35c1-4b22-a385-8e7777ee87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EEE18-D7BC-48B8-B07F-717177C19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12b-35c1-4b22-a385-8e7777ee8729"/>
    <ds:schemaRef ds:uri="84f4a71a-ea63-439a-b61c-9a6d30f6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AE563-07D9-4047-9FCA-13EF28029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DC1BD-AFB7-49BE-A977-CA1BE2800C6D}">
  <ds:schemaRefs>
    <ds:schemaRef ds:uri="d840312b-35c1-4b22-a385-8e7777ee8729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4f4a71a-ea63-439a-b61c-9a6d30f645d3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A3AA30E-0DA6-4276-9344-D267E447E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to become a member of an advisory committee or sub-committee: notes for guidance</vt:lpstr>
    </vt:vector>
  </TitlesOfParts>
  <Company>MOJ</Company>
  <LinksUpToDate>false</LinksUpToDate>
  <CharactersWithSpaces>19040</CharactersWithSpaces>
  <SharedDoc>false</SharedDoc>
  <HLinks>
    <vt:vector size="12" baseType="variant">
      <vt:variant>
        <vt:i4>2490412</vt:i4>
      </vt:variant>
      <vt:variant>
        <vt:i4>3</vt:i4>
      </vt:variant>
      <vt:variant>
        <vt:i4>0</vt:i4>
      </vt:variant>
      <vt:variant>
        <vt:i4>5</vt:i4>
      </vt:variant>
      <vt:variant>
        <vt:lpwstr>https://publicappointmentscommissioner.independent.gov.uk/regulating-appointments/investigating-complaints/</vt:lpwstr>
      </vt:variant>
      <vt:variant>
        <vt:lpwstr/>
      </vt:variant>
      <vt:variant>
        <vt:i4>1179760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https://assets.publishing.service.gov.uk/government/uploads/system/uploads/attachment_data/file/945449/rehabilitation-of-offenders-guidance.pdf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to become a member of an advisory committee or sub-committee: notes for guidance</dc:title>
  <dc:subject>Lord Chancellor’s Directions, Appendix 1B (Part 1)</dc:subject>
  <dc:creator>Ministry of Justice</dc:creator>
  <cp:keywords>Ministry of Justice; apply; member; advisory committee; sub-committee; notes; guidance; Lord Chancellor’s Directions; appendix; 1B; Part 1;</cp:keywords>
  <cp:lastModifiedBy>Smith, Chris (Judicial Office)</cp:lastModifiedBy>
  <cp:revision>2</cp:revision>
  <dcterms:created xsi:type="dcterms:W3CDTF">2026-03-02T12:14:00Z</dcterms:created>
  <dcterms:modified xsi:type="dcterms:W3CDTF">2026-03-02T12:14:00Z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2021-06-10T00:00:00Z</vt:filetime>
  </property>
  <property fmtid="{D5CDD505-2E9C-101B-9397-08002B2CF9AE}" pid="5" name="ContentTypeId">
    <vt:lpwstr>0x0101003ED64E2B84AD2A459E0F61BE46E3115C</vt:lpwstr>
  </property>
  <property fmtid="{D5CDD505-2E9C-101B-9397-08002B2CF9AE}" pid="6" name="MediaServiceImageTags">
    <vt:lpwstr/>
  </property>
  <property fmtid="{D5CDD505-2E9C-101B-9397-08002B2CF9AE}" pid="7" name="docLang">
    <vt:lpwstr>cy</vt:lpwstr>
  </property>
</Properties>
</file>