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D414" w14:textId="7CA244DA" w:rsidR="00E2656F" w:rsidRDefault="00FB01F3">
      <w:pPr>
        <w:spacing w:after="203" w:line="240" w:lineRule="auto"/>
        <w:ind w:right="213" w:firstLine="0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B4BB8C" wp14:editId="76744A89">
            <wp:simplePos x="0" y="0"/>
            <wp:positionH relativeFrom="column">
              <wp:posOffset>100965</wp:posOffset>
            </wp:positionH>
            <wp:positionV relativeFrom="paragraph">
              <wp:posOffset>31115</wp:posOffset>
            </wp:positionV>
            <wp:extent cx="1908175" cy="1020445"/>
            <wp:effectExtent l="0" t="0" r="0" b="8255"/>
            <wp:wrapTight wrapText="bothSides">
              <wp:wrapPolygon edited="0">
                <wp:start x="0" y="0"/>
                <wp:lineTo x="0" y="21371"/>
                <wp:lineTo x="21348" y="21371"/>
                <wp:lineTo x="21348" y="0"/>
                <wp:lineTo x="0" y="0"/>
              </wp:wrapPolygon>
            </wp:wrapTight>
            <wp:docPr id="43307813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07813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EEB">
        <w:rPr>
          <w:b/>
          <w:sz w:val="28"/>
        </w:rPr>
        <w:t xml:space="preserve">Geirda ar gyfer unigolyn sy’n gwneud cais i ddod yn aelod nad yw’n ynad o bwyllgor ymgynghorol neu is-bwyllgor ar ynadon heddwch yr Arglwydd Ganghellor  – canllaw i ganolwyr </w:t>
      </w:r>
    </w:p>
    <w:p w14:paraId="7712C8F2" w14:textId="4B5B4CED" w:rsidR="00E2656F" w:rsidRDefault="005E5EEB">
      <w:pPr>
        <w:spacing w:after="0" w:line="259" w:lineRule="auto"/>
        <w:ind w:left="0" w:right="214" w:firstLine="0"/>
        <w:jc w:val="right"/>
      </w:pPr>
      <w:r>
        <w:rPr>
          <w:b/>
          <w:sz w:val="24"/>
        </w:rPr>
        <w:t xml:space="preserve">Cyfarwyddiadau’r Arglwydd Ganghellor, Atodiad 1C (Rhan 2) </w:t>
      </w:r>
    </w:p>
    <w:p w14:paraId="26B3E945" w14:textId="77777777" w:rsidR="00E2656F" w:rsidRDefault="005E5EEB">
      <w:pPr>
        <w:spacing w:after="550" w:line="259" w:lineRule="auto"/>
        <w:ind w:left="7915" w:right="0" w:firstLine="0"/>
      </w:pPr>
      <w:r>
        <w:rPr>
          <w:noProof/>
        </w:rPr>
        <w:drawing>
          <wp:inline distT="0" distB="0" distL="0" distR="0" wp14:anchorId="6223AB1D" wp14:editId="31B5FE0B">
            <wp:extent cx="1506855" cy="528955"/>
            <wp:effectExtent l="0" t="0" r="0" b="0"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8D18F" w14:textId="77777777" w:rsidR="00E2656F" w:rsidRDefault="005E5EEB" w:rsidP="005E5EEB">
      <w:pPr>
        <w:pStyle w:val="Heading1"/>
        <w:spacing w:after="120"/>
        <w:ind w:left="9" w:right="0"/>
      </w:pPr>
      <w:r>
        <w:t xml:space="preserve">Canllaw i ganolwyr </w:t>
      </w:r>
    </w:p>
    <w:p w14:paraId="705C3E74" w14:textId="77777777" w:rsidR="00E2656F" w:rsidRDefault="005E5EEB" w:rsidP="005E5EEB">
      <w:pPr>
        <w:spacing w:after="240"/>
        <w:ind w:left="-1" w:right="55"/>
      </w:pPr>
      <w:r>
        <w:t xml:space="preserve">Mae pwyllgorau ymgynghorol yr Arglwydd Ganghellor yn ffurfio rhwydwaith o bwyllgorau yng Nghymru a Lloegr. Maent wedi’u categoreiddio fel Cyrff Cyhoeddus Anadrannol ac maent yn atebol yn uniongyrchol i’r Arglwydd Ganghellor, sydd, trwy’r cyfarwyddiadau hyn a chyfarwyddiadau eraill y gallai eu cyflwyno, yn pennu eu trefniadaeth, eu strwythur, eu haelodau a'u harferion gweithredu.  </w:t>
      </w:r>
    </w:p>
    <w:p w14:paraId="2DFC9C3B" w14:textId="68ACFF32" w:rsidR="005E5EEB" w:rsidRDefault="005E5EEB" w:rsidP="005E5EEB">
      <w:pPr>
        <w:spacing w:after="240"/>
        <w:ind w:left="-1" w:right="55"/>
      </w:pPr>
      <w:r>
        <w:t>O 1 Mai 2019 ymlaen, bydd yna: Dri ar hugain pwyllgor ymgynghorol sy’n gyfrifol am recriwtio ynadon, a saith pwyllgor ymgynghorol rhanbarthol sy’n gyfrifol am ymddygiad ynadon.</w:t>
      </w:r>
    </w:p>
    <w:p w14:paraId="4436EB21" w14:textId="7669A09C" w:rsidR="005E5EEB" w:rsidRDefault="005E5EEB" w:rsidP="005E5EEB">
      <w:pPr>
        <w:spacing w:after="240"/>
        <w:ind w:left="-1" w:right="55"/>
      </w:pPr>
      <w:r>
        <w:t xml:space="preserve">Swyddogaethau pwyllgorau ymgynghorol recriwtio yw: </w:t>
      </w:r>
    </w:p>
    <w:p w14:paraId="07647D73" w14:textId="77777777" w:rsidR="00E2656F" w:rsidRDefault="005E5EEB" w:rsidP="005E5EEB">
      <w:pPr>
        <w:pStyle w:val="ListParagraph"/>
        <w:numPr>
          <w:ilvl w:val="0"/>
          <w:numId w:val="4"/>
        </w:numPr>
        <w:spacing w:after="240"/>
        <w:ind w:right="55"/>
      </w:pPr>
      <w:r>
        <w:t>R</w:t>
      </w:r>
      <w:bookmarkStart w:id="0" w:name="_Hlk111192288"/>
      <w:r>
        <w:t>ecriwtio ac argymell i’r Uwch Farnwr Llywyddol (sy’n gweithredu ar ran yr Arglwydd Brif Ustus) ymgeiswyr ar gyfer eu penodi i’r ynadaeth;</w:t>
      </w:r>
    </w:p>
    <w:bookmarkEnd w:id="0"/>
    <w:p w14:paraId="352D5D93" w14:textId="77777777" w:rsidR="00E2656F" w:rsidRDefault="005E5EEB" w:rsidP="005E5EEB">
      <w:pPr>
        <w:numPr>
          <w:ilvl w:val="0"/>
          <w:numId w:val="4"/>
        </w:numPr>
        <w:spacing w:after="240"/>
        <w:ind w:right="55"/>
      </w:pPr>
      <w:r>
        <w:t>Recriwtio ac argymell i’r Arglwydd Ganghellor ymgeiswyr sy’n addas i fod yn aelodau o’r pwyllgor ymgynghorol;</w:t>
      </w:r>
    </w:p>
    <w:p w14:paraId="286B9E1B" w14:textId="77777777" w:rsidR="00E2656F" w:rsidRDefault="005E5EEB" w:rsidP="005E5EEB">
      <w:pPr>
        <w:numPr>
          <w:ilvl w:val="0"/>
          <w:numId w:val="4"/>
        </w:numPr>
        <w:spacing w:after="240"/>
        <w:ind w:right="55"/>
      </w:pPr>
      <w:r>
        <w:t>Ystyried ceisiadau i adolygu penderfyniadau ynghylch argymhellion i benodi;</w:t>
      </w:r>
    </w:p>
    <w:p w14:paraId="439D3325" w14:textId="77777777" w:rsidR="00E2656F" w:rsidRDefault="005E5EEB" w:rsidP="005E5EEB">
      <w:pPr>
        <w:pStyle w:val="ListParagraph"/>
        <w:numPr>
          <w:ilvl w:val="0"/>
          <w:numId w:val="4"/>
        </w:numPr>
        <w:spacing w:after="240"/>
        <w:ind w:right="55"/>
      </w:pPr>
      <w:r>
        <w:t>Annog ceisiadau i’r ynadaeth ac aelodau i bwyllgorau ymgynghorol gan grwpiau sy’n cael eu tangynrychioli;</w:t>
      </w:r>
    </w:p>
    <w:p w14:paraId="00BFFB45" w14:textId="4584BD1C" w:rsidR="00E2656F" w:rsidRDefault="005E5EEB" w:rsidP="005E5EEB">
      <w:pPr>
        <w:numPr>
          <w:ilvl w:val="0"/>
          <w:numId w:val="4"/>
        </w:numPr>
        <w:spacing w:after="240"/>
        <w:ind w:right="55"/>
      </w:pPr>
      <w:r>
        <w:t xml:space="preserve">Ystyried a rhoi sylwadau ar y data a gesglir gan </w:t>
      </w:r>
      <w:r w:rsidR="00FB01F3">
        <w:t>y</w:t>
      </w:r>
      <w:r>
        <w:t>sgrifennydd y pwyllgor fel rhan o ymarferion adnoddau barnwrol.</w:t>
      </w:r>
    </w:p>
    <w:p w14:paraId="60173DF6" w14:textId="77777777" w:rsidR="00E2656F" w:rsidRDefault="005E5EEB" w:rsidP="00874B24">
      <w:pPr>
        <w:spacing w:after="240"/>
        <w:ind w:left="0" w:right="55" w:firstLine="0"/>
      </w:pPr>
      <w:r>
        <w:t xml:space="preserve">Swyddogaethau pwyllgorau ymgynghorol ymddygiad yw: </w:t>
      </w:r>
    </w:p>
    <w:p w14:paraId="76B0F389" w14:textId="77777777" w:rsidR="00E2656F" w:rsidRDefault="005E5EEB" w:rsidP="005E5EEB">
      <w:pPr>
        <w:numPr>
          <w:ilvl w:val="0"/>
          <w:numId w:val="4"/>
        </w:numPr>
        <w:spacing w:after="240"/>
        <w:ind w:right="55"/>
      </w:pPr>
      <w:r>
        <w:t>Sicrhau bod ynadon yn cyflawni eu cyfrifoldebau i eistedd a chwblhau hyfforddiant gofynnol a chynnal yr ymrwymiadau a wnaed drwy lofnodi’r ffurflen Datganiad ac Ymgymeriad;</w:t>
      </w:r>
    </w:p>
    <w:p w14:paraId="7D7BCD05" w14:textId="77777777" w:rsidR="00E2656F" w:rsidRDefault="005E5EEB" w:rsidP="005E5EEB">
      <w:pPr>
        <w:numPr>
          <w:ilvl w:val="0"/>
          <w:numId w:val="4"/>
        </w:numPr>
        <w:spacing w:after="240"/>
        <w:ind w:right="55"/>
      </w:pPr>
      <w:r>
        <w:t>Ymchwilio i honiadau o gamymddygiad gan ynadon a gwneud argymhellion i’r Arglwydd Brif Ustus a’r Arglwydd Ganghellor yn unol â Rheolau Ymddygiad Barnwrol (Ynadon) 2014 a Rheolau Ynadon Heddwch 2016;</w:t>
      </w:r>
    </w:p>
    <w:p w14:paraId="597B022A" w14:textId="391F5C1F" w:rsidR="00E2656F" w:rsidRDefault="005E5EEB" w:rsidP="00874B24">
      <w:pPr>
        <w:numPr>
          <w:ilvl w:val="0"/>
          <w:numId w:val="4"/>
        </w:numPr>
        <w:spacing w:after="240"/>
        <w:ind w:right="55"/>
      </w:pPr>
      <w:r>
        <w:t>Ystyried penderfyniadau gan y Pwyllgor Hyfforddiant, Penodiadau, Awdurdodiadau a Gwerthusiadau’r Panel Teulu (FTAAAC) a’r</w:t>
      </w:r>
      <w:r w:rsidR="00514290">
        <w:t xml:space="preserve"> </w:t>
      </w:r>
      <w:r>
        <w:t>Pwyllgor Hyfforddiant, Penodiadau, Awdurdodiadau a Gwerthusiadau’r Ynadon (JTAAAC) pan fydd ynad wedi methu â bodloni’r safon ofynnol a gwneud unrhyw argymhelliad ffurfiol ar gyfer diswyddo i’r Arglwydd Brif Ustus a’r Arglwydd Ganghellor yn unol â Rheolau Ymddygiad Barnwrol (Ynadon) 2014 a Rheolau Ynadon Heddwch 2016;</w:t>
      </w:r>
    </w:p>
    <w:p w14:paraId="5F0EF2F4" w14:textId="649BF2D1" w:rsidR="00E2656F" w:rsidRDefault="005E5EEB" w:rsidP="005E5EEB">
      <w:pPr>
        <w:numPr>
          <w:ilvl w:val="0"/>
          <w:numId w:val="4"/>
        </w:numPr>
        <w:spacing w:after="240"/>
        <w:ind w:right="55"/>
      </w:pPr>
      <w:r>
        <w:t>Rheoli materion ôl-benodiad fel trosglwyddiadau ar draws ardaloedd cyfiawnder lleol, ailbenodiadau a cheisiadau i ailactifadu</w:t>
      </w:r>
      <w:r w:rsidR="00D31A2D">
        <w:t>,</w:t>
      </w:r>
      <w:r>
        <w:t xml:space="preserve"> ac ystyried materion sy’n ymwneud ag eisteddiadau a cheisiadau am ganiatâd i fod yn absennol a gyfeirir i’r pwyllgor gan Gadeiryddion Meinciau;</w:t>
      </w:r>
    </w:p>
    <w:p w14:paraId="5B8B517B" w14:textId="7BE40DC8" w:rsidR="00E2656F" w:rsidRDefault="005E5EEB" w:rsidP="005E5EEB">
      <w:pPr>
        <w:numPr>
          <w:ilvl w:val="0"/>
          <w:numId w:val="4"/>
        </w:numPr>
        <w:spacing w:after="240"/>
        <w:ind w:right="55"/>
      </w:pPr>
      <w:r>
        <w:t>Cynnal arolygiaeth strategol o lefelau eistedd a cheisiadau am ganiatâd i fod yn absennol i sicrhau eu bod yn ymwybodol o faterion a all effeithio ar niferoedd recriwtio yn y dyfodol.</w:t>
      </w:r>
    </w:p>
    <w:p w14:paraId="475D24D2" w14:textId="13AD56B5" w:rsidR="00E2656F" w:rsidRDefault="005E5EEB" w:rsidP="005E5EEB">
      <w:pPr>
        <w:tabs>
          <w:tab w:val="right" w:pos="10506"/>
        </w:tabs>
        <w:spacing w:after="284" w:line="259" w:lineRule="auto"/>
        <w:ind w:left="-1" w:right="-15" w:firstLine="0"/>
      </w:pPr>
      <w:r>
        <w:rPr>
          <w:sz w:val="18"/>
        </w:rPr>
        <w:lastRenderedPageBreak/>
        <w:t xml:space="preserve">Cyfarwyddiadau’r Arglwydd Ganghellor, Atodiad 1C (Rhan 2) – Gorffennaf 2013 </w:t>
      </w:r>
    </w:p>
    <w:p w14:paraId="5B5A71E4" w14:textId="1A3D0D7B" w:rsidR="00E2656F" w:rsidRDefault="005E5EEB">
      <w:pPr>
        <w:pStyle w:val="Heading1"/>
        <w:ind w:left="9" w:right="0"/>
      </w:pPr>
      <w:r>
        <w:t xml:space="preserve">Rôl aelodau pwyllgor ymgynghorol </w:t>
      </w:r>
    </w:p>
    <w:p w14:paraId="37D01D5B" w14:textId="77777777" w:rsidR="00E2656F" w:rsidRDefault="005E5EEB">
      <w:pPr>
        <w:spacing w:after="147"/>
        <w:ind w:left="-1" w:right="460"/>
      </w:pPr>
      <w:r>
        <w:t xml:space="preserve">Mae gan aelodau pwyllgorau ymgynghorol gyfrifoldeb cyfunol am weithrediad y pwyllgor. Rhaid iddynt: </w:t>
      </w:r>
    </w:p>
    <w:p w14:paraId="46030A9E" w14:textId="77777777" w:rsidR="00E2656F" w:rsidRDefault="005E5EEB">
      <w:pPr>
        <w:numPr>
          <w:ilvl w:val="0"/>
          <w:numId w:val="2"/>
        </w:numPr>
        <w:spacing w:after="146"/>
        <w:ind w:right="55" w:hanging="360"/>
      </w:pPr>
      <w:r>
        <w:t xml:space="preserve">Gymryd rhan weithredol mewn ystyried materion fel grŵp, gan ystyried yr ystod eang o ffactorau perthnasol, gan gynnwys unrhyw ganllawiau a gyhoeddir gan yr Arglwydd Ganghellor a’r Arglwydd Brif Ustus </w:t>
      </w:r>
    </w:p>
    <w:p w14:paraId="7DBB3213" w14:textId="77777777" w:rsidR="00E2656F" w:rsidRDefault="005E5EEB">
      <w:pPr>
        <w:numPr>
          <w:ilvl w:val="0"/>
          <w:numId w:val="2"/>
        </w:numPr>
        <w:spacing w:after="148"/>
        <w:ind w:right="55" w:hanging="360"/>
      </w:pPr>
      <w:r>
        <w:t xml:space="preserve">Sicrhau bod y Cod Ymarfer ar Fynediad at Wybodaeth y Llywodraeth (gan gynnwys ymatebion i geisiadau gan y cyhoedd am wybodaeth) yn cael ei ddilyn </w:t>
      </w:r>
    </w:p>
    <w:p w14:paraId="117D0B93" w14:textId="77777777" w:rsidR="00E2656F" w:rsidRDefault="005E5EEB">
      <w:pPr>
        <w:numPr>
          <w:ilvl w:val="0"/>
          <w:numId w:val="2"/>
        </w:numPr>
        <w:ind w:right="55" w:hanging="360"/>
      </w:pPr>
      <w:r>
        <w:t xml:space="preserve">Cytuno ar adroddiad blynyddol i’w gyflwyno i’r Swyddfa Farnwrol </w:t>
      </w:r>
    </w:p>
    <w:p w14:paraId="0531C5DF" w14:textId="77777777" w:rsidR="00E2656F" w:rsidRDefault="005E5EEB">
      <w:pPr>
        <w:numPr>
          <w:ilvl w:val="0"/>
          <w:numId w:val="2"/>
        </w:numPr>
        <w:ind w:right="55" w:hanging="360"/>
      </w:pPr>
      <w:r>
        <w:t xml:space="preserve">Ymateb yn briodol i gwynion, os oes angen, gan gyfeirio at y Swyddfa Cwynion Barnwrol </w:t>
      </w:r>
    </w:p>
    <w:p w14:paraId="6180A9B7" w14:textId="77777777" w:rsidR="00E2656F" w:rsidRDefault="005E5EEB">
      <w:pPr>
        <w:numPr>
          <w:ilvl w:val="0"/>
          <w:numId w:val="2"/>
        </w:numPr>
        <w:spacing w:after="448"/>
        <w:ind w:right="55" w:hanging="360"/>
      </w:pPr>
      <w:r>
        <w:t xml:space="preserve">Sicrhau nad yw'r pwyllgor ymgynghorol yn gweithredu ei bwerau na'i swyddogaethau'n ormodol. </w:t>
      </w:r>
    </w:p>
    <w:p w14:paraId="1FFBCA0B" w14:textId="55F93C85" w:rsidR="00E2656F" w:rsidRDefault="005E5EEB">
      <w:pPr>
        <w:pStyle w:val="Heading1"/>
        <w:ind w:left="9" w:right="0"/>
      </w:pPr>
      <w:r>
        <w:t xml:space="preserve">Rôl </w:t>
      </w:r>
      <w:r w:rsidR="00D31A2D">
        <w:t xml:space="preserve">aelodau nad ydynt yn ynadon ar banelau </w:t>
      </w:r>
      <w:r>
        <w:t xml:space="preserve">penodi </w:t>
      </w:r>
    </w:p>
    <w:p w14:paraId="1982C571" w14:textId="18214E3B" w:rsidR="00E2656F" w:rsidRDefault="005E5EEB">
      <w:pPr>
        <w:spacing w:after="233"/>
        <w:ind w:left="-1" w:right="55"/>
      </w:pPr>
      <w:r>
        <w:t xml:space="preserve">Yn ogystal </w:t>
      </w:r>
      <w:r w:rsidR="00514290">
        <w:t>â</w:t>
      </w:r>
      <w:r>
        <w:t>’r hyn a ddisgrifir uchod, mae gan aelodau panel</w:t>
      </w:r>
      <w:r w:rsidR="00D31A2D">
        <w:t>au</w:t>
      </w:r>
      <w:r>
        <w:t xml:space="preserve"> nad ydynt yn ynadon rôl arbennig</w:t>
      </w:r>
      <w:r w:rsidR="00D31A2D">
        <w:t xml:space="preserve"> i’w chwarae</w:t>
      </w:r>
      <w:r>
        <w:t xml:space="preserve">. Rhaid cael un aelod nad yw’n ynad ar bob panel penodi y pwyllgorau ymgynghorol ac mae’r unigolyn hwnnw yn gweithredu fel gwarantydd annibynnol ar gyfer y broses penodi aelodau i’r pwyllgor ymgynghorol. </w:t>
      </w:r>
    </w:p>
    <w:p w14:paraId="48DD316E" w14:textId="77777777" w:rsidR="00E2656F" w:rsidRDefault="005E5EEB" w:rsidP="005E5EEB">
      <w:pPr>
        <w:spacing w:after="120"/>
        <w:ind w:right="55"/>
      </w:pPr>
      <w:r>
        <w:t xml:space="preserve">Rhinweddau a ofynnir amdanynt gan aelodau pwyllgorau ymgynghorol yr Arglwydd Ganghellor: </w:t>
      </w:r>
    </w:p>
    <w:p w14:paraId="68BE1755" w14:textId="77777777" w:rsidR="00E2656F" w:rsidRDefault="005E5EEB" w:rsidP="005E5EEB">
      <w:pPr>
        <w:numPr>
          <w:ilvl w:val="0"/>
          <w:numId w:val="3"/>
        </w:numPr>
        <w:spacing w:after="120"/>
        <w:ind w:right="55" w:hanging="360"/>
      </w:pPr>
      <w:r>
        <w:t xml:space="preserve">Sgiliau rhyngbersonol da </w:t>
      </w:r>
    </w:p>
    <w:p w14:paraId="5F9217EE" w14:textId="77777777" w:rsidR="00E2656F" w:rsidRDefault="005E5EEB" w:rsidP="005E5EEB">
      <w:pPr>
        <w:numPr>
          <w:ilvl w:val="0"/>
          <w:numId w:val="3"/>
        </w:numPr>
        <w:spacing w:after="120"/>
        <w:ind w:right="55" w:hanging="360"/>
      </w:pPr>
      <w:r>
        <w:t xml:space="preserve">Gallu cymryd rhan yn y broses o gyfweld ymgeiswyr ar gyfer yr ynadaeth. Mae profiad o gyfweld o fantais ond nid yw'n hanfodol </w:t>
      </w:r>
    </w:p>
    <w:p w14:paraId="02ACEF90" w14:textId="77777777" w:rsidR="00E2656F" w:rsidRDefault="005E5EEB" w:rsidP="005E5EEB">
      <w:pPr>
        <w:numPr>
          <w:ilvl w:val="0"/>
          <w:numId w:val="3"/>
        </w:numPr>
        <w:spacing w:after="120"/>
        <w:ind w:right="55" w:hanging="360"/>
      </w:pPr>
      <w:r>
        <w:t xml:space="preserve">Gallu asesu cymeriad a galluoedd ymgeiswyr: gwrthrychedd </w:t>
      </w:r>
    </w:p>
    <w:p w14:paraId="3F6F2295" w14:textId="796B5974" w:rsidR="00E2656F" w:rsidRDefault="005E5EEB" w:rsidP="005E5EEB">
      <w:pPr>
        <w:numPr>
          <w:ilvl w:val="0"/>
          <w:numId w:val="3"/>
        </w:numPr>
        <w:spacing w:after="120"/>
        <w:ind w:right="55" w:hanging="360"/>
      </w:pPr>
      <w:r>
        <w:t xml:space="preserve">Gallu mynegi rhesymau clir sydd </w:t>
      </w:r>
      <w:r w:rsidR="00BA0284">
        <w:t xml:space="preserve">â </w:t>
      </w:r>
      <w:r>
        <w:t xml:space="preserve">sail dda iddynt ar addasrwydd neu anaddasrwydd ymgeiswyr </w:t>
      </w:r>
    </w:p>
    <w:p w14:paraId="258E7B9C" w14:textId="2653B21A" w:rsidR="00E2656F" w:rsidRDefault="005E5EEB" w:rsidP="005E5EEB">
      <w:pPr>
        <w:numPr>
          <w:ilvl w:val="0"/>
          <w:numId w:val="3"/>
        </w:numPr>
        <w:spacing w:after="120"/>
        <w:ind w:right="55" w:hanging="360"/>
      </w:pPr>
      <w:r>
        <w:t xml:space="preserve">Ymwybyddiaeth o ragfarnau ei hun a’r gallu i’w rhoi o’r neilltu </w:t>
      </w:r>
    </w:p>
    <w:p w14:paraId="6628D31B" w14:textId="77777777" w:rsidR="00E2656F" w:rsidRDefault="005E5EEB" w:rsidP="005E5EEB">
      <w:pPr>
        <w:numPr>
          <w:ilvl w:val="0"/>
          <w:numId w:val="3"/>
        </w:numPr>
        <w:spacing w:after="120"/>
        <w:ind w:right="55" w:hanging="360"/>
      </w:pPr>
      <w:r>
        <w:t xml:space="preserve">Disgresiwn wrth ymdrin â gwybodaeth gyfrinachol </w:t>
      </w:r>
    </w:p>
    <w:p w14:paraId="47379EEE" w14:textId="77777777" w:rsidR="00E2656F" w:rsidRDefault="005E5EEB" w:rsidP="005E5EEB">
      <w:pPr>
        <w:numPr>
          <w:ilvl w:val="0"/>
          <w:numId w:val="3"/>
        </w:numPr>
        <w:spacing w:after="120"/>
        <w:ind w:right="55" w:hanging="360"/>
      </w:pPr>
      <w:r>
        <w:t xml:space="preserve">Dealltwriaeth o anghenion y fainc, neu barodrwydd i’w deall </w:t>
      </w:r>
    </w:p>
    <w:p w14:paraId="3BD8EE6C" w14:textId="77777777" w:rsidR="00E2656F" w:rsidRDefault="005E5EEB" w:rsidP="005E5EEB">
      <w:pPr>
        <w:numPr>
          <w:ilvl w:val="0"/>
          <w:numId w:val="3"/>
        </w:numPr>
        <w:spacing w:after="120"/>
        <w:ind w:right="55" w:hanging="360"/>
      </w:pPr>
      <w:r>
        <w:t xml:space="preserve">Parodrwydd a gallu i siarad am yr ynadaeth a chymryd rhan mewn digwyddiadau recriwtio </w:t>
      </w:r>
    </w:p>
    <w:p w14:paraId="0C3F7689" w14:textId="77777777" w:rsidR="00E2656F" w:rsidRDefault="005E5EEB" w:rsidP="005E5EEB">
      <w:pPr>
        <w:numPr>
          <w:ilvl w:val="0"/>
          <w:numId w:val="3"/>
        </w:numPr>
        <w:spacing w:after="120"/>
        <w:ind w:right="55" w:hanging="360"/>
      </w:pPr>
      <w:r>
        <w:t xml:space="preserve">Gallu gweithio fel aelod o dîm </w:t>
      </w:r>
    </w:p>
    <w:p w14:paraId="79B31C50" w14:textId="77777777" w:rsidR="00E2656F" w:rsidRDefault="005E5EEB" w:rsidP="005E5EEB">
      <w:pPr>
        <w:numPr>
          <w:ilvl w:val="0"/>
          <w:numId w:val="3"/>
        </w:numPr>
        <w:spacing w:after="120"/>
        <w:ind w:right="55" w:hanging="360"/>
      </w:pPr>
      <w:r>
        <w:t xml:space="preserve">Ymrwymiad, ymroddiad a brwdfrydedd </w:t>
      </w:r>
    </w:p>
    <w:p w14:paraId="575ED7EE" w14:textId="1095B2B1" w:rsidR="00E2656F" w:rsidRDefault="005E5EEB" w:rsidP="005E5EEB">
      <w:pPr>
        <w:numPr>
          <w:ilvl w:val="0"/>
          <w:numId w:val="3"/>
        </w:numPr>
        <w:spacing w:after="160"/>
        <w:ind w:right="55" w:hanging="360"/>
      </w:pPr>
      <w:r>
        <w:t xml:space="preserve">Parodrwydd i fynychu sesiynau hyfforddiant, fel y rhagnodir gan yr Arglwydd Ganghellor o dro i dro. </w:t>
      </w:r>
    </w:p>
    <w:p w14:paraId="264E32E0" w14:textId="77777777" w:rsidR="005E5EEB" w:rsidRDefault="005E5EEB">
      <w:pPr>
        <w:spacing w:after="220" w:line="259" w:lineRule="auto"/>
        <w:ind w:right="0" w:firstLine="0"/>
        <w:rPr>
          <w:b/>
        </w:rPr>
      </w:pPr>
    </w:p>
    <w:p w14:paraId="6C8EAA03" w14:textId="59F4FB01" w:rsidR="00E2656F" w:rsidRDefault="005E5EEB" w:rsidP="005E5EEB">
      <w:pPr>
        <w:spacing w:after="240" w:line="259" w:lineRule="auto"/>
        <w:ind w:right="0" w:firstLine="0"/>
      </w:pPr>
      <w:r>
        <w:rPr>
          <w:b/>
        </w:rPr>
        <w:t xml:space="preserve">Dychwelwch y ffurflen hon i: </w:t>
      </w:r>
    </w:p>
    <w:p w14:paraId="002F1161" w14:textId="77777777" w:rsidR="00D31A2D" w:rsidRDefault="005E5EEB" w:rsidP="00D31A2D">
      <w:pPr>
        <w:spacing w:after="0" w:line="250" w:lineRule="auto"/>
        <w:ind w:left="0" w:right="57" w:firstLine="6"/>
      </w:pPr>
      <w:r>
        <w:t xml:space="preserve">[enter the address to which this form has to be returned] </w:t>
      </w:r>
    </w:p>
    <w:p w14:paraId="1E547E4B" w14:textId="77777777" w:rsidR="00D31A2D" w:rsidRDefault="00D31A2D" w:rsidP="00D31A2D">
      <w:pPr>
        <w:spacing w:after="0" w:line="250" w:lineRule="auto"/>
        <w:ind w:left="0" w:right="57" w:firstLine="6"/>
      </w:pPr>
    </w:p>
    <w:p w14:paraId="351C7A44" w14:textId="77777777" w:rsidR="00D31A2D" w:rsidRDefault="00D31A2D" w:rsidP="00D31A2D">
      <w:pPr>
        <w:spacing w:after="0" w:line="250" w:lineRule="auto"/>
        <w:ind w:left="0" w:right="57" w:firstLine="6"/>
      </w:pPr>
    </w:p>
    <w:p w14:paraId="1C8CBC21" w14:textId="77777777" w:rsidR="00D31A2D" w:rsidRDefault="00D31A2D" w:rsidP="00D31A2D">
      <w:pPr>
        <w:spacing w:after="0" w:line="250" w:lineRule="auto"/>
        <w:ind w:left="0" w:right="57" w:firstLine="6"/>
      </w:pPr>
    </w:p>
    <w:p w14:paraId="25CF82B4" w14:textId="77777777" w:rsidR="00D31A2D" w:rsidRDefault="00D31A2D" w:rsidP="00D31A2D">
      <w:pPr>
        <w:spacing w:after="0" w:line="250" w:lineRule="auto"/>
        <w:ind w:left="0" w:right="57" w:firstLine="6"/>
      </w:pPr>
    </w:p>
    <w:p w14:paraId="410E95E4" w14:textId="77777777" w:rsidR="00D31A2D" w:rsidRDefault="00D31A2D" w:rsidP="00D31A2D">
      <w:pPr>
        <w:spacing w:after="0" w:line="250" w:lineRule="auto"/>
        <w:ind w:left="0" w:right="57" w:firstLine="6"/>
      </w:pPr>
    </w:p>
    <w:p w14:paraId="7BB6A6BA" w14:textId="77777777" w:rsidR="00D31A2D" w:rsidRDefault="00D31A2D" w:rsidP="00D31A2D">
      <w:pPr>
        <w:spacing w:after="0" w:line="250" w:lineRule="auto"/>
        <w:ind w:left="0" w:right="57" w:firstLine="6"/>
      </w:pPr>
    </w:p>
    <w:p w14:paraId="5D398C17" w14:textId="77777777" w:rsidR="00D31A2D" w:rsidRDefault="00D31A2D" w:rsidP="00D31A2D">
      <w:pPr>
        <w:spacing w:after="0" w:line="250" w:lineRule="auto"/>
        <w:ind w:left="0" w:right="57" w:firstLine="6"/>
      </w:pPr>
    </w:p>
    <w:p w14:paraId="7E42F2CA" w14:textId="77777777" w:rsidR="00D31A2D" w:rsidRDefault="00D31A2D" w:rsidP="00D31A2D">
      <w:pPr>
        <w:spacing w:after="0" w:line="250" w:lineRule="auto"/>
        <w:ind w:left="0" w:right="57" w:firstLine="6"/>
      </w:pPr>
    </w:p>
    <w:p w14:paraId="022B4C7D" w14:textId="77777777" w:rsidR="00D31A2D" w:rsidRDefault="00D31A2D" w:rsidP="00D31A2D">
      <w:pPr>
        <w:spacing w:after="0" w:line="250" w:lineRule="auto"/>
        <w:ind w:left="0" w:right="57" w:firstLine="6"/>
      </w:pPr>
    </w:p>
    <w:p w14:paraId="7F5614A5" w14:textId="77777777" w:rsidR="00D31A2D" w:rsidRDefault="00D31A2D" w:rsidP="00D31A2D">
      <w:pPr>
        <w:spacing w:after="0" w:line="250" w:lineRule="auto"/>
        <w:ind w:left="0" w:right="57" w:firstLine="6"/>
      </w:pPr>
    </w:p>
    <w:p w14:paraId="52339FC5" w14:textId="6F6E92E1" w:rsidR="00E2656F" w:rsidRDefault="005E5EEB" w:rsidP="00D31A2D">
      <w:pPr>
        <w:spacing w:after="3354"/>
        <w:ind w:left="-1" w:right="55"/>
      </w:pPr>
      <w:r>
        <w:rPr>
          <w:sz w:val="18"/>
        </w:rPr>
        <w:t xml:space="preserve">Cyfarwyddiadau’r Arglwydd Ganghellor, Atodiad 1C (Rhan 2) – Gorffennaf 2013 </w:t>
      </w:r>
      <w:r>
        <w:rPr>
          <w:sz w:val="18"/>
        </w:rPr>
        <w:tab/>
      </w:r>
      <w:r w:rsidR="00D31A2D">
        <w:rPr>
          <w:sz w:val="18"/>
        </w:rPr>
        <w:t xml:space="preserve">                                                                </w:t>
      </w:r>
      <w:r>
        <w:rPr>
          <w:sz w:val="18"/>
        </w:rPr>
        <w:t xml:space="preserve">2 </w:t>
      </w:r>
    </w:p>
    <w:sectPr w:rsidR="00E2656F">
      <w:pgSz w:w="11906" w:h="16838"/>
      <w:pgMar w:top="754" w:right="707" w:bottom="567" w:left="6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6C8"/>
    <w:multiLevelType w:val="hybridMultilevel"/>
    <w:tmpl w:val="A5F2E58E"/>
    <w:lvl w:ilvl="0" w:tplc="2160C97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1E2D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76E9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DA60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8A6D0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A296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7EE0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B8EA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C3F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C123A1"/>
    <w:multiLevelType w:val="hybridMultilevel"/>
    <w:tmpl w:val="21668A50"/>
    <w:lvl w:ilvl="0" w:tplc="F1501B88">
      <w:start w:val="1"/>
      <w:numFmt w:val="bullet"/>
      <w:lvlText w:val="-"/>
      <w:lvlJc w:val="left"/>
      <w:pPr>
        <w:ind w:left="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9080D4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92EB52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A8A326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AC0F2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E47F98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AE3280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9EC0AC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094EE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B40D59"/>
    <w:multiLevelType w:val="hybridMultilevel"/>
    <w:tmpl w:val="7E923BC8"/>
    <w:lvl w:ilvl="0" w:tplc="F1501B88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2759F1"/>
    <w:multiLevelType w:val="hybridMultilevel"/>
    <w:tmpl w:val="91305FF2"/>
    <w:lvl w:ilvl="0" w:tplc="57F01F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747F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80EE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6D9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F0D5B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DA4C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CCD7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E4D8F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5E5E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460244">
    <w:abstractNumId w:val="1"/>
  </w:num>
  <w:num w:numId="2" w16cid:durableId="77673793">
    <w:abstractNumId w:val="0"/>
  </w:num>
  <w:num w:numId="3" w16cid:durableId="640505030">
    <w:abstractNumId w:val="3"/>
  </w:num>
  <w:num w:numId="4" w16cid:durableId="1304238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6F"/>
    <w:rsid w:val="00085B7E"/>
    <w:rsid w:val="00514290"/>
    <w:rsid w:val="00531500"/>
    <w:rsid w:val="00562FEB"/>
    <w:rsid w:val="005E5EEB"/>
    <w:rsid w:val="006F2FB0"/>
    <w:rsid w:val="00784C0D"/>
    <w:rsid w:val="0086707C"/>
    <w:rsid w:val="00874B24"/>
    <w:rsid w:val="00BA0284"/>
    <w:rsid w:val="00C128B8"/>
    <w:rsid w:val="00D31A2D"/>
    <w:rsid w:val="00E2656F"/>
    <w:rsid w:val="00FB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0918"/>
  <w15:docId w15:val="{D02275BD-9DA2-4EB9-9BB2-3630D0B8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6" w:line="249" w:lineRule="auto"/>
      <w:ind w:left="14" w:right="70" w:firstLine="4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"/>
      <w:ind w:left="10" w:right="214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5E5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64E2B84AD2A459E0F61BE46E3115C" ma:contentTypeVersion="15" ma:contentTypeDescription="Create a new document." ma:contentTypeScope="" ma:versionID="d9fea9c780d0d03a6efd38d73dc9fb84">
  <xsd:schema xmlns:xsd="http://www.w3.org/2001/XMLSchema" xmlns:xs="http://www.w3.org/2001/XMLSchema" xmlns:p="http://schemas.microsoft.com/office/2006/metadata/properties" xmlns:ns2="d840312b-35c1-4b22-a385-8e7777ee8729" xmlns:ns3="84f4a71a-ea63-439a-b61c-9a6d30f645d3" targetNamespace="http://schemas.microsoft.com/office/2006/metadata/properties" ma:root="true" ma:fieldsID="5617b8e1be20e1015e0a6fcfdd0b0519" ns2:_="" ns3:_="">
    <xsd:import namespace="d840312b-35c1-4b22-a385-8e7777ee8729"/>
    <xsd:import namespace="84f4a71a-ea63-439a-b61c-9a6d30f64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0312b-35c1-4b22-a385-8e7777ee8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s" ma:index="22" nillable="true" ma:displayName="Tags" ma:format="Dropdown" ma:internalName="Tags">
      <xsd:simpleType>
        <xsd:restriction base="dms:Choice">
          <xsd:enumeration value="TOs"/>
          <xsd:enumeration value="FOI"/>
          <xsd:enumeration value="PQ"/>
          <xsd:enumeration value="Project"/>
          <xsd:enumeration value="Top Lin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a71a-ea63-439a-b61c-9a6d30f645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94c9877-5c26-4175-a1d5-4a9f6aa8d063}" ma:internalName="TaxCatchAll" ma:showField="CatchAllData" ma:web="84f4a71a-ea63-439a-b61c-9a6d30f64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40312b-35c1-4b22-a385-8e7777ee8729">
      <Terms xmlns="http://schemas.microsoft.com/office/infopath/2007/PartnerControls"/>
    </lcf76f155ced4ddcb4097134ff3c332f>
    <TaxCatchAll xmlns="84f4a71a-ea63-439a-b61c-9a6d30f645d3" xsi:nil="true"/>
    <Tags xmlns="d840312b-35c1-4b22-a385-8e7777ee8729" xsi:nil="true"/>
  </documentManagement>
</p:properties>
</file>

<file path=customXml/itemProps1.xml><?xml version="1.0" encoding="utf-8"?>
<ds:datastoreItem xmlns:ds="http://schemas.openxmlformats.org/officeDocument/2006/customXml" ds:itemID="{064D4A1A-9DB1-4D3C-A454-5B2DAA413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A3494-5779-49AA-BE84-521888730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0312b-35c1-4b22-a385-8e7777ee8729"/>
    <ds:schemaRef ds:uri="84f4a71a-ea63-439a-b61c-9a6d30f64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ED983B-5463-4A3D-83F1-837705253300}">
  <ds:schemaRefs>
    <ds:schemaRef ds:uri="http://schemas.openxmlformats.org/package/2006/metadata/core-properties"/>
    <ds:schemaRef ds:uri="http://schemas.microsoft.com/office/infopath/2007/PartnerControls"/>
    <ds:schemaRef ds:uri="d840312b-35c1-4b22-a385-8e7777ee8729"/>
    <ds:schemaRef ds:uri="http://schemas.microsoft.com/office/2006/documentManagement/types"/>
    <ds:schemaRef ds:uri="84f4a71a-ea63-439a-b61c-9a6d30f645d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4165</Characters>
  <Application>Microsoft Office Word</Application>
  <DocSecurity>0</DocSecurity>
  <Lines>81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for an applicant for appointment as a non-magistrate member of a Lord Chancellor’s advisory committee or sub-committee on justices of the peace - guidance for referees</vt:lpstr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for an applicant for appointment as a non-magistrate member of a Lord Chancellor’s advisory committee or sub-committee on justices of the peace - guidance for referees</dc:title>
  <dc:subject>Lord Chancellor’s Directions, Appendix 1C (Part 2)</dc:subject>
  <dc:creator>Ministry of Justice</dc:creator>
  <cp:keywords>Ministry of Justice; reference; applicant; appointment; non-magistrate; member;Lord Chancellor; advisory committee; sub-committee; justice; peace; Lord Chancellor’s Directions; appendix; 1C; Part 2; guidance; referees;</cp:keywords>
  <cp:lastModifiedBy>Smith, Chris (Judicial Office)</cp:lastModifiedBy>
  <cp:revision>3</cp:revision>
  <dcterms:created xsi:type="dcterms:W3CDTF">2026-03-02T12:05:00Z</dcterms:created>
  <dcterms:modified xsi:type="dcterms:W3CDTF">2026-03-02T12:05:00Z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0x0101003ED64E2B84AD2A459E0F61BE46E3115C</vt:lpwstr>
  </property>
  <property fmtid="{D5CDD505-2E9C-101B-9397-08002B2CF9AE}" pid="3" name="MediaServiceImageTags">
    <vt:lpwstr/>
  </property>
  <property fmtid="{D5CDD505-2E9C-101B-9397-08002B2CF9AE}" pid="4" name="docLang">
    <vt:lpwstr>cy</vt:lpwstr>
  </property>
</Properties>
</file>