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4E4B" w14:textId="6F73BD2F" w:rsidR="00DC144B" w:rsidRDefault="00D74EA0">
      <w:pPr>
        <w:pStyle w:val="BodyText"/>
        <w:spacing w:before="11"/>
        <w:rPr>
          <w:rFonts w:ascii="Times New Roman"/>
          <w:b w:val="0"/>
          <w:sz w:val="6"/>
        </w:rPr>
      </w:pPr>
      <w:r>
        <w:rPr>
          <w:noProof/>
        </w:rPr>
        <w:drawing>
          <wp:anchor distT="0" distB="0" distL="114300" distR="114300" simplePos="0" relativeHeight="251657728" behindDoc="1" locked="0" layoutInCell="1" allowOverlap="1" wp14:anchorId="62D88AD5" wp14:editId="32FDAEC7">
            <wp:simplePos x="0" y="0"/>
            <wp:positionH relativeFrom="margin">
              <wp:posOffset>0</wp:posOffset>
            </wp:positionH>
            <wp:positionV relativeFrom="paragraph">
              <wp:posOffset>-6985</wp:posOffset>
            </wp:positionV>
            <wp:extent cx="1908175" cy="1020445"/>
            <wp:effectExtent l="0" t="0" r="0" b="8255"/>
            <wp:wrapTight wrapText="bothSides">
              <wp:wrapPolygon edited="0">
                <wp:start x="0" y="0"/>
                <wp:lineTo x="0" y="21371"/>
                <wp:lineTo x="21348" y="21371"/>
                <wp:lineTo x="21348" y="0"/>
                <wp:lineTo x="0" y="0"/>
              </wp:wrapPolygon>
            </wp:wrapTight>
            <wp:docPr id="43307813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78138" name="Picture 1" descr="A black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81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144812" w14:textId="72167F95" w:rsidR="00DC144B" w:rsidRPr="00331E00" w:rsidRDefault="00DC144B">
      <w:pPr>
        <w:pStyle w:val="BodyText"/>
        <w:ind w:left="109"/>
        <w:rPr>
          <w:rFonts w:ascii="Times New Roman"/>
          <w:b w:val="0"/>
          <w:sz w:val="20"/>
        </w:rPr>
      </w:pPr>
    </w:p>
    <w:p w14:paraId="6F1DB68C" w14:textId="2B583526" w:rsidR="00DC144B" w:rsidRPr="00EC2750" w:rsidRDefault="00DC144B">
      <w:pPr>
        <w:pStyle w:val="BodyText"/>
        <w:rPr>
          <w:rFonts w:ascii="Times New Roman"/>
          <w:b w:val="0"/>
          <w:sz w:val="26"/>
          <w:u w:val="single"/>
        </w:rPr>
      </w:pPr>
    </w:p>
    <w:p w14:paraId="61F11B28" w14:textId="1E34BF41" w:rsidR="00DC144B" w:rsidRPr="00EC2750" w:rsidRDefault="00DC144B">
      <w:pPr>
        <w:pStyle w:val="BodyText"/>
        <w:rPr>
          <w:rFonts w:ascii="Times New Roman"/>
          <w:b w:val="0"/>
          <w:sz w:val="28"/>
          <w:u w:val="single"/>
        </w:rPr>
      </w:pPr>
    </w:p>
    <w:p w14:paraId="79ABC8EF" w14:textId="77777777" w:rsidR="00DC144B" w:rsidRPr="00EC2750" w:rsidRDefault="0092364E">
      <w:pPr>
        <w:ind w:left="109"/>
        <w:rPr>
          <w:b/>
          <w:sz w:val="24"/>
          <w:u w:val="single"/>
        </w:rPr>
      </w:pPr>
      <w:r w:rsidRPr="00EC2750">
        <w:rPr>
          <w:b/>
          <w:sz w:val="24"/>
          <w:u w:val="single"/>
        </w:rPr>
        <w:t>Diffiniadau</w:t>
      </w:r>
    </w:p>
    <w:p w14:paraId="4E487F3F" w14:textId="0005C79E" w:rsidR="00DC144B" w:rsidRPr="00331E00" w:rsidRDefault="0092364E" w:rsidP="009339A8">
      <w:pPr>
        <w:pStyle w:val="Title"/>
        <w:ind w:left="-1134"/>
      </w:pPr>
      <w:r w:rsidRPr="00EC2750">
        <w:rPr>
          <w:u w:val="single"/>
        </w:rPr>
        <w:br w:type="column"/>
      </w:r>
      <w:r>
        <w:t>Cyfarwyddyd ar gymhwysedd yn y llys troseddol</w:t>
      </w:r>
    </w:p>
    <w:p w14:paraId="4E4668A1" w14:textId="6482E6EA" w:rsidR="00DC144B" w:rsidRPr="00331E00" w:rsidRDefault="0092364E" w:rsidP="00D74EA0">
      <w:pPr>
        <w:spacing w:before="240"/>
        <w:ind w:right="543" w:hanging="567"/>
        <w:jc w:val="right"/>
        <w:rPr>
          <w:b/>
          <w:sz w:val="24"/>
        </w:rPr>
      </w:pPr>
      <w:r>
        <w:rPr>
          <w:b/>
          <w:sz w:val="24"/>
        </w:rPr>
        <w:t>Cyfarwyddiadau’r Arglwydd Ganghellor, Atodiad 2A</w:t>
      </w:r>
    </w:p>
    <w:p w14:paraId="7E28D308" w14:textId="77777777" w:rsidR="00DC144B" w:rsidRPr="00331E00" w:rsidRDefault="00DC144B">
      <w:pPr>
        <w:jc w:val="right"/>
        <w:rPr>
          <w:sz w:val="24"/>
        </w:rPr>
        <w:sectPr w:rsidR="00DC144B" w:rsidRPr="00331E00" w:rsidSect="00D74EA0">
          <w:footerReference w:type="default" r:id="rId11"/>
          <w:type w:val="continuous"/>
          <w:pgSz w:w="16840" w:h="11910" w:orient="landscape"/>
          <w:pgMar w:top="740" w:right="380" w:bottom="680" w:left="600" w:header="720" w:footer="488" w:gutter="0"/>
          <w:pgNumType w:start="1"/>
          <w:cols w:num="2" w:space="720" w:equalWidth="0">
            <w:col w:w="3263" w:space="6616"/>
            <w:col w:w="5981"/>
          </w:cols>
        </w:sectPr>
      </w:pPr>
    </w:p>
    <w:p w14:paraId="7F34E558" w14:textId="77777777" w:rsidR="00DC144B" w:rsidRPr="00331E00" w:rsidRDefault="00DC144B">
      <w:pPr>
        <w:spacing w:before="8"/>
        <w:rPr>
          <w:b/>
          <w:sz w:val="29"/>
        </w:rPr>
      </w:pPr>
    </w:p>
    <w:p w14:paraId="2B4F6285" w14:textId="2933ED21" w:rsidR="00DC144B" w:rsidRPr="00331E00" w:rsidRDefault="0092364E">
      <w:pPr>
        <w:pStyle w:val="BodyText"/>
        <w:spacing w:before="92"/>
        <w:ind w:left="108" w:right="530"/>
      </w:pPr>
      <w:r>
        <w:t xml:space="preserve">Caiff cymhwysedd ar gyfer yr ynadaeth ei bennu ar y sail a yw’r ymgeisydd sydd i’w benodi (neu’r ynad sy’n gwasanaethu) naill ai’n ymwneud yn uniongyrchol neu’n agos â gwaith y system cyfiawnder troseddol i’r fath raddau fel y gallai bod risg canfyddiadol, neu real o wrthdaro buddiannau, rhagfarn, neu o danseilio annibyniaeth y farnwriaeth, pe cânt eu penodi/caniatâd i barhau i wasanaethu. Hyd yn oed lle nad yw anghymhwysedd yn absoliwt, bydd amlder unrhyw gyswllt â phartïon neu asiantaethau (gan gynnwys cyfeillgarwch agos neu berthnasoedd teuluol) a allai beri risg wirioneddol neu ymddangosiadol i annibyniaeth y farnwriaeth pan fo unigolion neu asiantaethau penodol yn ymddangos gerbron y llys, yn cael ei ystyried wrth wneud penderfyniad ynghylch </w:t>
      </w:r>
      <w:r w:rsidR="00EC2750">
        <w:t>ceisiadau</w:t>
      </w:r>
      <w:r>
        <w:t xml:space="preserve"> unigol. Mewn rhai achosion penodol, gall fod yn angenrheidiol i Adnoddau Dynol y Swyddfa Farnwrol g</w:t>
      </w:r>
      <w:r w:rsidR="00EC2750">
        <w:t>ael</w:t>
      </w:r>
      <w:r>
        <w:t xml:space="preserve"> cyfarwyddyd gan yr Uwch Farnwr Llywyddol a/neu’r Arglwydd Ganghellor ynghylch cymhwysedd ymgeisydd i’w benodi/ynad sy’n gwasanaethu i barhau yn y swydd. Pan ddigwydd hyn, bydd penderfyniad y Prif Farnwr Llywyddol / Arglwydd Ganghellor yn derfynol.</w:t>
      </w:r>
    </w:p>
    <w:p w14:paraId="1F836468" w14:textId="77777777" w:rsidR="00DC144B" w:rsidRPr="00331E00" w:rsidRDefault="00DC144B">
      <w:pPr>
        <w:rPr>
          <w:b/>
          <w:sz w:val="24"/>
        </w:rPr>
      </w:pPr>
    </w:p>
    <w:p w14:paraId="0EAFA654" w14:textId="77777777" w:rsidR="00DC144B" w:rsidRPr="00331E00" w:rsidRDefault="0092364E">
      <w:pPr>
        <w:spacing w:before="216"/>
        <w:ind w:left="109"/>
      </w:pPr>
      <w:r>
        <w:t>Lle cyfeirir yn y cyfarwyddyd hwn at briod, partner sifil, partner neu berthnasau agos, bydd y diffiniadau canlynol yn berthnasol:</w:t>
      </w:r>
    </w:p>
    <w:p w14:paraId="038C8F01" w14:textId="77777777" w:rsidR="00DC144B" w:rsidRPr="00331E00" w:rsidRDefault="0092364E">
      <w:pPr>
        <w:pStyle w:val="ListParagraph"/>
        <w:numPr>
          <w:ilvl w:val="0"/>
          <w:numId w:val="2"/>
        </w:numPr>
        <w:tabs>
          <w:tab w:val="left" w:pos="466"/>
          <w:tab w:val="left" w:pos="467"/>
        </w:tabs>
        <w:spacing w:line="235" w:lineRule="auto"/>
        <w:ind w:right="1112"/>
      </w:pPr>
      <w:r>
        <w:rPr>
          <w:b/>
          <w:bCs/>
        </w:rPr>
        <w:t>Priod/partner sifil/partner</w:t>
      </w:r>
      <w:r>
        <w:t xml:space="preserve"> – unrhyw unigolyn sydd â pherthynas barhaus â’r ymgeisydd, p’un a ydynt yn byw gyda’i gilydd fel cwpl priod neu bartneriaid sifil ai peidio.</w:t>
      </w:r>
    </w:p>
    <w:p w14:paraId="4256CC77" w14:textId="77777777" w:rsidR="00DC144B" w:rsidRPr="00331E00" w:rsidRDefault="0092364E">
      <w:pPr>
        <w:pStyle w:val="ListParagraph"/>
        <w:numPr>
          <w:ilvl w:val="0"/>
          <w:numId w:val="2"/>
        </w:numPr>
        <w:tabs>
          <w:tab w:val="left" w:pos="466"/>
          <w:tab w:val="left" w:pos="467"/>
        </w:tabs>
        <w:spacing w:line="235" w:lineRule="auto"/>
      </w:pPr>
      <w:r>
        <w:rPr>
          <w:b/>
          <w:bCs/>
        </w:rPr>
        <w:t>Perthnasau agos</w:t>
      </w:r>
      <w:r>
        <w:t xml:space="preserve"> – tad, mam, mab, merch, brawd, chwaer, tad-yng-nghyfraith, mam-yng-nghyfraith, mab-yng-nghyfraith, merch-yng-nghyfraith, brawd-yng-nghyfraith, chwaer-yng-nghyfraith, neu lysblentyn, neu unigolion sydd ag unrhyw un o’r perthnasau hynny gyda phartner. Mae hyn yn cynnwys perthnasau drwy fabwysiadu.</w:t>
      </w:r>
    </w:p>
    <w:p w14:paraId="7CF60A24" w14:textId="77777777" w:rsidR="00DC144B" w:rsidRDefault="00DC144B">
      <w:pPr>
        <w:spacing w:line="235" w:lineRule="auto"/>
      </w:pPr>
    </w:p>
    <w:p w14:paraId="761F081F" w14:textId="77777777" w:rsidR="00BF450B" w:rsidRDefault="00BF450B">
      <w:pPr>
        <w:spacing w:line="235" w:lineRule="auto"/>
      </w:pPr>
    </w:p>
    <w:p w14:paraId="16EEC66D" w14:textId="5418B34F" w:rsidR="00BF450B" w:rsidRPr="00331E00" w:rsidRDefault="00BF450B">
      <w:pPr>
        <w:spacing w:line="235" w:lineRule="auto"/>
        <w:sectPr w:rsidR="00BF450B" w:rsidRPr="00331E00">
          <w:type w:val="continuous"/>
          <w:pgSz w:w="16840" w:h="11910" w:orient="landscape"/>
          <w:pgMar w:top="740" w:right="380" w:bottom="680" w:left="600" w:header="720" w:footer="720" w:gutter="0"/>
          <w:cols w:space="720"/>
        </w:sectPr>
      </w:pPr>
      <w:r>
        <w:t xml:space="preserve">Mae’r cyfarwyddyd hwn yn berthnasol i ymgeiswyr ac ynadon yn y llys troseddol (gan gynnwys y llys ieuenctid). </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75"/>
        <w:gridCol w:w="1701"/>
        <w:gridCol w:w="1815"/>
        <w:gridCol w:w="2269"/>
        <w:gridCol w:w="4706"/>
      </w:tblGrid>
      <w:tr w:rsidR="00DC144B" w:rsidRPr="00331E00" w14:paraId="03D2D1B1" w14:textId="77777777" w:rsidTr="00312BF8">
        <w:trPr>
          <w:trHeight w:val="2258"/>
        </w:trPr>
        <w:tc>
          <w:tcPr>
            <w:tcW w:w="1989" w:type="dxa"/>
          </w:tcPr>
          <w:p w14:paraId="4A9EA2C9" w14:textId="77777777" w:rsidR="00DC144B" w:rsidRPr="00331E00" w:rsidRDefault="0092364E" w:rsidP="00312BF8">
            <w:pPr>
              <w:pStyle w:val="TableParagraph"/>
              <w:spacing w:line="252" w:lineRule="exact"/>
              <w:ind w:left="28"/>
              <w:rPr>
                <w:b/>
              </w:rPr>
            </w:pPr>
            <w:r>
              <w:rPr>
                <w:b/>
              </w:rPr>
              <w:lastRenderedPageBreak/>
              <w:t>Galwedigaeth / Gweithgarwch</w:t>
            </w:r>
          </w:p>
        </w:tc>
        <w:tc>
          <w:tcPr>
            <w:tcW w:w="1443" w:type="dxa"/>
          </w:tcPr>
          <w:p w14:paraId="42D7D661" w14:textId="77777777" w:rsidR="00DC144B" w:rsidRPr="00331E00" w:rsidRDefault="0092364E" w:rsidP="00312BF8">
            <w:pPr>
              <w:pStyle w:val="TableParagraph"/>
              <w:spacing w:line="252" w:lineRule="exact"/>
              <w:ind w:left="56" w:right="45"/>
              <w:rPr>
                <w:b/>
              </w:rPr>
            </w:pPr>
            <w:r>
              <w:rPr>
                <w:b/>
              </w:rPr>
              <w:t>Anghymwys</w:t>
            </w:r>
          </w:p>
        </w:tc>
        <w:tc>
          <w:tcPr>
            <w:tcW w:w="1675" w:type="dxa"/>
          </w:tcPr>
          <w:p w14:paraId="6D482D83" w14:textId="77777777" w:rsidR="00DC144B" w:rsidRPr="00331E00" w:rsidRDefault="0092364E" w:rsidP="00312BF8">
            <w:pPr>
              <w:pStyle w:val="TableParagraph"/>
              <w:ind w:left="36" w:right="28" w:firstLine="6"/>
              <w:rPr>
                <w:b/>
              </w:rPr>
            </w:pPr>
            <w:r>
              <w:rPr>
                <w:b/>
              </w:rPr>
              <w:t>Cymhwysedd yn dibynnu ar yr amgylchiadau neu amodau</w:t>
            </w:r>
          </w:p>
        </w:tc>
        <w:tc>
          <w:tcPr>
            <w:tcW w:w="1701" w:type="dxa"/>
          </w:tcPr>
          <w:p w14:paraId="0506F879" w14:textId="77777777" w:rsidR="00DC144B" w:rsidRPr="00331E00" w:rsidRDefault="0092364E" w:rsidP="00312BF8">
            <w:pPr>
              <w:pStyle w:val="TableParagraph"/>
              <w:ind w:left="50" w:right="44" w:hanging="2"/>
              <w:rPr>
                <w:b/>
              </w:rPr>
            </w:pPr>
            <w:r>
              <w:rPr>
                <w:b/>
              </w:rPr>
              <w:t>Cyn-weithwyr yn anghymwys am ddwy flynedd ar ôl gadael yr alwedigaeth</w:t>
            </w:r>
          </w:p>
        </w:tc>
        <w:tc>
          <w:tcPr>
            <w:tcW w:w="1815" w:type="dxa"/>
          </w:tcPr>
          <w:p w14:paraId="296582A7" w14:textId="21169A3C" w:rsidR="00DC144B" w:rsidRPr="00331E00" w:rsidRDefault="0092364E" w:rsidP="00312BF8">
            <w:pPr>
              <w:pStyle w:val="TableParagraph"/>
              <w:ind w:left="72" w:right="68" w:hanging="1"/>
              <w:rPr>
                <w:b/>
              </w:rPr>
            </w:pPr>
            <w:r>
              <w:rPr>
                <w:b/>
              </w:rPr>
              <w:t>Ni ellir penodi priod, partner sifil neu bartner i’r Ardal Cyfiawnder Lleol lle mae’r gweithiwr yn gweithio</w:t>
            </w:r>
            <w:r>
              <w:rPr>
                <w:b/>
              </w:rPr>
              <w:tab/>
            </w:r>
          </w:p>
        </w:tc>
        <w:tc>
          <w:tcPr>
            <w:tcW w:w="2269" w:type="dxa"/>
          </w:tcPr>
          <w:p w14:paraId="035A66BC" w14:textId="7B27B5C7" w:rsidR="00DC144B" w:rsidRPr="00331E00" w:rsidRDefault="0092364E" w:rsidP="00312BF8">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3E23F09F" w14:textId="77777777" w:rsidR="00DC144B" w:rsidRPr="00331E00" w:rsidRDefault="0092364E" w:rsidP="00312BF8">
            <w:pPr>
              <w:pStyle w:val="TableParagraph"/>
              <w:ind w:left="23" w:right="118"/>
              <w:rPr>
                <w:b/>
              </w:rPr>
            </w:pPr>
            <w:r>
              <w:rPr>
                <w:b/>
              </w:rPr>
              <w:t>Canllawiau pellach ar gymhwysedd / amodau cysylltiedig</w:t>
            </w:r>
          </w:p>
        </w:tc>
      </w:tr>
      <w:tr w:rsidR="00DC144B" w:rsidRPr="00331E00" w14:paraId="67051506" w14:textId="77777777" w:rsidTr="00312BF8">
        <w:trPr>
          <w:trHeight w:val="3215"/>
        </w:trPr>
        <w:tc>
          <w:tcPr>
            <w:tcW w:w="1989" w:type="dxa"/>
          </w:tcPr>
          <w:p w14:paraId="49C3232E" w14:textId="77777777" w:rsidR="00DC144B" w:rsidRPr="00331E00" w:rsidRDefault="0092364E">
            <w:pPr>
              <w:pStyle w:val="TableParagraph"/>
              <w:spacing w:line="251" w:lineRule="exact"/>
              <w:ind w:left="28"/>
              <w:rPr>
                <w:b/>
              </w:rPr>
            </w:pPr>
            <w:r>
              <w:rPr>
                <w:b/>
              </w:rPr>
              <w:t>Oedolion Priodol</w:t>
            </w:r>
          </w:p>
        </w:tc>
        <w:tc>
          <w:tcPr>
            <w:tcW w:w="1443" w:type="dxa"/>
          </w:tcPr>
          <w:p w14:paraId="5E29782C" w14:textId="77777777" w:rsidR="00DC144B" w:rsidRPr="00331E00" w:rsidRDefault="00DC144B">
            <w:pPr>
              <w:pStyle w:val="TableParagraph"/>
              <w:rPr>
                <w:rFonts w:ascii="Times New Roman"/>
                <w:sz w:val="20"/>
              </w:rPr>
            </w:pPr>
          </w:p>
        </w:tc>
        <w:tc>
          <w:tcPr>
            <w:tcW w:w="1675" w:type="dxa"/>
          </w:tcPr>
          <w:p w14:paraId="77F40F5D" w14:textId="77777777" w:rsidR="00DC144B" w:rsidRPr="00331E00" w:rsidRDefault="0092364E">
            <w:pPr>
              <w:pStyle w:val="TableParagraph"/>
              <w:spacing w:line="310" w:lineRule="exact"/>
              <w:ind w:left="6"/>
              <w:jc w:val="center"/>
              <w:rPr>
                <w:rFonts w:ascii="Wingdings" w:hAnsi="Wingdings"/>
                <w:sz w:val="28"/>
              </w:rPr>
            </w:pPr>
            <w:r>
              <w:rPr>
                <w:rFonts w:ascii="Wingdings" w:hAnsi="Wingdings"/>
                <w:sz w:val="28"/>
              </w:rPr>
              <w:t></w:t>
            </w:r>
          </w:p>
        </w:tc>
        <w:tc>
          <w:tcPr>
            <w:tcW w:w="1701" w:type="dxa"/>
          </w:tcPr>
          <w:p w14:paraId="68FE6BC0" w14:textId="77777777" w:rsidR="00DC144B" w:rsidRPr="00331E00" w:rsidRDefault="00DC144B">
            <w:pPr>
              <w:pStyle w:val="TableParagraph"/>
              <w:rPr>
                <w:rFonts w:ascii="Times New Roman"/>
                <w:sz w:val="20"/>
              </w:rPr>
            </w:pPr>
          </w:p>
        </w:tc>
        <w:tc>
          <w:tcPr>
            <w:tcW w:w="1815" w:type="dxa"/>
          </w:tcPr>
          <w:p w14:paraId="0378A674" w14:textId="77777777" w:rsidR="00DC144B" w:rsidRPr="00331E00" w:rsidRDefault="00DC144B">
            <w:pPr>
              <w:pStyle w:val="TableParagraph"/>
              <w:rPr>
                <w:rFonts w:ascii="Times New Roman"/>
                <w:sz w:val="20"/>
              </w:rPr>
            </w:pPr>
          </w:p>
        </w:tc>
        <w:tc>
          <w:tcPr>
            <w:tcW w:w="2269" w:type="dxa"/>
          </w:tcPr>
          <w:p w14:paraId="469673BA" w14:textId="77777777" w:rsidR="00DC144B" w:rsidRPr="00331E00" w:rsidRDefault="00DC144B">
            <w:pPr>
              <w:pStyle w:val="TableParagraph"/>
              <w:rPr>
                <w:rFonts w:ascii="Times New Roman"/>
                <w:sz w:val="20"/>
              </w:rPr>
            </w:pPr>
          </w:p>
        </w:tc>
        <w:tc>
          <w:tcPr>
            <w:tcW w:w="4706" w:type="dxa"/>
          </w:tcPr>
          <w:p w14:paraId="14E27A45" w14:textId="65AB1E26" w:rsidR="00DC144B" w:rsidRPr="00331E00" w:rsidRDefault="0092364E">
            <w:pPr>
              <w:pStyle w:val="TableParagraph"/>
              <w:ind w:left="22" w:right="410"/>
            </w:pPr>
            <w:r>
              <w:t>Yn gyffredinol</w:t>
            </w:r>
            <w:r w:rsidR="00312BF8">
              <w:t xml:space="preserve"> maent </w:t>
            </w:r>
            <w:r>
              <w:t>yn gymwys</w:t>
            </w:r>
            <w:r w:rsidR="00312BF8">
              <w:t>,</w:t>
            </w:r>
            <w:r>
              <w:t xml:space="preserve"> ar yr amod bod yr ynad yn ymgymryd â’r rôl hon mewn Ardal Cyfiawnder Lleol gwahanol i’r un y maent wedi’u neilltuo iddi.</w:t>
            </w:r>
          </w:p>
          <w:p w14:paraId="4F79586C" w14:textId="77777777" w:rsidR="00DC144B" w:rsidRPr="00331E00" w:rsidRDefault="0092364E">
            <w:pPr>
              <w:pStyle w:val="TableParagraph"/>
              <w:spacing w:before="58"/>
              <w:ind w:left="22" w:right="116"/>
            </w:pPr>
            <w:r>
              <w:t>Serch hynny, dylai ynadon gadw mewn cof y posibilrwydd o wrthdaro buddiannau a datgan unrhyw fuddiant posibl i’r partïon. Dylid gofyn i’r partïon a oes ganddynt wrthwynebiad. Os cyflwynir gwrthwynebiad rhesymegol, yna dylai’r ynad ymwrthod rhag gwrando’r achos.</w:t>
            </w:r>
          </w:p>
          <w:p w14:paraId="7D41F947" w14:textId="77777777" w:rsidR="00DC144B" w:rsidRPr="00331E00" w:rsidRDefault="0092364E">
            <w:pPr>
              <w:pStyle w:val="TableParagraph"/>
              <w:spacing w:before="60"/>
              <w:ind w:left="22" w:right="80"/>
            </w:pPr>
            <w:r>
              <w:t>Ni fydd ynadon sy’n ymgymryd â’r rôl hon yn gymwys i fod yn aelod o’r panel ieuenctid yn yr Ardal Cyfiawnder Lleol lle maent yn cyflawni eu dyletswyddau.</w:t>
            </w:r>
          </w:p>
        </w:tc>
      </w:tr>
      <w:tr w:rsidR="00DC144B" w:rsidRPr="00331E00" w14:paraId="1027D540" w14:textId="77777777" w:rsidTr="00312BF8">
        <w:trPr>
          <w:trHeight w:val="312"/>
        </w:trPr>
        <w:tc>
          <w:tcPr>
            <w:tcW w:w="1989" w:type="dxa"/>
          </w:tcPr>
          <w:p w14:paraId="49046750" w14:textId="622CE690" w:rsidR="00DC144B" w:rsidRPr="00331E00" w:rsidRDefault="0092364E">
            <w:pPr>
              <w:pStyle w:val="TableParagraph"/>
              <w:spacing w:line="251" w:lineRule="exact"/>
              <w:ind w:left="28"/>
              <w:rPr>
                <w:b/>
              </w:rPr>
            </w:pPr>
            <w:r>
              <w:rPr>
                <w:b/>
              </w:rPr>
              <w:t>Beili</w:t>
            </w:r>
          </w:p>
        </w:tc>
        <w:tc>
          <w:tcPr>
            <w:tcW w:w="1443" w:type="dxa"/>
          </w:tcPr>
          <w:p w14:paraId="48FC43A0" w14:textId="41B44FAF" w:rsidR="00DC144B" w:rsidRPr="00331E00" w:rsidRDefault="00DC144B">
            <w:pPr>
              <w:pStyle w:val="TableParagraph"/>
              <w:spacing w:line="293" w:lineRule="exact"/>
              <w:ind w:left="5"/>
              <w:jc w:val="center"/>
              <w:rPr>
                <w:rFonts w:ascii="Wingdings" w:hAnsi="Wingdings"/>
                <w:sz w:val="28"/>
              </w:rPr>
            </w:pPr>
          </w:p>
        </w:tc>
        <w:tc>
          <w:tcPr>
            <w:tcW w:w="1675" w:type="dxa"/>
          </w:tcPr>
          <w:p w14:paraId="10BB299E" w14:textId="2FC42305" w:rsidR="00DC144B" w:rsidRPr="00331E00" w:rsidRDefault="002D4182" w:rsidP="000B0E3A">
            <w:pPr>
              <w:pStyle w:val="TableParagraph"/>
              <w:jc w:val="center"/>
              <w:rPr>
                <w:rFonts w:ascii="Times New Roman"/>
                <w:sz w:val="20"/>
              </w:rPr>
            </w:pPr>
            <w:r>
              <w:rPr>
                <w:rFonts w:ascii="Wingdings" w:hAnsi="Wingdings"/>
                <w:sz w:val="28"/>
              </w:rPr>
              <w:t></w:t>
            </w:r>
          </w:p>
        </w:tc>
        <w:tc>
          <w:tcPr>
            <w:tcW w:w="1701" w:type="dxa"/>
          </w:tcPr>
          <w:p w14:paraId="773859BA" w14:textId="3D61CD9B" w:rsidR="00DC144B" w:rsidRPr="00331E00" w:rsidRDefault="00DC144B">
            <w:pPr>
              <w:pStyle w:val="TableParagraph"/>
              <w:spacing w:line="293" w:lineRule="exact"/>
              <w:ind w:left="2"/>
              <w:jc w:val="center"/>
              <w:rPr>
                <w:rFonts w:ascii="Wingdings" w:hAnsi="Wingdings"/>
                <w:sz w:val="28"/>
              </w:rPr>
            </w:pPr>
          </w:p>
        </w:tc>
        <w:tc>
          <w:tcPr>
            <w:tcW w:w="1815" w:type="dxa"/>
          </w:tcPr>
          <w:p w14:paraId="47D731C6" w14:textId="77777777" w:rsidR="00DC144B" w:rsidRPr="00331E00" w:rsidRDefault="0092364E">
            <w:pPr>
              <w:pStyle w:val="TableParagraph"/>
              <w:spacing w:line="293" w:lineRule="exact"/>
              <w:jc w:val="center"/>
              <w:rPr>
                <w:rFonts w:ascii="Wingdings" w:hAnsi="Wingdings"/>
                <w:sz w:val="28"/>
              </w:rPr>
            </w:pPr>
            <w:r>
              <w:rPr>
                <w:rFonts w:ascii="Wingdings" w:hAnsi="Wingdings"/>
                <w:sz w:val="28"/>
              </w:rPr>
              <w:t></w:t>
            </w:r>
          </w:p>
        </w:tc>
        <w:tc>
          <w:tcPr>
            <w:tcW w:w="2269" w:type="dxa"/>
          </w:tcPr>
          <w:p w14:paraId="259D66DA" w14:textId="77777777" w:rsidR="00DC144B" w:rsidRPr="00331E00" w:rsidRDefault="0092364E">
            <w:pPr>
              <w:pStyle w:val="TableParagraph"/>
              <w:spacing w:line="293" w:lineRule="exact"/>
              <w:jc w:val="center"/>
              <w:rPr>
                <w:rFonts w:ascii="Wingdings" w:hAnsi="Wingdings"/>
                <w:sz w:val="28"/>
              </w:rPr>
            </w:pPr>
            <w:r>
              <w:rPr>
                <w:rFonts w:ascii="Wingdings" w:hAnsi="Wingdings"/>
                <w:sz w:val="28"/>
              </w:rPr>
              <w:t></w:t>
            </w:r>
          </w:p>
        </w:tc>
        <w:tc>
          <w:tcPr>
            <w:tcW w:w="4706" w:type="dxa"/>
          </w:tcPr>
          <w:p w14:paraId="67C0170C" w14:textId="77777777" w:rsidR="00DC144B" w:rsidRPr="000B0E3A" w:rsidRDefault="002D4182">
            <w:pPr>
              <w:pStyle w:val="TableParagraph"/>
            </w:pPr>
            <w:r>
              <w:t>Yn gyffredinol, cânt eu hystyried yn gymwys.</w:t>
            </w:r>
          </w:p>
          <w:p w14:paraId="227F7E95" w14:textId="2A5F7E35" w:rsidR="002D4182" w:rsidRPr="00331E00" w:rsidRDefault="002D4182">
            <w:pPr>
              <w:pStyle w:val="TableParagraph"/>
              <w:rPr>
                <w:rFonts w:ascii="Times New Roman"/>
                <w:sz w:val="20"/>
              </w:rPr>
            </w:pPr>
            <w:r>
              <w:t>Gall beilïaid sydd dan gontract, neu wedi’u cyfarwyddo i weithredu ar ran y Weinyddiaeth Gyfiawnder (neu un o’i hasiantaethau) fod yn gymwys ar yr amod eu bod wedi’u neilltuo i Ardal Cyfiawnder Lleol gwahanol i’r un lle maent yn gweithio.</w:t>
            </w:r>
            <w:r>
              <w:rPr>
                <w:rFonts w:ascii="Times New Roman"/>
                <w:sz w:val="20"/>
              </w:rPr>
              <w:t xml:space="preserve">  </w:t>
            </w:r>
          </w:p>
        </w:tc>
      </w:tr>
      <w:tr w:rsidR="00DC144B" w:rsidRPr="00331E00" w14:paraId="232D9264" w14:textId="77777777" w:rsidTr="00312BF8">
        <w:trPr>
          <w:trHeight w:val="250"/>
        </w:trPr>
        <w:tc>
          <w:tcPr>
            <w:tcW w:w="1989" w:type="dxa"/>
            <w:tcBorders>
              <w:bottom w:val="nil"/>
            </w:tcBorders>
          </w:tcPr>
          <w:p w14:paraId="632CB7CA" w14:textId="77777777" w:rsidR="00DC144B" w:rsidRPr="00331E00" w:rsidRDefault="0092364E">
            <w:pPr>
              <w:pStyle w:val="TableParagraph"/>
              <w:spacing w:line="230" w:lineRule="exact"/>
              <w:ind w:left="28"/>
              <w:rPr>
                <w:b/>
              </w:rPr>
            </w:pPr>
            <w:r>
              <w:rPr>
                <w:b/>
              </w:rPr>
              <w:t>Bargyfreithwyr (yn cynnwys</w:t>
            </w:r>
          </w:p>
        </w:tc>
        <w:tc>
          <w:tcPr>
            <w:tcW w:w="1443" w:type="dxa"/>
            <w:vMerge w:val="restart"/>
          </w:tcPr>
          <w:p w14:paraId="45939B6C" w14:textId="77777777" w:rsidR="00DC144B" w:rsidRPr="00331E00" w:rsidRDefault="00DC144B">
            <w:pPr>
              <w:pStyle w:val="TableParagraph"/>
              <w:rPr>
                <w:rFonts w:ascii="Times New Roman"/>
                <w:sz w:val="20"/>
              </w:rPr>
            </w:pPr>
          </w:p>
        </w:tc>
        <w:tc>
          <w:tcPr>
            <w:tcW w:w="1675" w:type="dxa"/>
            <w:vMerge w:val="restart"/>
          </w:tcPr>
          <w:p w14:paraId="4ABE4C4F" w14:textId="77777777" w:rsidR="00DC144B" w:rsidRPr="00331E00" w:rsidRDefault="0092364E">
            <w:pPr>
              <w:pStyle w:val="TableParagraph"/>
              <w:spacing w:line="310" w:lineRule="exact"/>
              <w:ind w:left="6"/>
              <w:jc w:val="center"/>
              <w:rPr>
                <w:rFonts w:ascii="Wingdings" w:hAnsi="Wingdings"/>
                <w:sz w:val="28"/>
              </w:rPr>
            </w:pPr>
            <w:r>
              <w:rPr>
                <w:rFonts w:ascii="Wingdings" w:hAnsi="Wingdings"/>
                <w:sz w:val="28"/>
              </w:rPr>
              <w:t></w:t>
            </w:r>
          </w:p>
        </w:tc>
        <w:tc>
          <w:tcPr>
            <w:tcW w:w="1701" w:type="dxa"/>
            <w:vMerge w:val="restart"/>
          </w:tcPr>
          <w:p w14:paraId="018256E2" w14:textId="77777777" w:rsidR="00DC144B" w:rsidRPr="00331E00" w:rsidRDefault="00DC144B">
            <w:pPr>
              <w:pStyle w:val="TableParagraph"/>
              <w:rPr>
                <w:rFonts w:ascii="Times New Roman"/>
                <w:sz w:val="20"/>
              </w:rPr>
            </w:pPr>
          </w:p>
        </w:tc>
        <w:tc>
          <w:tcPr>
            <w:tcW w:w="1815" w:type="dxa"/>
            <w:vMerge w:val="restart"/>
          </w:tcPr>
          <w:p w14:paraId="004BC9F6" w14:textId="77777777" w:rsidR="00DC144B" w:rsidRPr="00331E00" w:rsidRDefault="00DC144B">
            <w:pPr>
              <w:pStyle w:val="TableParagraph"/>
              <w:rPr>
                <w:rFonts w:ascii="Times New Roman"/>
                <w:sz w:val="20"/>
              </w:rPr>
            </w:pPr>
          </w:p>
        </w:tc>
        <w:tc>
          <w:tcPr>
            <w:tcW w:w="2269" w:type="dxa"/>
            <w:vMerge w:val="restart"/>
          </w:tcPr>
          <w:p w14:paraId="768F9C23" w14:textId="77777777" w:rsidR="00DC144B" w:rsidRPr="00331E00" w:rsidRDefault="00DC144B">
            <w:pPr>
              <w:pStyle w:val="TableParagraph"/>
              <w:rPr>
                <w:rFonts w:ascii="Times New Roman"/>
                <w:sz w:val="20"/>
              </w:rPr>
            </w:pPr>
          </w:p>
        </w:tc>
        <w:tc>
          <w:tcPr>
            <w:tcW w:w="4706" w:type="dxa"/>
            <w:tcBorders>
              <w:bottom w:val="nil"/>
            </w:tcBorders>
          </w:tcPr>
          <w:p w14:paraId="7E65D1C6" w14:textId="419B9546" w:rsidR="00DC144B" w:rsidRPr="00331E00" w:rsidRDefault="0092364E">
            <w:pPr>
              <w:pStyle w:val="TableParagraph"/>
              <w:spacing w:line="230" w:lineRule="exact"/>
              <w:ind w:left="22"/>
            </w:pPr>
            <w:r>
              <w:t>Yn gyffredinol</w:t>
            </w:r>
            <w:r w:rsidR="001A7603">
              <w:t xml:space="preserve"> maent </w:t>
            </w:r>
            <w:r>
              <w:t>yn gymwys.</w:t>
            </w:r>
          </w:p>
        </w:tc>
      </w:tr>
      <w:tr w:rsidR="00DC144B" w:rsidRPr="00331E00" w14:paraId="1C25A5EE" w14:textId="77777777" w:rsidTr="00312BF8">
        <w:trPr>
          <w:trHeight w:val="2136"/>
        </w:trPr>
        <w:tc>
          <w:tcPr>
            <w:tcW w:w="1989" w:type="dxa"/>
            <w:tcBorders>
              <w:top w:val="nil"/>
            </w:tcBorders>
          </w:tcPr>
          <w:p w14:paraId="2655CABD" w14:textId="77777777" w:rsidR="00DC144B" w:rsidRPr="00331E00" w:rsidRDefault="0092364E">
            <w:pPr>
              <w:pStyle w:val="TableParagraph"/>
              <w:spacing w:line="244" w:lineRule="exact"/>
              <w:ind w:left="28"/>
              <w:rPr>
                <w:b/>
              </w:rPr>
            </w:pPr>
            <w:r>
              <w:rPr>
                <w:b/>
              </w:rPr>
              <w:lastRenderedPageBreak/>
              <w:t>Cyfreithwyr sy’n Eiriolwyr)</w:t>
            </w:r>
          </w:p>
        </w:tc>
        <w:tc>
          <w:tcPr>
            <w:tcW w:w="1443" w:type="dxa"/>
            <w:vMerge/>
            <w:tcBorders>
              <w:top w:val="nil"/>
            </w:tcBorders>
          </w:tcPr>
          <w:p w14:paraId="444F8848" w14:textId="77777777" w:rsidR="00DC144B" w:rsidRPr="00331E00" w:rsidRDefault="00DC144B">
            <w:pPr>
              <w:rPr>
                <w:sz w:val="2"/>
                <w:szCs w:val="2"/>
              </w:rPr>
            </w:pPr>
          </w:p>
        </w:tc>
        <w:tc>
          <w:tcPr>
            <w:tcW w:w="1675" w:type="dxa"/>
            <w:vMerge/>
            <w:tcBorders>
              <w:top w:val="nil"/>
            </w:tcBorders>
          </w:tcPr>
          <w:p w14:paraId="3A2C00E8" w14:textId="77777777" w:rsidR="00DC144B" w:rsidRPr="00331E00" w:rsidRDefault="00DC144B">
            <w:pPr>
              <w:rPr>
                <w:sz w:val="2"/>
                <w:szCs w:val="2"/>
              </w:rPr>
            </w:pPr>
          </w:p>
        </w:tc>
        <w:tc>
          <w:tcPr>
            <w:tcW w:w="1701" w:type="dxa"/>
            <w:vMerge/>
            <w:tcBorders>
              <w:top w:val="nil"/>
            </w:tcBorders>
          </w:tcPr>
          <w:p w14:paraId="452B9A73" w14:textId="77777777" w:rsidR="00DC144B" w:rsidRPr="00331E00" w:rsidRDefault="00DC144B">
            <w:pPr>
              <w:rPr>
                <w:sz w:val="2"/>
                <w:szCs w:val="2"/>
              </w:rPr>
            </w:pPr>
          </w:p>
        </w:tc>
        <w:tc>
          <w:tcPr>
            <w:tcW w:w="1815" w:type="dxa"/>
            <w:vMerge/>
            <w:tcBorders>
              <w:top w:val="nil"/>
            </w:tcBorders>
          </w:tcPr>
          <w:p w14:paraId="34D10346" w14:textId="77777777" w:rsidR="00DC144B" w:rsidRPr="00331E00" w:rsidRDefault="00DC144B">
            <w:pPr>
              <w:rPr>
                <w:sz w:val="2"/>
                <w:szCs w:val="2"/>
              </w:rPr>
            </w:pPr>
          </w:p>
        </w:tc>
        <w:tc>
          <w:tcPr>
            <w:tcW w:w="2269" w:type="dxa"/>
            <w:vMerge/>
            <w:tcBorders>
              <w:top w:val="nil"/>
            </w:tcBorders>
          </w:tcPr>
          <w:p w14:paraId="51775192" w14:textId="77777777" w:rsidR="00DC144B" w:rsidRPr="00331E00" w:rsidRDefault="00DC144B">
            <w:pPr>
              <w:rPr>
                <w:sz w:val="2"/>
                <w:szCs w:val="2"/>
              </w:rPr>
            </w:pPr>
          </w:p>
        </w:tc>
        <w:tc>
          <w:tcPr>
            <w:tcW w:w="4706" w:type="dxa"/>
            <w:tcBorders>
              <w:top w:val="nil"/>
            </w:tcBorders>
          </w:tcPr>
          <w:p w14:paraId="69813045" w14:textId="2AEAB0E2" w:rsidR="00DC144B" w:rsidRPr="00331E00" w:rsidRDefault="001A7603">
            <w:pPr>
              <w:pStyle w:val="TableParagraph"/>
              <w:spacing w:before="50"/>
              <w:ind w:left="22" w:right="178"/>
            </w:pPr>
            <w:r w:rsidRPr="001A7603">
              <w:t xml:space="preserve">Ni ddylai ynadon sy’n gweithio fel bargyfreithwyr ymgymryd â gwaith eirioli mewn unrhyw </w:t>
            </w:r>
            <w:r>
              <w:t xml:space="preserve">gapasiti </w:t>
            </w:r>
            <w:r w:rsidRPr="001A7603">
              <w:t xml:space="preserve">proffesiynol a allai greu gwrthdaro neu ymddangosiad o ragfarn gyda’r </w:t>
            </w:r>
            <w:r w:rsidR="00404128">
              <w:t>ynadaeth</w:t>
            </w:r>
            <w:r w:rsidR="0092364E">
              <w:t>. Ni ddylent ym</w:t>
            </w:r>
            <w:r>
              <w:t>wneud</w:t>
            </w:r>
            <w:r w:rsidR="0092364E">
              <w:t xml:space="preserve"> neu gynghori ar achosion sydd wedi neu sy’n debygol o ddod gerbron eu mainc (neu Lys y Goron yn ardal eu mainc), neu mewn unrhyw apêl yn ymwneud ag achos o’r fath.</w:t>
            </w:r>
          </w:p>
        </w:tc>
      </w:tr>
    </w:tbl>
    <w:p w14:paraId="6B5B4D49" w14:textId="77777777" w:rsidR="00DC144B" w:rsidRPr="00331E00" w:rsidRDefault="00DC144B">
      <w:pPr>
        <w:sectPr w:rsidR="00DC144B" w:rsidRPr="00331E00">
          <w:pgSz w:w="16840" w:h="11910" w:orient="landscape"/>
          <w:pgMar w:top="110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211AD524" w14:textId="77777777" w:rsidTr="001A7603">
        <w:trPr>
          <w:trHeight w:val="1770"/>
        </w:trPr>
        <w:tc>
          <w:tcPr>
            <w:tcW w:w="1989" w:type="dxa"/>
          </w:tcPr>
          <w:p w14:paraId="28B0E1B5" w14:textId="77777777" w:rsidR="00DC144B" w:rsidRPr="00331E00" w:rsidRDefault="0092364E" w:rsidP="00247816">
            <w:pPr>
              <w:pStyle w:val="TableParagraph"/>
              <w:spacing w:line="247" w:lineRule="exact"/>
              <w:ind w:left="9" w:right="75"/>
              <w:rPr>
                <w:b/>
              </w:rPr>
            </w:pPr>
            <w:r>
              <w:rPr>
                <w:b/>
              </w:rPr>
              <w:lastRenderedPageBreak/>
              <w:t>Galwedigaeth / Gweithgarwch</w:t>
            </w:r>
          </w:p>
        </w:tc>
        <w:tc>
          <w:tcPr>
            <w:tcW w:w="1443" w:type="dxa"/>
          </w:tcPr>
          <w:p w14:paraId="24CF9DB8" w14:textId="77777777" w:rsidR="00DC144B" w:rsidRPr="00331E00" w:rsidRDefault="0092364E" w:rsidP="00247816">
            <w:pPr>
              <w:pStyle w:val="TableParagraph"/>
              <w:spacing w:line="247" w:lineRule="exact"/>
              <w:ind w:left="76"/>
              <w:rPr>
                <w:b/>
              </w:rPr>
            </w:pPr>
            <w:r>
              <w:rPr>
                <w:b/>
              </w:rPr>
              <w:t>Anghymwys</w:t>
            </w:r>
          </w:p>
        </w:tc>
        <w:tc>
          <w:tcPr>
            <w:tcW w:w="1617" w:type="dxa"/>
          </w:tcPr>
          <w:p w14:paraId="4BE261D4" w14:textId="77777777" w:rsidR="00DC144B" w:rsidRPr="00331E00" w:rsidRDefault="0092364E" w:rsidP="00247816">
            <w:pPr>
              <w:pStyle w:val="TableParagraph"/>
              <w:ind w:left="36" w:right="28" w:firstLine="6"/>
              <w:rPr>
                <w:b/>
              </w:rPr>
            </w:pPr>
            <w:r>
              <w:rPr>
                <w:b/>
              </w:rPr>
              <w:t>Cymhwysedd yn dibynnu ar yr amgylchiadau neu amodau</w:t>
            </w:r>
          </w:p>
        </w:tc>
        <w:tc>
          <w:tcPr>
            <w:tcW w:w="1759" w:type="dxa"/>
          </w:tcPr>
          <w:p w14:paraId="46CFCE84" w14:textId="77777777" w:rsidR="00DC144B" w:rsidRPr="00331E00" w:rsidRDefault="0092364E" w:rsidP="00247816">
            <w:pPr>
              <w:pStyle w:val="TableParagraph"/>
              <w:ind w:left="50" w:right="44" w:hanging="2"/>
              <w:rPr>
                <w:b/>
              </w:rPr>
            </w:pPr>
            <w:r>
              <w:rPr>
                <w:b/>
              </w:rPr>
              <w:t>Cyn-weithwyr yn anghymwys am ddwy flynedd ar ôl gadael yr alwedigaeth</w:t>
            </w:r>
          </w:p>
        </w:tc>
        <w:tc>
          <w:tcPr>
            <w:tcW w:w="1815" w:type="dxa"/>
          </w:tcPr>
          <w:p w14:paraId="2D328940" w14:textId="77777777" w:rsidR="00DC144B" w:rsidRPr="00331E00" w:rsidRDefault="0092364E" w:rsidP="00247816">
            <w:pPr>
              <w:pStyle w:val="TableParagraph"/>
              <w:ind w:left="72" w:right="68" w:hanging="1"/>
              <w:rPr>
                <w:b/>
              </w:rPr>
            </w:pPr>
            <w:r>
              <w:rPr>
                <w:b/>
              </w:rPr>
              <w:t>Ni ellir penodi priod, partner sifil neu bartner i’r Ardal Cyfiawnder Lleol lle mae’r gweithiwr yn gweithio</w:t>
            </w:r>
          </w:p>
          <w:p w14:paraId="06C83A4A" w14:textId="77777777" w:rsidR="00DC144B" w:rsidRPr="00331E00" w:rsidRDefault="00DC144B" w:rsidP="00247816">
            <w:pPr>
              <w:pStyle w:val="TableParagraph"/>
              <w:spacing w:line="254" w:lineRule="exact"/>
              <w:ind w:left="199" w:right="197"/>
              <w:rPr>
                <w:b/>
              </w:rPr>
            </w:pPr>
          </w:p>
        </w:tc>
        <w:tc>
          <w:tcPr>
            <w:tcW w:w="2269" w:type="dxa"/>
          </w:tcPr>
          <w:p w14:paraId="668629CF" w14:textId="3A362EB1" w:rsidR="00DC144B" w:rsidRPr="00331E00" w:rsidRDefault="0092364E" w:rsidP="00284DB4">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43FECD68" w14:textId="77777777" w:rsidR="00DC144B" w:rsidRPr="00331E00" w:rsidRDefault="0092364E" w:rsidP="00247816">
            <w:pPr>
              <w:pStyle w:val="TableParagraph"/>
              <w:ind w:left="23" w:right="118"/>
              <w:rPr>
                <w:b/>
              </w:rPr>
            </w:pPr>
            <w:r>
              <w:rPr>
                <w:b/>
              </w:rPr>
              <w:t>Canllawiau pellach ar gymhwysedd / amodau cysylltiedig</w:t>
            </w:r>
          </w:p>
        </w:tc>
      </w:tr>
      <w:tr w:rsidR="00DC144B" w:rsidRPr="00331E00" w14:paraId="4439A6B5" w14:textId="77777777" w:rsidTr="001A7603">
        <w:trPr>
          <w:trHeight w:val="3913"/>
        </w:trPr>
        <w:tc>
          <w:tcPr>
            <w:tcW w:w="1989" w:type="dxa"/>
          </w:tcPr>
          <w:p w14:paraId="1D6F8F10" w14:textId="0C9BC657" w:rsidR="00DC144B" w:rsidRPr="00331E00" w:rsidRDefault="0092364E">
            <w:pPr>
              <w:pStyle w:val="TableParagraph"/>
              <w:ind w:left="28" w:right="5"/>
            </w:pPr>
            <w:r>
              <w:rPr>
                <w:b/>
                <w:bCs/>
              </w:rPr>
              <w:t>Rheolwyr Gofal</w:t>
            </w:r>
            <w:r>
              <w:t xml:space="preserve"> (yn ymwneud â chyfrifoldeb dros droseddwyr ifanc neu </w:t>
            </w:r>
            <w:r w:rsidR="00247816">
              <w:t xml:space="preserve">droseddwyr sy’n </w:t>
            </w:r>
            <w:r>
              <w:t>oedolion)</w:t>
            </w:r>
          </w:p>
        </w:tc>
        <w:tc>
          <w:tcPr>
            <w:tcW w:w="1443" w:type="dxa"/>
          </w:tcPr>
          <w:p w14:paraId="5BD00924" w14:textId="77777777" w:rsidR="00DC144B" w:rsidRPr="00331E00" w:rsidRDefault="00DC144B">
            <w:pPr>
              <w:pStyle w:val="TableParagraph"/>
              <w:rPr>
                <w:rFonts w:ascii="Times New Roman"/>
                <w:sz w:val="20"/>
              </w:rPr>
            </w:pPr>
          </w:p>
        </w:tc>
        <w:tc>
          <w:tcPr>
            <w:tcW w:w="1617" w:type="dxa"/>
          </w:tcPr>
          <w:p w14:paraId="56FB89FC" w14:textId="77777777" w:rsidR="00DC144B" w:rsidRPr="00331E00" w:rsidRDefault="0092364E">
            <w:pPr>
              <w:pStyle w:val="TableParagraph"/>
              <w:spacing w:line="303" w:lineRule="exact"/>
              <w:ind w:right="688"/>
              <w:jc w:val="right"/>
              <w:rPr>
                <w:rFonts w:ascii="Wingdings" w:hAnsi="Wingdings"/>
                <w:sz w:val="28"/>
              </w:rPr>
            </w:pPr>
            <w:r>
              <w:rPr>
                <w:rFonts w:ascii="Wingdings" w:hAnsi="Wingdings"/>
                <w:sz w:val="28"/>
              </w:rPr>
              <w:t></w:t>
            </w:r>
          </w:p>
        </w:tc>
        <w:tc>
          <w:tcPr>
            <w:tcW w:w="1759" w:type="dxa"/>
          </w:tcPr>
          <w:p w14:paraId="0AE97592" w14:textId="77777777" w:rsidR="00DC144B" w:rsidRPr="00331E00" w:rsidRDefault="00DC144B">
            <w:pPr>
              <w:pStyle w:val="TableParagraph"/>
              <w:rPr>
                <w:rFonts w:ascii="Times New Roman"/>
                <w:sz w:val="20"/>
              </w:rPr>
            </w:pPr>
          </w:p>
        </w:tc>
        <w:tc>
          <w:tcPr>
            <w:tcW w:w="1815" w:type="dxa"/>
          </w:tcPr>
          <w:p w14:paraId="39502088" w14:textId="77777777" w:rsidR="00DC144B" w:rsidRPr="00331E00" w:rsidRDefault="00DC144B">
            <w:pPr>
              <w:pStyle w:val="TableParagraph"/>
              <w:rPr>
                <w:rFonts w:ascii="Times New Roman"/>
                <w:sz w:val="20"/>
              </w:rPr>
            </w:pPr>
          </w:p>
        </w:tc>
        <w:tc>
          <w:tcPr>
            <w:tcW w:w="2269" w:type="dxa"/>
          </w:tcPr>
          <w:p w14:paraId="51FCC79D" w14:textId="77777777" w:rsidR="00DC144B" w:rsidRPr="00331E00" w:rsidRDefault="00DC144B">
            <w:pPr>
              <w:pStyle w:val="TableParagraph"/>
              <w:rPr>
                <w:rFonts w:ascii="Times New Roman"/>
                <w:sz w:val="20"/>
              </w:rPr>
            </w:pPr>
          </w:p>
        </w:tc>
        <w:tc>
          <w:tcPr>
            <w:tcW w:w="4706" w:type="dxa"/>
          </w:tcPr>
          <w:p w14:paraId="035101C8" w14:textId="19105DC0" w:rsidR="0096728C" w:rsidRDefault="0096728C">
            <w:pPr>
              <w:pStyle w:val="TableParagraph"/>
              <w:ind w:left="22" w:right="80"/>
            </w:pPr>
            <w:r>
              <w:t>Yn gyffredinol</w:t>
            </w:r>
            <w:r w:rsidR="00247816">
              <w:t xml:space="preserve"> maent </w:t>
            </w:r>
            <w:r>
              <w:t xml:space="preserve">yn gymwys i wasanaethu yn y llys troseddol i oedolion. </w:t>
            </w:r>
          </w:p>
          <w:p w14:paraId="228A0ABB" w14:textId="77777777" w:rsidR="0096728C" w:rsidRDefault="0096728C">
            <w:pPr>
              <w:pStyle w:val="TableParagraph"/>
              <w:ind w:left="22" w:right="80"/>
            </w:pPr>
          </w:p>
          <w:p w14:paraId="453490DE" w14:textId="0405CCF0" w:rsidR="0096728C" w:rsidRDefault="0096728C">
            <w:pPr>
              <w:pStyle w:val="TableParagraph"/>
              <w:ind w:left="22" w:right="80"/>
            </w:pPr>
            <w:r>
              <w:t xml:space="preserve">Gan ddibynnu ar natur </w:t>
            </w:r>
            <w:r w:rsidR="00247816">
              <w:t>eu</w:t>
            </w:r>
            <w:r>
              <w:t xml:space="preserve"> cyfrifoldebau, mae’n annhebygol y bydd yr ynad yn gymwys i ymuno â’r panel ieuenctid ar gyfer yr Ardal Cyfiawnder Lleol y maent wedi’u neilltuo iddi.</w:t>
            </w:r>
          </w:p>
          <w:p w14:paraId="67E98314" w14:textId="77777777" w:rsidR="0096728C" w:rsidRDefault="0096728C">
            <w:pPr>
              <w:pStyle w:val="TableParagraph"/>
              <w:ind w:left="22" w:right="80"/>
            </w:pPr>
          </w:p>
          <w:p w14:paraId="562AD4FC" w14:textId="0B4C6DC2" w:rsidR="00DC144B" w:rsidRPr="00331E00" w:rsidRDefault="0096728C" w:rsidP="0096728C">
            <w:pPr>
              <w:pStyle w:val="TableParagraph"/>
              <w:ind w:left="22" w:right="80"/>
            </w:pPr>
            <w:r>
              <w:t xml:space="preserve">Bydd Pwyllgorau Ymgynghorol yn asesu natur y dyletswyddau a’r potensial am wrthdaro. Gellir lliniaru unrhyw wrthdaro posibl drwy sicrhau bod yr ynad yn eistedd mewn Ardal Cyfiawnder Lleol wahanol i’r un lle maent yn gweithio, neu drwy ddarparu canllawiau pan gânt eu penodi. Dylai ynadon sydd yn y sefyllfa hon </w:t>
            </w:r>
            <w:r w:rsidR="00247816">
              <w:t xml:space="preserve">gadw mewn cof y </w:t>
            </w:r>
            <w:r>
              <w:t>posibilrwydd o wrthdaro buddiannau a datgan unrhyw fuddiant posibl i’r partïon. Dylid gofyn i’r partïon a oes ganddynt wrthwynebiad. Os cyflwynir gwrthwynebiad rhesymegol, yna dylai’r ynad ymwrthod rhag gwrando’r achos.</w:t>
            </w:r>
          </w:p>
        </w:tc>
      </w:tr>
      <w:tr w:rsidR="00DC144B" w:rsidRPr="00331E00" w14:paraId="0A1DFC40" w14:textId="77777777" w:rsidTr="001A7603">
        <w:trPr>
          <w:trHeight w:val="3714"/>
        </w:trPr>
        <w:tc>
          <w:tcPr>
            <w:tcW w:w="1989" w:type="dxa"/>
          </w:tcPr>
          <w:p w14:paraId="72BD3B74" w14:textId="77777777" w:rsidR="00DC144B" w:rsidRPr="00331E00" w:rsidRDefault="0092364E" w:rsidP="00247816">
            <w:pPr>
              <w:pStyle w:val="TableParagraph"/>
              <w:spacing w:line="247" w:lineRule="exact"/>
              <w:ind w:left="9" w:right="42"/>
              <w:rPr>
                <w:b/>
              </w:rPr>
            </w:pPr>
            <w:r>
              <w:rPr>
                <w:b/>
              </w:rPr>
              <w:lastRenderedPageBreak/>
              <w:t>Gwarcheidwaid Plant</w:t>
            </w:r>
          </w:p>
        </w:tc>
        <w:tc>
          <w:tcPr>
            <w:tcW w:w="1443" w:type="dxa"/>
          </w:tcPr>
          <w:p w14:paraId="609EB8D7" w14:textId="77777777" w:rsidR="00DC144B" w:rsidRPr="00331E00" w:rsidRDefault="00DC144B">
            <w:pPr>
              <w:pStyle w:val="TableParagraph"/>
              <w:rPr>
                <w:rFonts w:ascii="Times New Roman"/>
                <w:sz w:val="20"/>
              </w:rPr>
            </w:pPr>
          </w:p>
        </w:tc>
        <w:tc>
          <w:tcPr>
            <w:tcW w:w="1617" w:type="dxa"/>
          </w:tcPr>
          <w:p w14:paraId="4425F8EE" w14:textId="77777777" w:rsidR="00DC144B" w:rsidRPr="00331E00" w:rsidRDefault="0092364E">
            <w:pPr>
              <w:pStyle w:val="TableParagraph"/>
              <w:spacing w:line="305" w:lineRule="exact"/>
              <w:ind w:right="688"/>
              <w:jc w:val="right"/>
              <w:rPr>
                <w:rFonts w:ascii="Wingdings" w:hAnsi="Wingdings"/>
                <w:sz w:val="28"/>
              </w:rPr>
            </w:pPr>
            <w:r>
              <w:rPr>
                <w:rFonts w:ascii="Wingdings" w:hAnsi="Wingdings"/>
                <w:sz w:val="28"/>
              </w:rPr>
              <w:t></w:t>
            </w:r>
          </w:p>
        </w:tc>
        <w:tc>
          <w:tcPr>
            <w:tcW w:w="1759" w:type="dxa"/>
          </w:tcPr>
          <w:p w14:paraId="7FCBA0B8" w14:textId="77777777" w:rsidR="00DC144B" w:rsidRPr="00331E00" w:rsidRDefault="00DC144B">
            <w:pPr>
              <w:pStyle w:val="TableParagraph"/>
              <w:rPr>
                <w:rFonts w:ascii="Times New Roman"/>
                <w:sz w:val="20"/>
              </w:rPr>
            </w:pPr>
          </w:p>
        </w:tc>
        <w:tc>
          <w:tcPr>
            <w:tcW w:w="1815" w:type="dxa"/>
          </w:tcPr>
          <w:p w14:paraId="41E1A004" w14:textId="77777777" w:rsidR="00DC144B" w:rsidRPr="00331E00" w:rsidRDefault="00DC144B">
            <w:pPr>
              <w:pStyle w:val="TableParagraph"/>
              <w:rPr>
                <w:rFonts w:ascii="Times New Roman"/>
                <w:sz w:val="20"/>
              </w:rPr>
            </w:pPr>
          </w:p>
        </w:tc>
        <w:tc>
          <w:tcPr>
            <w:tcW w:w="2269" w:type="dxa"/>
          </w:tcPr>
          <w:p w14:paraId="07C485F5" w14:textId="77777777" w:rsidR="00DC144B" w:rsidRPr="00331E00" w:rsidRDefault="00DC144B">
            <w:pPr>
              <w:pStyle w:val="TableParagraph"/>
              <w:rPr>
                <w:rFonts w:ascii="Times New Roman"/>
                <w:sz w:val="20"/>
              </w:rPr>
            </w:pPr>
          </w:p>
        </w:tc>
        <w:tc>
          <w:tcPr>
            <w:tcW w:w="4706" w:type="dxa"/>
          </w:tcPr>
          <w:p w14:paraId="1953CCF1" w14:textId="525F5F8D" w:rsidR="00DC144B" w:rsidRPr="00331E00" w:rsidRDefault="0092364E">
            <w:pPr>
              <w:pStyle w:val="TableParagraph"/>
              <w:ind w:left="22" w:right="50"/>
              <w:jc w:val="both"/>
            </w:pPr>
            <w:r>
              <w:t>Yn gyffredinol</w:t>
            </w:r>
            <w:r w:rsidR="00247816">
              <w:t xml:space="preserve"> maent </w:t>
            </w:r>
            <w:r>
              <w:t xml:space="preserve">yn gymwys i wasanaethu yn y llys troseddol i oedolion. </w:t>
            </w:r>
          </w:p>
          <w:p w14:paraId="3EE9F139" w14:textId="71E0804C" w:rsidR="00DC144B" w:rsidRDefault="0092364E">
            <w:pPr>
              <w:pStyle w:val="TableParagraph"/>
              <w:spacing w:before="52"/>
              <w:ind w:left="22" w:right="80"/>
            </w:pPr>
            <w:r>
              <w:t>Dylai ynadon gadw mewn cof y posibilrwydd o wrthdaro buddiannau a datgan unrhyw fuddiant posibl i’r partïon. Dylid gofyn i’r partïon a oes ganddynt wrthwynebiad. Os cyflwynir gwrthwynebiad rhesymegol, yna mae’n rhaid i’r ynad ymwrthod rhag gwrando’r achos.</w:t>
            </w:r>
          </w:p>
          <w:p w14:paraId="2FD7EFF9" w14:textId="3DF00D00" w:rsidR="00DC144B" w:rsidRPr="00331E00" w:rsidRDefault="00BC785E" w:rsidP="00902F84">
            <w:pPr>
              <w:pStyle w:val="TableParagraph"/>
              <w:spacing w:before="52"/>
              <w:ind w:left="22" w:right="80"/>
            </w:pPr>
            <w:r>
              <w:t>Os bydd yr ynad yn dymuno ymuno â’r panel ieuenctid ar gyfer yr Ardal Cyfiawnder Lleol y maent wedi’u neilltuo iddi ar unrhyw adeg yn ddiweddarach, dylent drafod gydag Ysgrifennydd y Pwyllgor Ymgynghorol unrhyw botensial am wrthdaro buddiannau a sicrhau nad ydynt yn eistedd yn llys ieuenctid yr un Ardal Cyfiawnder Lleol a lle maent yn gweithio.</w:t>
            </w:r>
          </w:p>
        </w:tc>
      </w:tr>
    </w:tbl>
    <w:p w14:paraId="3B62E018"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291B014D" w14:textId="77777777" w:rsidTr="00247816">
        <w:trPr>
          <w:trHeight w:val="1770"/>
        </w:trPr>
        <w:tc>
          <w:tcPr>
            <w:tcW w:w="1989" w:type="dxa"/>
          </w:tcPr>
          <w:p w14:paraId="5B3BBF13" w14:textId="77777777" w:rsidR="00DC144B" w:rsidRPr="00331E00" w:rsidRDefault="0092364E" w:rsidP="00247816">
            <w:pPr>
              <w:pStyle w:val="TableParagraph"/>
              <w:spacing w:line="247" w:lineRule="exact"/>
              <w:ind w:left="28"/>
              <w:rPr>
                <w:b/>
              </w:rPr>
            </w:pPr>
            <w:r>
              <w:rPr>
                <w:b/>
              </w:rPr>
              <w:lastRenderedPageBreak/>
              <w:t>Galwedigaeth / Gweithgarwch</w:t>
            </w:r>
          </w:p>
        </w:tc>
        <w:tc>
          <w:tcPr>
            <w:tcW w:w="1443" w:type="dxa"/>
          </w:tcPr>
          <w:p w14:paraId="1E1E2B40" w14:textId="77777777" w:rsidR="00DC144B" w:rsidRPr="00331E00" w:rsidRDefault="0092364E" w:rsidP="00247816">
            <w:pPr>
              <w:pStyle w:val="TableParagraph"/>
              <w:spacing w:line="247" w:lineRule="exact"/>
              <w:ind w:left="76"/>
              <w:rPr>
                <w:b/>
              </w:rPr>
            </w:pPr>
            <w:r>
              <w:rPr>
                <w:b/>
              </w:rPr>
              <w:t>Anghymwys</w:t>
            </w:r>
          </w:p>
        </w:tc>
        <w:tc>
          <w:tcPr>
            <w:tcW w:w="1617" w:type="dxa"/>
          </w:tcPr>
          <w:p w14:paraId="066DE695" w14:textId="77777777" w:rsidR="00DC144B" w:rsidRPr="00331E00" w:rsidRDefault="0092364E" w:rsidP="00247816">
            <w:pPr>
              <w:pStyle w:val="TableParagraph"/>
              <w:ind w:left="36" w:right="28" w:firstLine="6"/>
              <w:rPr>
                <w:b/>
              </w:rPr>
            </w:pPr>
            <w:r>
              <w:rPr>
                <w:b/>
              </w:rPr>
              <w:t>Cymhwysedd yn dibynnu ar yr amgylchiadau neu amodau</w:t>
            </w:r>
          </w:p>
        </w:tc>
        <w:tc>
          <w:tcPr>
            <w:tcW w:w="1759" w:type="dxa"/>
          </w:tcPr>
          <w:p w14:paraId="41339BAD" w14:textId="77777777" w:rsidR="00DC144B" w:rsidRPr="00331E00" w:rsidRDefault="0092364E" w:rsidP="00247816">
            <w:pPr>
              <w:pStyle w:val="TableParagraph"/>
              <w:ind w:left="50" w:right="44" w:hanging="2"/>
              <w:rPr>
                <w:b/>
              </w:rPr>
            </w:pPr>
            <w:r>
              <w:rPr>
                <w:b/>
              </w:rPr>
              <w:t>Cyn-weithwyr yn anghymwys am ddwy flynedd ar ôl gadael yr alwedigaeth</w:t>
            </w:r>
          </w:p>
        </w:tc>
        <w:tc>
          <w:tcPr>
            <w:tcW w:w="1815" w:type="dxa"/>
          </w:tcPr>
          <w:p w14:paraId="73E80281" w14:textId="77777777" w:rsidR="00DC144B" w:rsidRPr="00331E00" w:rsidRDefault="0092364E" w:rsidP="00247816">
            <w:pPr>
              <w:pStyle w:val="TableParagraph"/>
              <w:ind w:left="72" w:right="68" w:hanging="1"/>
              <w:rPr>
                <w:b/>
              </w:rPr>
            </w:pPr>
            <w:r>
              <w:rPr>
                <w:b/>
              </w:rPr>
              <w:t>Ni ellir penodi priod, partner sifil neu bartner i’r Ardal Cyfiawnder Lleol lle mae’r gweithiwr yn gweithio</w:t>
            </w:r>
          </w:p>
          <w:p w14:paraId="26B4F3B8" w14:textId="77777777" w:rsidR="00DC144B" w:rsidRPr="00331E00" w:rsidRDefault="00DC144B" w:rsidP="00247816">
            <w:pPr>
              <w:pStyle w:val="TableParagraph"/>
              <w:spacing w:line="254" w:lineRule="exact"/>
              <w:ind w:left="199" w:right="197"/>
              <w:rPr>
                <w:b/>
              </w:rPr>
            </w:pPr>
          </w:p>
        </w:tc>
        <w:tc>
          <w:tcPr>
            <w:tcW w:w="2269" w:type="dxa"/>
          </w:tcPr>
          <w:p w14:paraId="3E6CB3DF" w14:textId="4BAA0A73" w:rsidR="00DC144B" w:rsidRPr="00331E00" w:rsidRDefault="0092364E" w:rsidP="00284DB4">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6B3D48B4" w14:textId="77777777" w:rsidR="00DC144B" w:rsidRPr="00331E00" w:rsidRDefault="0092364E" w:rsidP="00247816">
            <w:pPr>
              <w:pStyle w:val="TableParagraph"/>
              <w:ind w:left="23" w:right="118"/>
              <w:rPr>
                <w:b/>
              </w:rPr>
            </w:pPr>
            <w:r>
              <w:rPr>
                <w:b/>
              </w:rPr>
              <w:t>Canllawiau pellach ar gymhwysedd / amodau cysylltiedig</w:t>
            </w:r>
          </w:p>
        </w:tc>
      </w:tr>
      <w:tr w:rsidR="00DC144B" w:rsidRPr="00331E00" w14:paraId="3DE44228" w14:textId="77777777" w:rsidTr="00247816">
        <w:trPr>
          <w:trHeight w:val="2883"/>
        </w:trPr>
        <w:tc>
          <w:tcPr>
            <w:tcW w:w="1989" w:type="dxa"/>
            <w:tcBorders>
              <w:bottom w:val="single" w:sz="4" w:space="0" w:color="000000"/>
            </w:tcBorders>
          </w:tcPr>
          <w:p w14:paraId="0C0DADA2" w14:textId="3169C1FA" w:rsidR="00DC144B" w:rsidRPr="00902F84" w:rsidRDefault="0092364E">
            <w:pPr>
              <w:pStyle w:val="TableParagraph"/>
              <w:spacing w:line="227" w:lineRule="exact"/>
              <w:ind w:left="28"/>
              <w:rPr>
                <w:bCs/>
              </w:rPr>
            </w:pPr>
            <w:r>
              <w:rPr>
                <w:b/>
                <w:bCs/>
              </w:rPr>
              <w:t>Cyngor ar Bopeth</w:t>
            </w:r>
            <w:r>
              <w:t xml:space="preserve"> (gwirfoddolwr neu gyflogai)</w:t>
            </w:r>
          </w:p>
        </w:tc>
        <w:tc>
          <w:tcPr>
            <w:tcW w:w="1443" w:type="dxa"/>
            <w:tcBorders>
              <w:bottom w:val="single" w:sz="4" w:space="0" w:color="000000"/>
            </w:tcBorders>
          </w:tcPr>
          <w:p w14:paraId="03CADE59" w14:textId="77777777" w:rsidR="00DC144B" w:rsidRPr="00331E00" w:rsidRDefault="00DC144B">
            <w:pPr>
              <w:pStyle w:val="TableParagraph"/>
              <w:rPr>
                <w:rFonts w:ascii="Times New Roman"/>
                <w:sz w:val="20"/>
              </w:rPr>
            </w:pPr>
          </w:p>
        </w:tc>
        <w:tc>
          <w:tcPr>
            <w:tcW w:w="1617" w:type="dxa"/>
            <w:tcBorders>
              <w:bottom w:val="single" w:sz="4" w:space="0" w:color="000000"/>
            </w:tcBorders>
          </w:tcPr>
          <w:p w14:paraId="18C09C2E" w14:textId="77777777" w:rsidR="00DC144B" w:rsidRPr="00331E00" w:rsidRDefault="0092364E">
            <w:pPr>
              <w:pStyle w:val="TableParagraph"/>
              <w:spacing w:line="303" w:lineRule="exact"/>
              <w:ind w:left="6"/>
              <w:jc w:val="center"/>
              <w:rPr>
                <w:rFonts w:ascii="Wingdings" w:hAnsi="Wingdings"/>
                <w:sz w:val="28"/>
              </w:rPr>
            </w:pPr>
            <w:r>
              <w:rPr>
                <w:rFonts w:ascii="Wingdings" w:hAnsi="Wingdings"/>
                <w:sz w:val="28"/>
              </w:rPr>
              <w:t></w:t>
            </w:r>
          </w:p>
        </w:tc>
        <w:tc>
          <w:tcPr>
            <w:tcW w:w="1759" w:type="dxa"/>
            <w:tcBorders>
              <w:bottom w:val="single" w:sz="4" w:space="0" w:color="000000"/>
            </w:tcBorders>
          </w:tcPr>
          <w:p w14:paraId="30344BC1" w14:textId="77777777" w:rsidR="00DC144B" w:rsidRPr="00331E00" w:rsidRDefault="00DC144B">
            <w:pPr>
              <w:pStyle w:val="TableParagraph"/>
              <w:rPr>
                <w:rFonts w:ascii="Times New Roman"/>
                <w:sz w:val="20"/>
              </w:rPr>
            </w:pPr>
          </w:p>
        </w:tc>
        <w:tc>
          <w:tcPr>
            <w:tcW w:w="1815" w:type="dxa"/>
            <w:tcBorders>
              <w:bottom w:val="single" w:sz="4" w:space="0" w:color="000000"/>
            </w:tcBorders>
          </w:tcPr>
          <w:p w14:paraId="614B0A0C" w14:textId="77777777" w:rsidR="00DC144B" w:rsidRPr="00331E00" w:rsidRDefault="00DC144B">
            <w:pPr>
              <w:pStyle w:val="TableParagraph"/>
              <w:rPr>
                <w:rFonts w:ascii="Times New Roman"/>
                <w:sz w:val="20"/>
              </w:rPr>
            </w:pPr>
          </w:p>
        </w:tc>
        <w:tc>
          <w:tcPr>
            <w:tcW w:w="2269" w:type="dxa"/>
            <w:tcBorders>
              <w:bottom w:val="single" w:sz="4" w:space="0" w:color="000000"/>
            </w:tcBorders>
          </w:tcPr>
          <w:p w14:paraId="16CD4D85" w14:textId="77777777" w:rsidR="00DC144B" w:rsidRPr="00331E00" w:rsidRDefault="00DC144B">
            <w:pPr>
              <w:pStyle w:val="TableParagraph"/>
              <w:rPr>
                <w:rFonts w:ascii="Times New Roman"/>
                <w:sz w:val="20"/>
              </w:rPr>
            </w:pPr>
          </w:p>
        </w:tc>
        <w:tc>
          <w:tcPr>
            <w:tcW w:w="4706" w:type="dxa"/>
            <w:tcBorders>
              <w:bottom w:val="single" w:sz="4" w:space="0" w:color="000000"/>
            </w:tcBorders>
          </w:tcPr>
          <w:p w14:paraId="3EAC5E58" w14:textId="6CA58401" w:rsidR="00DC144B" w:rsidRDefault="0092364E">
            <w:pPr>
              <w:pStyle w:val="TableParagraph"/>
              <w:spacing w:line="227" w:lineRule="exact"/>
              <w:ind w:left="22"/>
            </w:pPr>
            <w:r>
              <w:t>Yn gyffredinol</w:t>
            </w:r>
            <w:r w:rsidR="00D05AB9">
              <w:t xml:space="preserve"> maent</w:t>
            </w:r>
            <w:r>
              <w:t xml:space="preserve"> yn gymwys.</w:t>
            </w:r>
          </w:p>
          <w:p w14:paraId="3A1F7898" w14:textId="77777777" w:rsidR="00902F84" w:rsidRDefault="00902F84">
            <w:pPr>
              <w:pStyle w:val="TableParagraph"/>
              <w:spacing w:line="227" w:lineRule="exact"/>
              <w:ind w:left="22"/>
            </w:pPr>
          </w:p>
          <w:p w14:paraId="5D23B504" w14:textId="7B9739A7" w:rsidR="00902F84" w:rsidRPr="00331E00" w:rsidRDefault="00902F84" w:rsidP="00902F84">
            <w:pPr>
              <w:pStyle w:val="TableParagraph"/>
              <w:spacing w:line="227" w:lineRule="exact"/>
              <w:ind w:left="22"/>
            </w:pPr>
            <w:r>
              <w:t xml:space="preserve">Dylai Pwyllgorau Ymgynghorol asesu natur y gwaith a wneir a’r tebygolrwydd o gyswllt â’r rhai sy’n ymddangos gerbron y llys. Bydd ysgrifennydd y pwyllgor yn rhoi cyngor i ynadon ynghylch pa mor </w:t>
            </w:r>
            <w:r w:rsidR="00386915">
              <w:t>b</w:t>
            </w:r>
            <w:r>
              <w:t>riodol fyddai iddynt wrando ar achosion penodol. Lle y gwneir gwaith sylweddol, gellir lliniaru unrhyw wrthdaro posibl drwy sicrhau bod yr ynad yn eistedd mewn Ardal Cyfiawnder Lleol gwahanol i lle maent yn gweithio/gwirfoddoli gyda CAB.</w:t>
            </w:r>
          </w:p>
        </w:tc>
      </w:tr>
      <w:tr w:rsidR="00DC144B" w:rsidRPr="00331E00" w14:paraId="649E3D10" w14:textId="77777777" w:rsidTr="00247816">
        <w:trPr>
          <w:trHeight w:val="249"/>
        </w:trPr>
        <w:tc>
          <w:tcPr>
            <w:tcW w:w="1989" w:type="dxa"/>
            <w:tcBorders>
              <w:bottom w:val="single" w:sz="4" w:space="0" w:color="000000"/>
            </w:tcBorders>
          </w:tcPr>
          <w:p w14:paraId="460C1D0C" w14:textId="77777777" w:rsidR="00DC144B" w:rsidRPr="00902F84" w:rsidRDefault="0092364E">
            <w:pPr>
              <w:pStyle w:val="TableParagraph"/>
              <w:spacing w:line="229" w:lineRule="exact"/>
              <w:ind w:left="28"/>
              <w:rPr>
                <w:bCs/>
              </w:rPr>
            </w:pPr>
            <w:r>
              <w:rPr>
                <w:b/>
                <w:bCs/>
              </w:rPr>
              <w:t>Gweision Sifil</w:t>
            </w:r>
            <w:r>
              <w:t xml:space="preserve"> (gan gynnwys gweithwyr GLlTEF a swyddfeydd cysylltiedig eraill y Weinyddiaeth Gyfiawnder, gan gynnwys y Swyddfa Farnwrol a chyrff Gweithredol eraill y Llywodraeth) </w:t>
            </w:r>
          </w:p>
        </w:tc>
        <w:tc>
          <w:tcPr>
            <w:tcW w:w="1443" w:type="dxa"/>
            <w:tcBorders>
              <w:bottom w:val="single" w:sz="4" w:space="0" w:color="000000"/>
            </w:tcBorders>
          </w:tcPr>
          <w:p w14:paraId="59C329F4" w14:textId="77777777" w:rsidR="00DC144B" w:rsidRPr="00331E00" w:rsidRDefault="00DC144B">
            <w:pPr>
              <w:pStyle w:val="TableParagraph"/>
              <w:rPr>
                <w:rFonts w:ascii="Times New Roman"/>
                <w:sz w:val="20"/>
              </w:rPr>
            </w:pPr>
          </w:p>
        </w:tc>
        <w:tc>
          <w:tcPr>
            <w:tcW w:w="1617" w:type="dxa"/>
            <w:tcBorders>
              <w:bottom w:val="single" w:sz="4" w:space="0" w:color="000000"/>
            </w:tcBorders>
          </w:tcPr>
          <w:p w14:paraId="2F2D5241" w14:textId="77777777" w:rsidR="00DC144B" w:rsidRPr="00331E00" w:rsidRDefault="0092364E">
            <w:pPr>
              <w:pStyle w:val="TableParagraph"/>
              <w:spacing w:line="305" w:lineRule="exact"/>
              <w:ind w:left="6"/>
              <w:jc w:val="center"/>
              <w:rPr>
                <w:rFonts w:ascii="Wingdings" w:hAnsi="Wingdings"/>
                <w:sz w:val="28"/>
              </w:rPr>
            </w:pPr>
            <w:r>
              <w:rPr>
                <w:rFonts w:ascii="Wingdings" w:hAnsi="Wingdings"/>
                <w:sz w:val="28"/>
              </w:rPr>
              <w:t></w:t>
            </w:r>
          </w:p>
        </w:tc>
        <w:tc>
          <w:tcPr>
            <w:tcW w:w="1759" w:type="dxa"/>
            <w:tcBorders>
              <w:bottom w:val="single" w:sz="4" w:space="0" w:color="000000"/>
            </w:tcBorders>
          </w:tcPr>
          <w:p w14:paraId="78B94E91" w14:textId="77777777" w:rsidR="00DC144B" w:rsidRPr="00331E00" w:rsidRDefault="00DC144B">
            <w:pPr>
              <w:pStyle w:val="TableParagraph"/>
              <w:rPr>
                <w:rFonts w:ascii="Times New Roman"/>
                <w:sz w:val="20"/>
              </w:rPr>
            </w:pPr>
          </w:p>
        </w:tc>
        <w:tc>
          <w:tcPr>
            <w:tcW w:w="1815" w:type="dxa"/>
            <w:tcBorders>
              <w:bottom w:val="single" w:sz="4" w:space="0" w:color="000000"/>
            </w:tcBorders>
          </w:tcPr>
          <w:p w14:paraId="78081166" w14:textId="77777777" w:rsidR="00DC144B" w:rsidRPr="00331E00" w:rsidRDefault="00DC144B">
            <w:pPr>
              <w:pStyle w:val="TableParagraph"/>
              <w:rPr>
                <w:rFonts w:ascii="Times New Roman"/>
                <w:sz w:val="20"/>
              </w:rPr>
            </w:pPr>
          </w:p>
        </w:tc>
        <w:tc>
          <w:tcPr>
            <w:tcW w:w="2269" w:type="dxa"/>
            <w:tcBorders>
              <w:bottom w:val="single" w:sz="4" w:space="0" w:color="000000"/>
            </w:tcBorders>
          </w:tcPr>
          <w:p w14:paraId="689078A7" w14:textId="77777777" w:rsidR="00DC144B" w:rsidRPr="00331E00" w:rsidRDefault="00DC144B">
            <w:pPr>
              <w:pStyle w:val="TableParagraph"/>
              <w:rPr>
                <w:rFonts w:ascii="Times New Roman"/>
                <w:sz w:val="20"/>
              </w:rPr>
            </w:pPr>
          </w:p>
        </w:tc>
        <w:tc>
          <w:tcPr>
            <w:tcW w:w="4706" w:type="dxa"/>
            <w:tcBorders>
              <w:bottom w:val="single" w:sz="4" w:space="0" w:color="000000"/>
            </w:tcBorders>
          </w:tcPr>
          <w:p w14:paraId="6AB30C94" w14:textId="780567EA" w:rsidR="00902F84" w:rsidRDefault="0092364E" w:rsidP="00902F84">
            <w:pPr>
              <w:pStyle w:val="TableParagraph"/>
              <w:spacing w:line="229" w:lineRule="exact"/>
              <w:ind w:left="22"/>
            </w:pPr>
            <w:r>
              <w:t>Yn gyffredinol</w:t>
            </w:r>
            <w:r w:rsidR="00D05AB9">
              <w:t xml:space="preserve"> maent</w:t>
            </w:r>
            <w:r>
              <w:t xml:space="preserve"> yn gymwys.</w:t>
            </w:r>
          </w:p>
          <w:p w14:paraId="798962D0" w14:textId="77777777" w:rsidR="00902F84" w:rsidRDefault="00902F84" w:rsidP="00902F84">
            <w:pPr>
              <w:pStyle w:val="TableParagraph"/>
              <w:spacing w:line="229" w:lineRule="exact"/>
            </w:pPr>
          </w:p>
          <w:p w14:paraId="0493DADC" w14:textId="12891263" w:rsidR="00902F84" w:rsidRPr="00902F84" w:rsidRDefault="00902F84" w:rsidP="00902F84">
            <w:pPr>
              <w:pStyle w:val="TableParagraph"/>
              <w:spacing w:line="229" w:lineRule="exact"/>
              <w:ind w:left="22"/>
              <w:rPr>
                <w:bCs/>
              </w:rPr>
            </w:pPr>
            <w:r>
              <w:t xml:space="preserve">Ni ddylent eistedd ar unrhyw achos sy’n ymwneud ag adran </w:t>
            </w:r>
            <w:r w:rsidR="00D05AB9">
              <w:t>l</w:t>
            </w:r>
            <w:r>
              <w:t>lywodraeth ganolog neu asiantaeth y maent yn gweithio iddi (ac eithrio’r Gwasanaeth Cynnal Plant)</w:t>
            </w:r>
          </w:p>
          <w:p w14:paraId="28540145" w14:textId="77777777" w:rsidR="00902F84" w:rsidRPr="00902F84" w:rsidRDefault="00902F84" w:rsidP="00902F84">
            <w:pPr>
              <w:pStyle w:val="TableParagraph"/>
              <w:spacing w:line="229" w:lineRule="exact"/>
              <w:ind w:left="22"/>
              <w:rPr>
                <w:bCs/>
              </w:rPr>
            </w:pPr>
          </w:p>
          <w:p w14:paraId="0E216454" w14:textId="20CB200A" w:rsidR="00902F84" w:rsidRPr="00902F84" w:rsidRDefault="00902F84" w:rsidP="00902F84">
            <w:pPr>
              <w:pStyle w:val="TableParagraph"/>
              <w:spacing w:line="229" w:lineRule="exact"/>
              <w:ind w:left="22"/>
              <w:rPr>
                <w:bCs/>
              </w:rPr>
            </w:pPr>
            <w:r>
              <w:t xml:space="preserve">Ni chaniateir i staff GLlTEF, gan gynnwys Cynghorwyr Cyfreithiol a Thywyswyr Llys/Clercod Llys sy’n gweithio yn y llysoedd ynadon, weithio yn yr un ardal ag y maent yn gwneud cais i fod yn ynad neu eistedd ynddi. </w:t>
            </w:r>
          </w:p>
          <w:p w14:paraId="3212A8B5" w14:textId="77777777" w:rsidR="00902F84" w:rsidRPr="00902F84" w:rsidRDefault="00902F84" w:rsidP="00902F84">
            <w:pPr>
              <w:spacing w:after="46" w:line="241" w:lineRule="auto"/>
              <w:ind w:left="22" w:right="6"/>
              <w:rPr>
                <w:bCs/>
              </w:rPr>
            </w:pPr>
          </w:p>
          <w:p w14:paraId="10DEF874" w14:textId="77777777" w:rsidR="00902F84" w:rsidRPr="00902F84" w:rsidRDefault="00902F84" w:rsidP="00902F84">
            <w:pPr>
              <w:spacing w:after="46" w:line="241" w:lineRule="auto"/>
              <w:ind w:left="22" w:right="6"/>
              <w:rPr>
                <w:bCs/>
              </w:rPr>
            </w:pPr>
            <w:r>
              <w:t xml:space="preserve">Ni ellir penodi staff gweinyddol sy’n gweithio mewn Canolfannau Gwasanaethau’r Llysoedd a’r Tribiwnlysoedd i’r un Ardal Cyfiawnder Lleol neu Ardal Panel Teulu ac y maent yn gweithio. </w:t>
            </w:r>
          </w:p>
          <w:p w14:paraId="6D4D7510" w14:textId="77777777" w:rsidR="00902F84" w:rsidRPr="00902F84" w:rsidRDefault="00902F84" w:rsidP="00902F84">
            <w:pPr>
              <w:pStyle w:val="TableParagraph"/>
              <w:spacing w:line="229" w:lineRule="exact"/>
              <w:ind w:left="22"/>
              <w:rPr>
                <w:bCs/>
              </w:rPr>
            </w:pPr>
          </w:p>
          <w:p w14:paraId="09718F97" w14:textId="18475AD9" w:rsidR="00902F84" w:rsidRPr="00530B59" w:rsidRDefault="00530B59" w:rsidP="00530B59">
            <w:pPr>
              <w:pStyle w:val="TableParagraph"/>
              <w:spacing w:line="229" w:lineRule="exact"/>
              <w:ind w:left="22"/>
              <w:rPr>
                <w:lang w:val="en-GB"/>
              </w:rPr>
            </w:pPr>
            <w:r w:rsidRPr="00530B59">
              <w:t>Dim ond os oes gwrthdaro clir y bydd unrhyw briod, partner sifil a phartner yn gwneud ymgeisydd/ynad yn anghymwys</w:t>
            </w:r>
          </w:p>
        </w:tc>
      </w:tr>
    </w:tbl>
    <w:p w14:paraId="2F6B739C"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3C50AECC" w14:textId="77777777" w:rsidTr="00284DB4">
        <w:trPr>
          <w:trHeight w:val="1770"/>
        </w:trPr>
        <w:tc>
          <w:tcPr>
            <w:tcW w:w="1989" w:type="dxa"/>
            <w:tcBorders>
              <w:bottom w:val="single" w:sz="4" w:space="0" w:color="000000"/>
            </w:tcBorders>
          </w:tcPr>
          <w:p w14:paraId="483EFF56" w14:textId="77777777" w:rsidR="00DC144B" w:rsidRPr="00331E00" w:rsidRDefault="0092364E" w:rsidP="00284DB4">
            <w:pPr>
              <w:pStyle w:val="TableParagraph"/>
              <w:spacing w:line="247" w:lineRule="exact"/>
              <w:ind w:left="28"/>
              <w:rPr>
                <w:b/>
              </w:rPr>
            </w:pPr>
            <w:r>
              <w:rPr>
                <w:b/>
              </w:rPr>
              <w:lastRenderedPageBreak/>
              <w:t>Galwedigaeth / Gweithgarwch</w:t>
            </w:r>
          </w:p>
        </w:tc>
        <w:tc>
          <w:tcPr>
            <w:tcW w:w="1443" w:type="dxa"/>
            <w:tcBorders>
              <w:bottom w:val="single" w:sz="4" w:space="0" w:color="000000"/>
            </w:tcBorders>
          </w:tcPr>
          <w:p w14:paraId="33D67403" w14:textId="77777777" w:rsidR="00DC144B" w:rsidRPr="00331E00" w:rsidRDefault="0092364E" w:rsidP="00284DB4">
            <w:pPr>
              <w:pStyle w:val="TableParagraph"/>
              <w:spacing w:line="247" w:lineRule="exact"/>
              <w:ind w:left="76"/>
              <w:rPr>
                <w:b/>
              </w:rPr>
            </w:pPr>
            <w:r>
              <w:rPr>
                <w:b/>
              </w:rPr>
              <w:t>Anghymwys</w:t>
            </w:r>
          </w:p>
        </w:tc>
        <w:tc>
          <w:tcPr>
            <w:tcW w:w="1617" w:type="dxa"/>
            <w:tcBorders>
              <w:bottom w:val="single" w:sz="4" w:space="0" w:color="000000"/>
            </w:tcBorders>
          </w:tcPr>
          <w:p w14:paraId="452D74E6" w14:textId="77777777" w:rsidR="00DC144B" w:rsidRPr="00331E00" w:rsidRDefault="0092364E" w:rsidP="00284DB4">
            <w:pPr>
              <w:pStyle w:val="TableParagraph"/>
              <w:ind w:left="36" w:right="28" w:firstLine="6"/>
              <w:rPr>
                <w:b/>
              </w:rPr>
            </w:pPr>
            <w:r>
              <w:rPr>
                <w:b/>
              </w:rPr>
              <w:t>Cymhwysedd yn dibynnu ar yr amgylchiadau neu amodau</w:t>
            </w:r>
          </w:p>
        </w:tc>
        <w:tc>
          <w:tcPr>
            <w:tcW w:w="1759" w:type="dxa"/>
            <w:tcBorders>
              <w:bottom w:val="single" w:sz="4" w:space="0" w:color="000000"/>
            </w:tcBorders>
          </w:tcPr>
          <w:p w14:paraId="7BEA8546" w14:textId="77777777" w:rsidR="00DC144B" w:rsidRPr="00331E00" w:rsidRDefault="0092364E" w:rsidP="00284DB4">
            <w:pPr>
              <w:pStyle w:val="TableParagraph"/>
              <w:ind w:left="50" w:right="44" w:hanging="2"/>
              <w:rPr>
                <w:b/>
              </w:rPr>
            </w:pPr>
            <w:r>
              <w:rPr>
                <w:b/>
              </w:rPr>
              <w:t>Cyn-weithwyr yn anghymwys am ddwy flynedd ar ôl gadael yr alwedigaeth</w:t>
            </w:r>
          </w:p>
        </w:tc>
        <w:tc>
          <w:tcPr>
            <w:tcW w:w="1815" w:type="dxa"/>
            <w:tcBorders>
              <w:bottom w:val="single" w:sz="4" w:space="0" w:color="000000"/>
            </w:tcBorders>
          </w:tcPr>
          <w:p w14:paraId="6F07D9F2" w14:textId="77777777" w:rsidR="00DC144B" w:rsidRPr="00331E00" w:rsidRDefault="0092364E" w:rsidP="00284DB4">
            <w:pPr>
              <w:pStyle w:val="TableParagraph"/>
              <w:ind w:left="72" w:right="68" w:hanging="1"/>
              <w:rPr>
                <w:b/>
              </w:rPr>
            </w:pPr>
            <w:r>
              <w:rPr>
                <w:b/>
              </w:rPr>
              <w:t>Ni ellir penodi priod, partner sifil neu bartner i’r Ardal Cyfiawnder Lleol lle mae’r gweithiwr yn gweithio</w:t>
            </w:r>
          </w:p>
          <w:p w14:paraId="1B40FB26" w14:textId="77777777" w:rsidR="00DC144B" w:rsidRPr="00331E00" w:rsidRDefault="00DC144B" w:rsidP="00284DB4">
            <w:pPr>
              <w:pStyle w:val="TableParagraph"/>
              <w:spacing w:line="254" w:lineRule="exact"/>
              <w:ind w:left="199" w:right="197"/>
              <w:rPr>
                <w:b/>
              </w:rPr>
            </w:pPr>
          </w:p>
        </w:tc>
        <w:tc>
          <w:tcPr>
            <w:tcW w:w="2269" w:type="dxa"/>
            <w:tcBorders>
              <w:bottom w:val="single" w:sz="4" w:space="0" w:color="000000"/>
            </w:tcBorders>
          </w:tcPr>
          <w:p w14:paraId="50DBD709" w14:textId="3F16C689" w:rsidR="00DC144B" w:rsidRPr="00331E00" w:rsidRDefault="0092364E" w:rsidP="00284DB4">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Borders>
              <w:bottom w:val="single" w:sz="4" w:space="0" w:color="000000"/>
            </w:tcBorders>
          </w:tcPr>
          <w:p w14:paraId="1CD541F9" w14:textId="77777777" w:rsidR="00DC144B" w:rsidRPr="00331E00" w:rsidRDefault="0092364E" w:rsidP="00284DB4">
            <w:pPr>
              <w:pStyle w:val="TableParagraph"/>
              <w:ind w:left="23" w:right="118"/>
              <w:rPr>
                <w:b/>
              </w:rPr>
            </w:pPr>
            <w:r>
              <w:rPr>
                <w:b/>
              </w:rPr>
              <w:t>Canllawiau pellach ar gymhwysedd / amodau cysylltiedig</w:t>
            </w:r>
          </w:p>
        </w:tc>
      </w:tr>
      <w:tr w:rsidR="00DC144B" w:rsidRPr="00331E00" w14:paraId="748F3924" w14:textId="77777777" w:rsidTr="00284DB4">
        <w:trPr>
          <w:trHeight w:val="247"/>
        </w:trPr>
        <w:tc>
          <w:tcPr>
            <w:tcW w:w="1989" w:type="dxa"/>
            <w:tcBorders>
              <w:bottom w:val="single" w:sz="4" w:space="0" w:color="000000"/>
            </w:tcBorders>
          </w:tcPr>
          <w:p w14:paraId="7E4E8A91" w14:textId="60F62040" w:rsidR="00DC144B" w:rsidRPr="001E72A5" w:rsidRDefault="0092364E">
            <w:pPr>
              <w:pStyle w:val="TableParagraph"/>
              <w:spacing w:line="227" w:lineRule="exact"/>
              <w:ind w:left="28"/>
              <w:rPr>
                <w:bCs/>
              </w:rPr>
            </w:pPr>
            <w:r>
              <w:rPr>
                <w:b/>
                <w:bCs/>
              </w:rPr>
              <w:t>Partneriaethau Diogelwch Cymunedol</w:t>
            </w:r>
            <w:r>
              <w:t xml:space="preserve"> (Partneriaethau Lleihau Trosedd ac Anhrefn gynt) (aelod)</w:t>
            </w:r>
          </w:p>
        </w:tc>
        <w:tc>
          <w:tcPr>
            <w:tcW w:w="1443" w:type="dxa"/>
            <w:tcBorders>
              <w:bottom w:val="single" w:sz="4" w:space="0" w:color="000000"/>
            </w:tcBorders>
          </w:tcPr>
          <w:p w14:paraId="2626E14D" w14:textId="77777777" w:rsidR="00DC144B" w:rsidRPr="00331E00" w:rsidRDefault="0092364E" w:rsidP="005923E3">
            <w:pPr>
              <w:pStyle w:val="TableParagraph"/>
              <w:spacing w:line="303" w:lineRule="exact"/>
              <w:ind w:left="5"/>
              <w:jc w:val="center"/>
              <w:rPr>
                <w:rFonts w:ascii="Wingdings" w:hAnsi="Wingdings"/>
                <w:sz w:val="28"/>
              </w:rPr>
            </w:pPr>
            <w:r>
              <w:rPr>
                <w:rFonts w:ascii="Wingdings" w:hAnsi="Wingdings"/>
                <w:sz w:val="28"/>
              </w:rPr>
              <w:t></w:t>
            </w:r>
          </w:p>
        </w:tc>
        <w:tc>
          <w:tcPr>
            <w:tcW w:w="1617" w:type="dxa"/>
            <w:tcBorders>
              <w:bottom w:val="single" w:sz="4" w:space="0" w:color="000000"/>
            </w:tcBorders>
          </w:tcPr>
          <w:p w14:paraId="3C9E0DEE" w14:textId="77777777" w:rsidR="00DC144B" w:rsidRPr="00331E00" w:rsidRDefault="00DC144B" w:rsidP="005923E3">
            <w:pPr>
              <w:pStyle w:val="TableParagraph"/>
              <w:jc w:val="center"/>
              <w:rPr>
                <w:rFonts w:ascii="Times New Roman"/>
                <w:sz w:val="20"/>
              </w:rPr>
            </w:pPr>
          </w:p>
        </w:tc>
        <w:tc>
          <w:tcPr>
            <w:tcW w:w="1759" w:type="dxa"/>
            <w:tcBorders>
              <w:bottom w:val="single" w:sz="4" w:space="0" w:color="000000"/>
            </w:tcBorders>
          </w:tcPr>
          <w:p w14:paraId="16893DD4" w14:textId="77777777" w:rsidR="00DC144B" w:rsidRPr="00331E00" w:rsidRDefault="00DC144B" w:rsidP="005923E3">
            <w:pPr>
              <w:pStyle w:val="TableParagraph"/>
              <w:jc w:val="center"/>
              <w:rPr>
                <w:rFonts w:ascii="Times New Roman"/>
                <w:sz w:val="20"/>
              </w:rPr>
            </w:pPr>
          </w:p>
        </w:tc>
        <w:tc>
          <w:tcPr>
            <w:tcW w:w="1815" w:type="dxa"/>
            <w:tcBorders>
              <w:bottom w:val="single" w:sz="4" w:space="0" w:color="000000"/>
            </w:tcBorders>
          </w:tcPr>
          <w:p w14:paraId="2A15A3BE" w14:textId="77777777" w:rsidR="00DC144B" w:rsidRPr="00331E00" w:rsidRDefault="0092364E" w:rsidP="005923E3">
            <w:pPr>
              <w:pStyle w:val="TableParagraph"/>
              <w:spacing w:line="303" w:lineRule="exact"/>
              <w:jc w:val="center"/>
              <w:rPr>
                <w:rFonts w:ascii="Wingdings" w:hAnsi="Wingdings"/>
                <w:sz w:val="28"/>
              </w:rPr>
            </w:pPr>
            <w:r>
              <w:rPr>
                <w:rFonts w:ascii="Wingdings" w:hAnsi="Wingdings"/>
                <w:sz w:val="28"/>
              </w:rPr>
              <w:t></w:t>
            </w:r>
          </w:p>
        </w:tc>
        <w:tc>
          <w:tcPr>
            <w:tcW w:w="2269" w:type="dxa"/>
            <w:tcBorders>
              <w:bottom w:val="single" w:sz="4" w:space="0" w:color="000000"/>
            </w:tcBorders>
          </w:tcPr>
          <w:p w14:paraId="1B376C91" w14:textId="77777777" w:rsidR="00DC144B" w:rsidRPr="00331E00" w:rsidRDefault="00DC144B" w:rsidP="005923E3">
            <w:pPr>
              <w:pStyle w:val="TableParagraph"/>
              <w:jc w:val="center"/>
              <w:rPr>
                <w:rFonts w:ascii="Times New Roman"/>
                <w:sz w:val="20"/>
              </w:rPr>
            </w:pPr>
          </w:p>
        </w:tc>
        <w:tc>
          <w:tcPr>
            <w:tcW w:w="4706" w:type="dxa"/>
            <w:tcBorders>
              <w:bottom w:val="single" w:sz="4" w:space="0" w:color="000000"/>
            </w:tcBorders>
          </w:tcPr>
          <w:p w14:paraId="58CA98C7" w14:textId="2F77720B" w:rsidR="00DC144B" w:rsidRDefault="0092364E">
            <w:pPr>
              <w:pStyle w:val="TableParagraph"/>
              <w:spacing w:line="227" w:lineRule="exact"/>
              <w:ind w:left="22"/>
            </w:pPr>
            <w:r>
              <w:t>Gall ynadon fynychu cyfarfodydd P</w:t>
            </w:r>
            <w:r w:rsidR="00284DB4">
              <w:t xml:space="preserve">artneriaethau </w:t>
            </w:r>
            <w:r>
              <w:t>D</w:t>
            </w:r>
            <w:r w:rsidR="00284DB4">
              <w:t xml:space="preserve">iogelwch </w:t>
            </w:r>
            <w:r>
              <w:t>C</w:t>
            </w:r>
            <w:r w:rsidR="00284DB4">
              <w:t>ymunedol</w:t>
            </w:r>
            <w:r>
              <w:t xml:space="preserve"> fel unigolion nad ydynt yn aelodau, ond rhaid iddynt beidio â thrafod achosion unigol, troseddau unigol, </w:t>
            </w:r>
            <w:r w:rsidR="00284DB4">
              <w:t xml:space="preserve">polisïau </w:t>
            </w:r>
            <w:r>
              <w:t xml:space="preserve">mechnïaeth </w:t>
            </w:r>
            <w:r w:rsidR="00284DB4">
              <w:t>neu d</w:t>
            </w:r>
            <w:r>
              <w:t xml:space="preserve">dedfrydu. </w:t>
            </w:r>
          </w:p>
          <w:p w14:paraId="1DD6FEF1" w14:textId="77777777" w:rsidR="001E72A5" w:rsidRDefault="001E72A5">
            <w:pPr>
              <w:pStyle w:val="TableParagraph"/>
              <w:spacing w:line="227" w:lineRule="exact"/>
              <w:ind w:left="22"/>
            </w:pPr>
          </w:p>
          <w:p w14:paraId="52493F3E" w14:textId="1FC41280" w:rsidR="001E72A5" w:rsidRDefault="001E72A5">
            <w:pPr>
              <w:pStyle w:val="TableParagraph"/>
              <w:spacing w:line="227" w:lineRule="exact"/>
              <w:ind w:left="22"/>
            </w:pPr>
            <w:r>
              <w:t xml:space="preserve">Dylai ynadon sy’n aelodau etholedig o awdurdodau lleol, neu sy’n gyflogeion iddynt, gymryd rhan mewn gwaith Partneriaethau Diogelwch Cymunedol fel rhan o’u gwaith. </w:t>
            </w:r>
          </w:p>
          <w:p w14:paraId="6CB11EE0" w14:textId="77777777" w:rsidR="001E72A5" w:rsidRDefault="001E72A5">
            <w:pPr>
              <w:pStyle w:val="TableParagraph"/>
              <w:spacing w:line="227" w:lineRule="exact"/>
              <w:ind w:left="22"/>
            </w:pPr>
          </w:p>
          <w:p w14:paraId="384CC786" w14:textId="48096444" w:rsidR="001E72A5" w:rsidRPr="00331E00" w:rsidRDefault="001E72A5">
            <w:pPr>
              <w:pStyle w:val="TableParagraph"/>
              <w:spacing w:line="227" w:lineRule="exact"/>
              <w:ind w:left="22"/>
            </w:pPr>
            <w:r>
              <w:t>Dylai’r Pwyllgorau Ymgynghorol ystyried a yw gwaith priod, partner sifil neu bartner yn achosi gwrthdaro buddiannau sy’n ei gwneud yn angenrheidiol rhoi cyngor neu ystyried penodi’r ymgeisydd/ynad i Ardal Cyfiawnder Lleol arall.</w:t>
            </w:r>
          </w:p>
        </w:tc>
      </w:tr>
      <w:tr w:rsidR="00DC144B" w:rsidRPr="00331E00" w14:paraId="4F163079" w14:textId="77777777" w:rsidTr="00284DB4">
        <w:trPr>
          <w:trHeight w:val="3903"/>
        </w:trPr>
        <w:tc>
          <w:tcPr>
            <w:tcW w:w="1989" w:type="dxa"/>
            <w:tcBorders>
              <w:bottom w:val="single" w:sz="4" w:space="0" w:color="000000"/>
            </w:tcBorders>
          </w:tcPr>
          <w:p w14:paraId="0B59985B" w14:textId="73A3FED2" w:rsidR="00DC144B" w:rsidRPr="00331E00" w:rsidRDefault="0092364E">
            <w:pPr>
              <w:pStyle w:val="TableParagraph"/>
              <w:spacing w:line="229" w:lineRule="exact"/>
              <w:ind w:left="28"/>
            </w:pPr>
            <w:r>
              <w:rPr>
                <w:b/>
                <w:bCs/>
              </w:rPr>
              <w:t>Cynghorwyr</w:t>
            </w:r>
            <w:r>
              <w:t xml:space="preserve"> (ethol</w:t>
            </w:r>
            <w:r w:rsidR="00284DB4">
              <w:t>edig</w:t>
            </w:r>
            <w:r>
              <w:t xml:space="preserve"> – pob haen o lywodraeth leol, gan gynnwys Cynghorau Plwyf) </w:t>
            </w:r>
          </w:p>
        </w:tc>
        <w:tc>
          <w:tcPr>
            <w:tcW w:w="1443" w:type="dxa"/>
          </w:tcPr>
          <w:p w14:paraId="0736853F" w14:textId="77777777" w:rsidR="00DC144B" w:rsidRPr="00331E00" w:rsidRDefault="00DC144B">
            <w:pPr>
              <w:pStyle w:val="TableParagraph"/>
              <w:rPr>
                <w:rFonts w:ascii="Times New Roman"/>
                <w:sz w:val="20"/>
              </w:rPr>
            </w:pPr>
          </w:p>
        </w:tc>
        <w:tc>
          <w:tcPr>
            <w:tcW w:w="1617" w:type="dxa"/>
          </w:tcPr>
          <w:p w14:paraId="51A27F7A" w14:textId="77777777" w:rsidR="00DC144B" w:rsidRPr="00331E00" w:rsidRDefault="0092364E">
            <w:pPr>
              <w:pStyle w:val="TableParagraph"/>
              <w:spacing w:line="305" w:lineRule="exact"/>
              <w:ind w:left="6"/>
              <w:jc w:val="center"/>
              <w:rPr>
                <w:rFonts w:ascii="Wingdings" w:hAnsi="Wingdings"/>
                <w:sz w:val="28"/>
              </w:rPr>
            </w:pPr>
            <w:r>
              <w:rPr>
                <w:rFonts w:ascii="Wingdings" w:hAnsi="Wingdings"/>
                <w:sz w:val="28"/>
              </w:rPr>
              <w:t></w:t>
            </w:r>
          </w:p>
        </w:tc>
        <w:tc>
          <w:tcPr>
            <w:tcW w:w="1759" w:type="dxa"/>
          </w:tcPr>
          <w:p w14:paraId="620150FF" w14:textId="77777777" w:rsidR="00DC144B" w:rsidRPr="00331E00" w:rsidRDefault="00DC144B">
            <w:pPr>
              <w:pStyle w:val="TableParagraph"/>
              <w:rPr>
                <w:rFonts w:ascii="Times New Roman"/>
                <w:sz w:val="20"/>
              </w:rPr>
            </w:pPr>
          </w:p>
        </w:tc>
        <w:tc>
          <w:tcPr>
            <w:tcW w:w="1815" w:type="dxa"/>
          </w:tcPr>
          <w:p w14:paraId="678D3321" w14:textId="77777777" w:rsidR="00DC144B" w:rsidRPr="00331E00" w:rsidRDefault="00DC144B">
            <w:pPr>
              <w:pStyle w:val="TableParagraph"/>
              <w:rPr>
                <w:rFonts w:ascii="Times New Roman"/>
                <w:sz w:val="20"/>
              </w:rPr>
            </w:pPr>
          </w:p>
        </w:tc>
        <w:tc>
          <w:tcPr>
            <w:tcW w:w="2269" w:type="dxa"/>
          </w:tcPr>
          <w:p w14:paraId="2EEF79CB" w14:textId="77777777" w:rsidR="00DC144B" w:rsidRPr="00331E00" w:rsidRDefault="00DC144B">
            <w:pPr>
              <w:pStyle w:val="TableParagraph"/>
              <w:rPr>
                <w:rFonts w:ascii="Times New Roman"/>
                <w:sz w:val="20"/>
              </w:rPr>
            </w:pPr>
          </w:p>
        </w:tc>
        <w:tc>
          <w:tcPr>
            <w:tcW w:w="4706" w:type="dxa"/>
            <w:tcBorders>
              <w:bottom w:val="single" w:sz="4" w:space="0" w:color="000000"/>
            </w:tcBorders>
          </w:tcPr>
          <w:p w14:paraId="67DEE6D3" w14:textId="5EA44C52" w:rsidR="00DC144B" w:rsidRDefault="0092364E">
            <w:pPr>
              <w:pStyle w:val="TableParagraph"/>
              <w:spacing w:line="229" w:lineRule="exact"/>
              <w:ind w:left="22"/>
            </w:pPr>
            <w:r>
              <w:t>Yn gyffredinol</w:t>
            </w:r>
            <w:r w:rsidR="00284DB4">
              <w:t xml:space="preserve"> maent </w:t>
            </w:r>
            <w:r>
              <w:t>yn gymwys.</w:t>
            </w:r>
          </w:p>
          <w:p w14:paraId="45AAEB2A" w14:textId="1832BF19" w:rsidR="005923E3" w:rsidRPr="00331E00" w:rsidRDefault="005923E3" w:rsidP="005923E3">
            <w:pPr>
              <w:pStyle w:val="TableParagraph"/>
              <w:ind w:left="22" w:right="76"/>
            </w:pPr>
            <w:r>
              <w:t>Ni ddylai ynadon eistedd ar achosion, boed gerbron y Llys Ynadon neu ar apêl i Lys y Goron, lle mae’r achos yn ymwneud â‘r awdurdod lleol y maent yn aelod etholedig ohono. Os oes angen cyngor ar ynad ynghylch priodoldeb eistedd ar unrhyw achos penodol, dylent siarad â Chadeirydd y Fainc, Ysgrifennydd y Pwyllgor Ymgynghorol, yr Uwch Reolwr Cyfreithiol neu’r cynghorydd cyfreithiol yn y llys perthnasol.</w:t>
            </w:r>
          </w:p>
          <w:p w14:paraId="34201D70" w14:textId="3837E0E1" w:rsidR="005923E3" w:rsidRPr="00331E00" w:rsidRDefault="005923E3" w:rsidP="005923E3">
            <w:pPr>
              <w:pStyle w:val="TableParagraph"/>
              <w:spacing w:line="229" w:lineRule="exact"/>
              <w:ind w:left="22"/>
            </w:pPr>
            <w:r>
              <w:t>Dylai Pwyllgorau Ymgynghorol ystyried lefel cysylltiad unigolyn â Phartneriaeth Diogelwch Cymunedol neu gyrff lleihau trosedd eraill wrth benderfynu a oes gwrthdaro buddiannau yn bodoli neu a oes angen rhoi cyngor iddynt.</w:t>
            </w:r>
          </w:p>
        </w:tc>
      </w:tr>
    </w:tbl>
    <w:p w14:paraId="273883C5"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0F9AA992" w14:textId="77777777" w:rsidTr="00284DB4">
        <w:trPr>
          <w:trHeight w:val="1770"/>
        </w:trPr>
        <w:tc>
          <w:tcPr>
            <w:tcW w:w="1989" w:type="dxa"/>
          </w:tcPr>
          <w:p w14:paraId="3E23E09A" w14:textId="77777777" w:rsidR="00DC144B" w:rsidRPr="00331E00" w:rsidRDefault="0092364E" w:rsidP="00284DB4">
            <w:pPr>
              <w:pStyle w:val="TableParagraph"/>
              <w:spacing w:line="247" w:lineRule="exact"/>
              <w:ind w:left="28"/>
              <w:rPr>
                <w:b/>
              </w:rPr>
            </w:pPr>
            <w:r>
              <w:rPr>
                <w:b/>
              </w:rPr>
              <w:lastRenderedPageBreak/>
              <w:t>Galwedigaeth / Gweithgarwch</w:t>
            </w:r>
          </w:p>
        </w:tc>
        <w:tc>
          <w:tcPr>
            <w:tcW w:w="1443" w:type="dxa"/>
          </w:tcPr>
          <w:p w14:paraId="016C4B17" w14:textId="77777777" w:rsidR="00DC144B" w:rsidRPr="00331E00" w:rsidRDefault="0092364E" w:rsidP="00284DB4">
            <w:pPr>
              <w:pStyle w:val="TableParagraph"/>
              <w:spacing w:line="247" w:lineRule="exact"/>
              <w:ind w:left="56" w:right="45"/>
              <w:rPr>
                <w:b/>
              </w:rPr>
            </w:pPr>
            <w:r>
              <w:rPr>
                <w:b/>
              </w:rPr>
              <w:t>Anghymwys</w:t>
            </w:r>
          </w:p>
        </w:tc>
        <w:tc>
          <w:tcPr>
            <w:tcW w:w="1617" w:type="dxa"/>
          </w:tcPr>
          <w:p w14:paraId="32896E59" w14:textId="77777777" w:rsidR="00DC144B" w:rsidRPr="00331E00" w:rsidRDefault="0092364E" w:rsidP="00284DB4">
            <w:pPr>
              <w:pStyle w:val="TableParagraph"/>
              <w:ind w:left="36" w:right="28" w:firstLine="6"/>
              <w:rPr>
                <w:b/>
              </w:rPr>
            </w:pPr>
            <w:r>
              <w:rPr>
                <w:b/>
              </w:rPr>
              <w:t>Cymhwysedd yn dibynnu ar yr amgylchiadau neu amodau</w:t>
            </w:r>
          </w:p>
        </w:tc>
        <w:tc>
          <w:tcPr>
            <w:tcW w:w="1759" w:type="dxa"/>
          </w:tcPr>
          <w:p w14:paraId="5D5B20A0" w14:textId="77777777" w:rsidR="00DC144B" w:rsidRPr="00331E00" w:rsidRDefault="0092364E" w:rsidP="00284DB4">
            <w:pPr>
              <w:pStyle w:val="TableParagraph"/>
              <w:ind w:left="50" w:right="44" w:hanging="2"/>
              <w:rPr>
                <w:b/>
              </w:rPr>
            </w:pPr>
            <w:r>
              <w:rPr>
                <w:b/>
              </w:rPr>
              <w:t>Cyn-weithwyr yn anghymwys am ddwy flynedd ar ôl gadael yr alwedigaeth</w:t>
            </w:r>
          </w:p>
        </w:tc>
        <w:tc>
          <w:tcPr>
            <w:tcW w:w="1815" w:type="dxa"/>
          </w:tcPr>
          <w:p w14:paraId="0BFF8CBB" w14:textId="77777777" w:rsidR="00DC144B" w:rsidRPr="00331E00" w:rsidRDefault="0092364E" w:rsidP="00284DB4">
            <w:pPr>
              <w:pStyle w:val="TableParagraph"/>
              <w:ind w:left="72" w:right="68" w:hanging="1"/>
              <w:rPr>
                <w:b/>
              </w:rPr>
            </w:pPr>
            <w:r>
              <w:rPr>
                <w:b/>
              </w:rPr>
              <w:t>Ni ellir penodi priod, partner sifil neu bartner i’r Ardal Cyfiawnder Lleol lle mae’r gweithiwr yn gweithio</w:t>
            </w:r>
          </w:p>
          <w:p w14:paraId="65C6A19F" w14:textId="77777777" w:rsidR="00DC144B" w:rsidRPr="00331E00" w:rsidRDefault="00DC144B" w:rsidP="00284DB4">
            <w:pPr>
              <w:pStyle w:val="TableParagraph"/>
              <w:spacing w:line="254" w:lineRule="exact"/>
              <w:ind w:left="199" w:right="197"/>
              <w:rPr>
                <w:b/>
              </w:rPr>
            </w:pPr>
          </w:p>
        </w:tc>
        <w:tc>
          <w:tcPr>
            <w:tcW w:w="2269" w:type="dxa"/>
          </w:tcPr>
          <w:p w14:paraId="183ACD7F" w14:textId="7573B80B" w:rsidR="00DC144B" w:rsidRPr="00331E00" w:rsidRDefault="0092364E" w:rsidP="00284DB4">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22EA3FB4" w14:textId="77777777" w:rsidR="00DC144B" w:rsidRPr="00331E00" w:rsidRDefault="0092364E" w:rsidP="00284DB4">
            <w:pPr>
              <w:pStyle w:val="TableParagraph"/>
              <w:ind w:left="23" w:right="118"/>
              <w:rPr>
                <w:b/>
              </w:rPr>
            </w:pPr>
            <w:r>
              <w:rPr>
                <w:b/>
              </w:rPr>
              <w:t>Canllawiau pellach ar gymhwysedd / amodau cysylltiedig</w:t>
            </w:r>
          </w:p>
        </w:tc>
      </w:tr>
      <w:tr w:rsidR="00DC144B" w:rsidRPr="00331E00" w14:paraId="324873B3" w14:textId="77777777" w:rsidTr="00284DB4">
        <w:trPr>
          <w:trHeight w:val="247"/>
        </w:trPr>
        <w:tc>
          <w:tcPr>
            <w:tcW w:w="1989" w:type="dxa"/>
            <w:tcBorders>
              <w:bottom w:val="nil"/>
            </w:tcBorders>
          </w:tcPr>
          <w:p w14:paraId="3B67FCF6" w14:textId="78560A93" w:rsidR="00DC144B" w:rsidRPr="00331E00" w:rsidRDefault="00284DB4">
            <w:pPr>
              <w:pStyle w:val="TableParagraph"/>
              <w:spacing w:line="227" w:lineRule="exact"/>
              <w:ind w:left="28"/>
              <w:rPr>
                <w:b/>
              </w:rPr>
            </w:pPr>
            <w:r>
              <w:rPr>
                <w:b/>
              </w:rPr>
              <w:t xml:space="preserve">Panel </w:t>
            </w:r>
            <w:r w:rsidR="0092364E">
              <w:rPr>
                <w:b/>
              </w:rPr>
              <w:t>Atal Troseddau </w:t>
            </w:r>
          </w:p>
        </w:tc>
        <w:tc>
          <w:tcPr>
            <w:tcW w:w="1443" w:type="dxa"/>
            <w:vMerge w:val="restart"/>
          </w:tcPr>
          <w:p w14:paraId="1F6048AE" w14:textId="77777777" w:rsidR="00DC144B" w:rsidRPr="00331E00" w:rsidRDefault="00DC144B">
            <w:pPr>
              <w:pStyle w:val="TableParagraph"/>
              <w:rPr>
                <w:rFonts w:ascii="Times New Roman"/>
                <w:sz w:val="20"/>
              </w:rPr>
            </w:pPr>
          </w:p>
        </w:tc>
        <w:tc>
          <w:tcPr>
            <w:tcW w:w="1617" w:type="dxa"/>
            <w:vMerge w:val="restart"/>
          </w:tcPr>
          <w:p w14:paraId="4BD0F07C" w14:textId="77777777" w:rsidR="00DC144B" w:rsidRPr="00331E00" w:rsidRDefault="0092364E">
            <w:pPr>
              <w:pStyle w:val="TableParagraph"/>
              <w:spacing w:line="303" w:lineRule="exact"/>
              <w:ind w:left="6"/>
              <w:jc w:val="center"/>
              <w:rPr>
                <w:rFonts w:ascii="Wingdings" w:hAnsi="Wingdings"/>
                <w:sz w:val="28"/>
              </w:rPr>
            </w:pPr>
            <w:r>
              <w:rPr>
                <w:rFonts w:ascii="Wingdings" w:hAnsi="Wingdings"/>
                <w:sz w:val="28"/>
              </w:rPr>
              <w:t></w:t>
            </w:r>
          </w:p>
        </w:tc>
        <w:tc>
          <w:tcPr>
            <w:tcW w:w="1759" w:type="dxa"/>
            <w:vMerge w:val="restart"/>
          </w:tcPr>
          <w:p w14:paraId="29A6A482" w14:textId="77777777" w:rsidR="00DC144B" w:rsidRPr="00331E00" w:rsidRDefault="00DC144B">
            <w:pPr>
              <w:pStyle w:val="TableParagraph"/>
              <w:rPr>
                <w:rFonts w:ascii="Times New Roman"/>
                <w:sz w:val="20"/>
              </w:rPr>
            </w:pPr>
          </w:p>
        </w:tc>
        <w:tc>
          <w:tcPr>
            <w:tcW w:w="1815" w:type="dxa"/>
            <w:vMerge w:val="restart"/>
          </w:tcPr>
          <w:p w14:paraId="7901D26F" w14:textId="77777777" w:rsidR="00DC144B" w:rsidRPr="00331E00" w:rsidRDefault="00DC144B">
            <w:pPr>
              <w:pStyle w:val="TableParagraph"/>
              <w:rPr>
                <w:rFonts w:ascii="Times New Roman"/>
                <w:sz w:val="20"/>
              </w:rPr>
            </w:pPr>
          </w:p>
        </w:tc>
        <w:tc>
          <w:tcPr>
            <w:tcW w:w="2269" w:type="dxa"/>
            <w:vMerge w:val="restart"/>
          </w:tcPr>
          <w:p w14:paraId="55F2E9E7" w14:textId="77777777" w:rsidR="00DC144B" w:rsidRPr="00331E00" w:rsidRDefault="00DC144B">
            <w:pPr>
              <w:pStyle w:val="TableParagraph"/>
              <w:rPr>
                <w:rFonts w:ascii="Times New Roman"/>
                <w:sz w:val="20"/>
              </w:rPr>
            </w:pPr>
          </w:p>
        </w:tc>
        <w:tc>
          <w:tcPr>
            <w:tcW w:w="4706" w:type="dxa"/>
            <w:tcBorders>
              <w:bottom w:val="nil"/>
            </w:tcBorders>
          </w:tcPr>
          <w:p w14:paraId="63042D3D" w14:textId="6E444EB4" w:rsidR="00DC144B" w:rsidRPr="00331E00" w:rsidRDefault="0092364E">
            <w:pPr>
              <w:pStyle w:val="TableParagraph"/>
              <w:spacing w:line="227" w:lineRule="exact"/>
              <w:ind w:left="22"/>
            </w:pPr>
            <w:r>
              <w:t>Yn gyffredinol</w:t>
            </w:r>
            <w:r w:rsidR="00284DB4">
              <w:t xml:space="preserve"> maent</w:t>
            </w:r>
            <w:r>
              <w:t xml:space="preserve"> yn gymwys.</w:t>
            </w:r>
          </w:p>
        </w:tc>
      </w:tr>
      <w:tr w:rsidR="00DC144B" w:rsidRPr="00331E00" w14:paraId="3BBE3C6E" w14:textId="77777777" w:rsidTr="00284DB4">
        <w:trPr>
          <w:trHeight w:val="1944"/>
        </w:trPr>
        <w:tc>
          <w:tcPr>
            <w:tcW w:w="1989" w:type="dxa"/>
            <w:tcBorders>
              <w:top w:val="nil"/>
            </w:tcBorders>
          </w:tcPr>
          <w:p w14:paraId="208B5B24" w14:textId="3AE1A256" w:rsidR="00DC144B" w:rsidRPr="00331E00" w:rsidRDefault="00284DB4" w:rsidP="00284DB4">
            <w:pPr>
              <w:pStyle w:val="TableParagraph"/>
              <w:spacing w:line="239" w:lineRule="exact"/>
            </w:pPr>
            <w:r>
              <w:rPr>
                <w:b/>
                <w:bCs/>
              </w:rPr>
              <w:t xml:space="preserve"> </w:t>
            </w:r>
            <w:r w:rsidR="0092364E">
              <w:t>(aelod)</w:t>
            </w:r>
          </w:p>
        </w:tc>
        <w:tc>
          <w:tcPr>
            <w:tcW w:w="1443" w:type="dxa"/>
            <w:vMerge/>
            <w:tcBorders>
              <w:top w:val="nil"/>
            </w:tcBorders>
          </w:tcPr>
          <w:p w14:paraId="1D344800" w14:textId="77777777" w:rsidR="00DC144B" w:rsidRPr="00331E00" w:rsidRDefault="00DC144B">
            <w:pPr>
              <w:rPr>
                <w:sz w:val="2"/>
                <w:szCs w:val="2"/>
              </w:rPr>
            </w:pPr>
          </w:p>
        </w:tc>
        <w:tc>
          <w:tcPr>
            <w:tcW w:w="1617" w:type="dxa"/>
            <w:vMerge/>
            <w:tcBorders>
              <w:top w:val="nil"/>
            </w:tcBorders>
          </w:tcPr>
          <w:p w14:paraId="79BAEC42" w14:textId="77777777" w:rsidR="00DC144B" w:rsidRPr="00331E00" w:rsidRDefault="00DC144B">
            <w:pPr>
              <w:rPr>
                <w:sz w:val="2"/>
                <w:szCs w:val="2"/>
              </w:rPr>
            </w:pPr>
          </w:p>
        </w:tc>
        <w:tc>
          <w:tcPr>
            <w:tcW w:w="1759" w:type="dxa"/>
            <w:vMerge/>
            <w:tcBorders>
              <w:top w:val="nil"/>
            </w:tcBorders>
          </w:tcPr>
          <w:p w14:paraId="13068C07" w14:textId="77777777" w:rsidR="00DC144B" w:rsidRPr="00331E00" w:rsidRDefault="00DC144B">
            <w:pPr>
              <w:rPr>
                <w:sz w:val="2"/>
                <w:szCs w:val="2"/>
              </w:rPr>
            </w:pPr>
          </w:p>
        </w:tc>
        <w:tc>
          <w:tcPr>
            <w:tcW w:w="1815" w:type="dxa"/>
            <w:vMerge/>
            <w:tcBorders>
              <w:top w:val="nil"/>
            </w:tcBorders>
          </w:tcPr>
          <w:p w14:paraId="7D369951" w14:textId="77777777" w:rsidR="00DC144B" w:rsidRPr="00331E00" w:rsidRDefault="00DC144B">
            <w:pPr>
              <w:rPr>
                <w:sz w:val="2"/>
                <w:szCs w:val="2"/>
              </w:rPr>
            </w:pPr>
          </w:p>
        </w:tc>
        <w:tc>
          <w:tcPr>
            <w:tcW w:w="2269" w:type="dxa"/>
            <w:vMerge/>
            <w:tcBorders>
              <w:top w:val="nil"/>
            </w:tcBorders>
          </w:tcPr>
          <w:p w14:paraId="32A4C225" w14:textId="77777777" w:rsidR="00DC144B" w:rsidRPr="00331E00" w:rsidRDefault="00DC144B">
            <w:pPr>
              <w:rPr>
                <w:sz w:val="2"/>
                <w:szCs w:val="2"/>
              </w:rPr>
            </w:pPr>
          </w:p>
        </w:tc>
        <w:tc>
          <w:tcPr>
            <w:tcW w:w="4706" w:type="dxa"/>
            <w:tcBorders>
              <w:top w:val="nil"/>
            </w:tcBorders>
          </w:tcPr>
          <w:p w14:paraId="75B8D9E2" w14:textId="77777777" w:rsidR="00DC144B" w:rsidRPr="00331E00" w:rsidRDefault="0092364E">
            <w:pPr>
              <w:pStyle w:val="TableParagraph"/>
              <w:spacing w:before="46"/>
              <w:ind w:left="22" w:right="325"/>
            </w:pPr>
            <w:r>
              <w:t>Dylai ynadon gadw mewn cof y posibilrwydd o wrthdaro buddiannau sy’n deillio o gysylltiad â swyddogion heddlu.</w:t>
            </w:r>
          </w:p>
          <w:p w14:paraId="4F8BA824" w14:textId="77777777" w:rsidR="00DC144B" w:rsidRPr="00331E00" w:rsidRDefault="0092364E">
            <w:pPr>
              <w:pStyle w:val="TableParagraph"/>
              <w:spacing w:before="61"/>
              <w:ind w:left="22" w:right="43"/>
            </w:pPr>
            <w:r>
              <w:t>Rhaid i ynadon gymryd gofal i gynnal annibyniaeth farnwrol, ac ni ddylent drafod achosion unigol, na chyfiawnhau/amddiffyn polisi dedfrydu’r fainc.</w:t>
            </w:r>
          </w:p>
        </w:tc>
      </w:tr>
      <w:tr w:rsidR="00DC144B" w:rsidRPr="00331E00" w14:paraId="5670FA85" w14:textId="77777777" w:rsidTr="00284DB4">
        <w:trPr>
          <w:trHeight w:val="2518"/>
        </w:trPr>
        <w:tc>
          <w:tcPr>
            <w:tcW w:w="1989" w:type="dxa"/>
            <w:tcBorders>
              <w:bottom w:val="single" w:sz="4" w:space="0" w:color="000000"/>
            </w:tcBorders>
          </w:tcPr>
          <w:p w14:paraId="0C210927" w14:textId="1F234942" w:rsidR="00DC144B" w:rsidRPr="00331E00" w:rsidRDefault="0092364E">
            <w:pPr>
              <w:pStyle w:val="TableParagraph"/>
              <w:ind w:left="28" w:right="78"/>
            </w:pPr>
            <w:r>
              <w:rPr>
                <w:b/>
                <w:bCs/>
              </w:rPr>
              <w:t>Gwasanaeth Erlyn y Goron</w:t>
            </w:r>
            <w:r>
              <w:t xml:space="preserve"> (erlynwyr a gweithwyr) – Mae’n cynnwys aseswyr annibynnol sy’n gweithio i Wasanaeth Erlyn y Goron ac sy’n rhoi cyngor, er enghraifft, ar </w:t>
            </w:r>
            <w:r w:rsidR="0095232E">
              <w:t>ddelio</w:t>
            </w:r>
            <w:r>
              <w:t xml:space="preserve"> </w:t>
            </w:r>
            <w:r w:rsidR="00284DB4">
              <w:t>â ch</w:t>
            </w:r>
            <w:r>
              <w:t xml:space="preserve">wynion </w:t>
            </w:r>
            <w:r w:rsidR="0095232E">
              <w:t>am b</w:t>
            </w:r>
            <w:r>
              <w:t>rosesau’r Gwasanaeth hwnnw.</w:t>
            </w:r>
          </w:p>
        </w:tc>
        <w:tc>
          <w:tcPr>
            <w:tcW w:w="1443" w:type="dxa"/>
            <w:tcBorders>
              <w:bottom w:val="single" w:sz="4" w:space="0" w:color="000000"/>
            </w:tcBorders>
          </w:tcPr>
          <w:p w14:paraId="6A68D1B1" w14:textId="77777777" w:rsidR="00DC144B" w:rsidRPr="00331E00" w:rsidRDefault="0092364E">
            <w:pPr>
              <w:pStyle w:val="TableParagraph"/>
              <w:spacing w:line="305" w:lineRule="exact"/>
              <w:ind w:left="5"/>
              <w:jc w:val="center"/>
              <w:rPr>
                <w:rFonts w:ascii="Wingdings" w:hAnsi="Wingdings"/>
                <w:sz w:val="28"/>
              </w:rPr>
            </w:pPr>
            <w:r>
              <w:rPr>
                <w:rFonts w:ascii="Wingdings" w:hAnsi="Wingdings"/>
                <w:sz w:val="28"/>
              </w:rPr>
              <w:t></w:t>
            </w:r>
          </w:p>
        </w:tc>
        <w:tc>
          <w:tcPr>
            <w:tcW w:w="1617" w:type="dxa"/>
            <w:tcBorders>
              <w:bottom w:val="single" w:sz="4" w:space="0" w:color="000000"/>
            </w:tcBorders>
          </w:tcPr>
          <w:p w14:paraId="524159CD" w14:textId="77777777" w:rsidR="00DC144B" w:rsidRPr="00331E00" w:rsidRDefault="00DC144B">
            <w:pPr>
              <w:pStyle w:val="TableParagraph"/>
              <w:rPr>
                <w:rFonts w:ascii="Times New Roman"/>
                <w:sz w:val="20"/>
              </w:rPr>
            </w:pPr>
          </w:p>
        </w:tc>
        <w:tc>
          <w:tcPr>
            <w:tcW w:w="1759" w:type="dxa"/>
            <w:tcBorders>
              <w:bottom w:val="single" w:sz="4" w:space="0" w:color="000000"/>
            </w:tcBorders>
          </w:tcPr>
          <w:p w14:paraId="301EF9E5" w14:textId="77777777" w:rsidR="00DC144B" w:rsidRPr="00331E00" w:rsidRDefault="0092364E">
            <w:pPr>
              <w:pStyle w:val="TableParagraph"/>
              <w:spacing w:line="305" w:lineRule="exact"/>
              <w:ind w:left="2"/>
              <w:jc w:val="center"/>
              <w:rPr>
                <w:rFonts w:ascii="Wingdings" w:hAnsi="Wingdings"/>
                <w:sz w:val="28"/>
              </w:rPr>
            </w:pPr>
            <w:r>
              <w:rPr>
                <w:rFonts w:ascii="Wingdings" w:hAnsi="Wingdings"/>
                <w:sz w:val="28"/>
              </w:rPr>
              <w:t></w:t>
            </w:r>
          </w:p>
        </w:tc>
        <w:tc>
          <w:tcPr>
            <w:tcW w:w="1815" w:type="dxa"/>
            <w:tcBorders>
              <w:bottom w:val="single" w:sz="4" w:space="0" w:color="000000"/>
            </w:tcBorders>
          </w:tcPr>
          <w:p w14:paraId="2F6599AA" w14:textId="77777777" w:rsidR="00DC144B" w:rsidRPr="00331E00" w:rsidRDefault="0092364E">
            <w:pPr>
              <w:pStyle w:val="TableParagraph"/>
              <w:spacing w:line="305" w:lineRule="exact"/>
              <w:jc w:val="center"/>
              <w:rPr>
                <w:rFonts w:ascii="Wingdings" w:hAnsi="Wingdings"/>
                <w:sz w:val="28"/>
              </w:rPr>
            </w:pPr>
            <w:r>
              <w:rPr>
                <w:rFonts w:ascii="Wingdings" w:hAnsi="Wingdings"/>
                <w:sz w:val="28"/>
              </w:rPr>
              <w:t></w:t>
            </w:r>
          </w:p>
        </w:tc>
        <w:tc>
          <w:tcPr>
            <w:tcW w:w="2269" w:type="dxa"/>
            <w:tcBorders>
              <w:bottom w:val="single" w:sz="4" w:space="0" w:color="000000"/>
            </w:tcBorders>
          </w:tcPr>
          <w:p w14:paraId="67C4CF92" w14:textId="131B5E17" w:rsidR="00DC144B" w:rsidRPr="00331E00" w:rsidRDefault="00E74F03" w:rsidP="00D74EA0">
            <w:pPr>
              <w:pStyle w:val="TableParagraph"/>
              <w:jc w:val="center"/>
              <w:rPr>
                <w:rFonts w:ascii="Times New Roman"/>
                <w:sz w:val="20"/>
              </w:rPr>
            </w:pPr>
            <w:r>
              <w:rPr>
                <w:rFonts w:ascii="Wingdings" w:hAnsi="Wingdings"/>
                <w:sz w:val="28"/>
              </w:rPr>
              <w:t></w:t>
            </w:r>
          </w:p>
        </w:tc>
        <w:tc>
          <w:tcPr>
            <w:tcW w:w="4706" w:type="dxa"/>
            <w:tcBorders>
              <w:bottom w:val="single" w:sz="4" w:space="0" w:color="000000"/>
            </w:tcBorders>
          </w:tcPr>
          <w:p w14:paraId="045BF274" w14:textId="297BAC62" w:rsidR="00DC144B" w:rsidRPr="00D74EA0" w:rsidRDefault="00DE20D4" w:rsidP="00D74EA0">
            <w:pPr>
              <w:pStyle w:val="TableParagraph"/>
              <w:rPr>
                <w:rFonts w:ascii="Times New Roman"/>
                <w:sz w:val="20"/>
              </w:rPr>
            </w:pPr>
            <w:r w:rsidRPr="00D74EA0">
              <w:t>Ni ddylai ynadon sydd â pherthynas agos wedi’</w:t>
            </w:r>
            <w:r w:rsidR="0095232E">
              <w:t>u c</w:t>
            </w:r>
            <w:r w:rsidRPr="00D74EA0">
              <w:t xml:space="preserve">yflogi gan Wasanaeth Erlyn y Goron eistedd ar unrhyw </w:t>
            </w:r>
            <w:r w:rsidR="0095232E">
              <w:t>achos</w:t>
            </w:r>
            <w:r w:rsidRPr="00D74EA0">
              <w:t xml:space="preserve"> lle mae’r perthynas hwnnw’n ymddangos neu wedi rhoi cyngor. Os yw’r perthynas y</w:t>
            </w:r>
            <w:r>
              <w:t>n</w:t>
            </w:r>
            <w:r w:rsidR="0095232E">
              <w:t xml:space="preserve"> </w:t>
            </w:r>
            <w:r w:rsidRPr="00D74EA0">
              <w:t>ymddangos yn rheolaidd yn y llys o ganlyniad i’w gwaith gyda Gwasanaeth Erlyn y Goron, dylai’r ynad wneud cais i drosglwyddo i Ardal Cyfiawnder Lleol arall.</w:t>
            </w:r>
          </w:p>
        </w:tc>
      </w:tr>
      <w:tr w:rsidR="00DC144B" w:rsidRPr="00331E00" w14:paraId="06998045" w14:textId="77777777" w:rsidTr="00284DB4">
        <w:trPr>
          <w:trHeight w:val="1941"/>
        </w:trPr>
        <w:tc>
          <w:tcPr>
            <w:tcW w:w="1989" w:type="dxa"/>
            <w:tcBorders>
              <w:bottom w:val="single" w:sz="4" w:space="0" w:color="000000"/>
            </w:tcBorders>
          </w:tcPr>
          <w:p w14:paraId="4747AADD" w14:textId="63E45105" w:rsidR="00DC144B" w:rsidRPr="005923E3" w:rsidRDefault="0092364E">
            <w:pPr>
              <w:pStyle w:val="TableParagraph"/>
              <w:spacing w:line="230" w:lineRule="exact"/>
              <w:ind w:left="28"/>
              <w:rPr>
                <w:bCs/>
              </w:rPr>
            </w:pPr>
            <w:r>
              <w:rPr>
                <w:b/>
                <w:bCs/>
              </w:rPr>
              <w:lastRenderedPageBreak/>
              <w:t>Arolygydd Arolygiaeth Gwasanaeth Erlyn y Goron</w:t>
            </w:r>
            <w:r>
              <w:t xml:space="preserve"> (yn gyflogedig llawn amser ac yn wirfoddolwr rhan-amser) </w:t>
            </w:r>
          </w:p>
        </w:tc>
        <w:tc>
          <w:tcPr>
            <w:tcW w:w="1443" w:type="dxa"/>
            <w:tcBorders>
              <w:bottom w:val="single" w:sz="4" w:space="0" w:color="000000"/>
            </w:tcBorders>
          </w:tcPr>
          <w:p w14:paraId="2372C55E" w14:textId="77777777" w:rsidR="00DC144B" w:rsidRPr="00331E00" w:rsidRDefault="00DC144B">
            <w:pPr>
              <w:pStyle w:val="TableParagraph"/>
              <w:rPr>
                <w:rFonts w:ascii="Times New Roman"/>
                <w:sz w:val="20"/>
              </w:rPr>
            </w:pPr>
          </w:p>
        </w:tc>
        <w:tc>
          <w:tcPr>
            <w:tcW w:w="1617" w:type="dxa"/>
            <w:tcBorders>
              <w:bottom w:val="single" w:sz="4" w:space="0" w:color="000000"/>
            </w:tcBorders>
          </w:tcPr>
          <w:p w14:paraId="050A5BE7" w14:textId="77777777" w:rsidR="00DC144B" w:rsidRPr="00331E00" w:rsidRDefault="0092364E">
            <w:pPr>
              <w:pStyle w:val="TableParagraph"/>
              <w:spacing w:line="305" w:lineRule="exact"/>
              <w:ind w:left="6"/>
              <w:jc w:val="center"/>
              <w:rPr>
                <w:rFonts w:ascii="Wingdings" w:hAnsi="Wingdings"/>
                <w:sz w:val="28"/>
              </w:rPr>
            </w:pPr>
            <w:r>
              <w:rPr>
                <w:rFonts w:ascii="Wingdings" w:hAnsi="Wingdings"/>
                <w:sz w:val="28"/>
              </w:rPr>
              <w:t></w:t>
            </w:r>
          </w:p>
        </w:tc>
        <w:tc>
          <w:tcPr>
            <w:tcW w:w="1759" w:type="dxa"/>
            <w:tcBorders>
              <w:bottom w:val="single" w:sz="4" w:space="0" w:color="000000"/>
            </w:tcBorders>
          </w:tcPr>
          <w:p w14:paraId="79745B98" w14:textId="77777777" w:rsidR="00DC144B" w:rsidRPr="00331E00" w:rsidRDefault="00DC144B">
            <w:pPr>
              <w:pStyle w:val="TableParagraph"/>
              <w:rPr>
                <w:rFonts w:ascii="Times New Roman"/>
                <w:sz w:val="20"/>
              </w:rPr>
            </w:pPr>
          </w:p>
        </w:tc>
        <w:tc>
          <w:tcPr>
            <w:tcW w:w="1815" w:type="dxa"/>
            <w:tcBorders>
              <w:bottom w:val="single" w:sz="4" w:space="0" w:color="000000"/>
            </w:tcBorders>
          </w:tcPr>
          <w:p w14:paraId="7FEADCA3" w14:textId="77777777" w:rsidR="00DC144B" w:rsidRPr="00331E00" w:rsidRDefault="00DC144B">
            <w:pPr>
              <w:pStyle w:val="TableParagraph"/>
              <w:rPr>
                <w:rFonts w:ascii="Times New Roman"/>
                <w:sz w:val="20"/>
              </w:rPr>
            </w:pPr>
          </w:p>
        </w:tc>
        <w:tc>
          <w:tcPr>
            <w:tcW w:w="2269" w:type="dxa"/>
            <w:tcBorders>
              <w:bottom w:val="single" w:sz="4" w:space="0" w:color="000000"/>
            </w:tcBorders>
          </w:tcPr>
          <w:p w14:paraId="701F5452" w14:textId="77777777" w:rsidR="00DC144B" w:rsidRPr="00331E00" w:rsidRDefault="00DC144B">
            <w:pPr>
              <w:pStyle w:val="TableParagraph"/>
              <w:rPr>
                <w:rFonts w:ascii="Times New Roman"/>
                <w:sz w:val="20"/>
              </w:rPr>
            </w:pPr>
          </w:p>
        </w:tc>
        <w:tc>
          <w:tcPr>
            <w:tcW w:w="4706" w:type="dxa"/>
            <w:tcBorders>
              <w:bottom w:val="single" w:sz="4" w:space="0" w:color="000000"/>
            </w:tcBorders>
          </w:tcPr>
          <w:p w14:paraId="642766CF" w14:textId="0AAAAE98" w:rsidR="00DC144B" w:rsidRDefault="0092364E">
            <w:pPr>
              <w:pStyle w:val="TableParagraph"/>
              <w:spacing w:line="230" w:lineRule="exact"/>
              <w:ind w:left="22"/>
            </w:pPr>
            <w:r>
              <w:t>Yn gyffredinol</w:t>
            </w:r>
            <w:r w:rsidR="0095232E">
              <w:t xml:space="preserve"> maent</w:t>
            </w:r>
            <w:r>
              <w:t xml:space="preserve"> yn gymwys.</w:t>
            </w:r>
          </w:p>
          <w:p w14:paraId="5349684B" w14:textId="77777777" w:rsidR="005923E3" w:rsidRDefault="005923E3">
            <w:pPr>
              <w:pStyle w:val="TableParagraph"/>
              <w:spacing w:line="230" w:lineRule="exact"/>
              <w:ind w:left="22"/>
            </w:pPr>
          </w:p>
          <w:p w14:paraId="7CF2B869" w14:textId="65065C9A" w:rsidR="005923E3" w:rsidRPr="00331E00" w:rsidRDefault="005923E3">
            <w:pPr>
              <w:pStyle w:val="TableParagraph"/>
              <w:spacing w:line="230" w:lineRule="exact"/>
              <w:ind w:left="22"/>
            </w:pPr>
            <w:r>
              <w:t xml:space="preserve">Ni ddylent wrando ar unrhyw achosion lle gallai fod ganddynt wybodaeth flaenorol oherwydd eu bod wedi cynnal arolygiadau o brosesau gweithredol mewn swyddfeydd lleol Gwasanaeth Erlyn y Goron, gan gynnwys adolygiadau o brosesau trin achosion. </w:t>
            </w:r>
          </w:p>
        </w:tc>
      </w:tr>
    </w:tbl>
    <w:p w14:paraId="63B19D0B"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5D59D8A9" w14:textId="77777777" w:rsidTr="0095232E">
        <w:trPr>
          <w:trHeight w:val="1770"/>
        </w:trPr>
        <w:tc>
          <w:tcPr>
            <w:tcW w:w="1989" w:type="dxa"/>
          </w:tcPr>
          <w:p w14:paraId="2FE2913A" w14:textId="77777777" w:rsidR="00DC144B" w:rsidRPr="00331E00" w:rsidRDefault="0092364E" w:rsidP="0095232E">
            <w:pPr>
              <w:pStyle w:val="TableParagraph"/>
              <w:spacing w:line="247" w:lineRule="exact"/>
              <w:ind w:left="28"/>
              <w:rPr>
                <w:b/>
              </w:rPr>
            </w:pPr>
            <w:r>
              <w:rPr>
                <w:b/>
              </w:rPr>
              <w:lastRenderedPageBreak/>
              <w:t>Galwedigaeth / Gweithgarwch</w:t>
            </w:r>
          </w:p>
        </w:tc>
        <w:tc>
          <w:tcPr>
            <w:tcW w:w="1443" w:type="dxa"/>
          </w:tcPr>
          <w:p w14:paraId="21EA3CEF" w14:textId="77777777" w:rsidR="00DC144B" w:rsidRPr="00331E00" w:rsidRDefault="0092364E" w:rsidP="0095232E">
            <w:pPr>
              <w:pStyle w:val="TableParagraph"/>
              <w:spacing w:line="247" w:lineRule="exact"/>
              <w:ind w:left="76"/>
              <w:rPr>
                <w:b/>
              </w:rPr>
            </w:pPr>
            <w:r>
              <w:rPr>
                <w:b/>
              </w:rPr>
              <w:t>Anghymwys</w:t>
            </w:r>
          </w:p>
        </w:tc>
        <w:tc>
          <w:tcPr>
            <w:tcW w:w="1617" w:type="dxa"/>
          </w:tcPr>
          <w:p w14:paraId="32304EA7" w14:textId="77777777" w:rsidR="00DC144B" w:rsidRPr="00331E00" w:rsidRDefault="0092364E" w:rsidP="0095232E">
            <w:pPr>
              <w:pStyle w:val="TableParagraph"/>
              <w:ind w:left="36" w:right="28" w:firstLine="6"/>
              <w:rPr>
                <w:b/>
              </w:rPr>
            </w:pPr>
            <w:r>
              <w:rPr>
                <w:b/>
              </w:rPr>
              <w:t>Cymhwysedd yn dibynnu ar yr amgylchiadau neu amodau</w:t>
            </w:r>
          </w:p>
        </w:tc>
        <w:tc>
          <w:tcPr>
            <w:tcW w:w="1759" w:type="dxa"/>
          </w:tcPr>
          <w:p w14:paraId="02462E7E" w14:textId="77777777" w:rsidR="00DC144B" w:rsidRPr="00331E00" w:rsidRDefault="0092364E" w:rsidP="0095232E">
            <w:pPr>
              <w:pStyle w:val="TableParagraph"/>
              <w:ind w:left="50" w:right="44" w:hanging="2"/>
              <w:rPr>
                <w:b/>
              </w:rPr>
            </w:pPr>
            <w:r>
              <w:rPr>
                <w:b/>
              </w:rPr>
              <w:t>Cyn-weithwyr yn anghymwys am ddwy flynedd ar ôl gadael yr alwedigaeth</w:t>
            </w:r>
          </w:p>
        </w:tc>
        <w:tc>
          <w:tcPr>
            <w:tcW w:w="1815" w:type="dxa"/>
          </w:tcPr>
          <w:p w14:paraId="597258BC" w14:textId="77777777" w:rsidR="00DC144B" w:rsidRPr="00331E00" w:rsidRDefault="0092364E" w:rsidP="0095232E">
            <w:pPr>
              <w:pStyle w:val="TableParagraph"/>
              <w:ind w:left="72" w:right="68" w:hanging="1"/>
              <w:rPr>
                <w:b/>
              </w:rPr>
            </w:pPr>
            <w:r>
              <w:rPr>
                <w:b/>
              </w:rPr>
              <w:t>Ni ellir penodi priod, partner sifil neu bartner i’r Ardal Cyfiawnder Lleol lle mae’r gweithiwr yn gweithio</w:t>
            </w:r>
          </w:p>
          <w:p w14:paraId="12C310A6" w14:textId="77777777" w:rsidR="00DC144B" w:rsidRPr="00331E00" w:rsidRDefault="00DC144B" w:rsidP="0095232E">
            <w:pPr>
              <w:pStyle w:val="TableParagraph"/>
              <w:spacing w:line="254" w:lineRule="exact"/>
              <w:ind w:left="199" w:right="197"/>
              <w:rPr>
                <w:b/>
              </w:rPr>
            </w:pPr>
          </w:p>
        </w:tc>
        <w:tc>
          <w:tcPr>
            <w:tcW w:w="2269" w:type="dxa"/>
          </w:tcPr>
          <w:p w14:paraId="3B0D90A5" w14:textId="50F8C2C0" w:rsidR="00DC144B" w:rsidRPr="00331E00" w:rsidRDefault="0092364E" w:rsidP="0095232E">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1272E8CE" w14:textId="77777777" w:rsidR="00DC144B" w:rsidRPr="00331E00" w:rsidRDefault="0092364E" w:rsidP="0095232E">
            <w:pPr>
              <w:pStyle w:val="TableParagraph"/>
              <w:ind w:left="23" w:right="118"/>
              <w:rPr>
                <w:b/>
              </w:rPr>
            </w:pPr>
            <w:r>
              <w:rPr>
                <w:b/>
              </w:rPr>
              <w:t>Canllawiau pellach ar gymhwysedd / amodau cysylltiedig</w:t>
            </w:r>
          </w:p>
        </w:tc>
      </w:tr>
      <w:tr w:rsidR="00DC144B" w:rsidRPr="00331E00" w14:paraId="57F79FF9" w14:textId="77777777" w:rsidTr="0095232E">
        <w:trPr>
          <w:trHeight w:val="3213"/>
        </w:trPr>
        <w:tc>
          <w:tcPr>
            <w:tcW w:w="1989" w:type="dxa"/>
          </w:tcPr>
          <w:p w14:paraId="5AD9C394" w14:textId="77777777" w:rsidR="00DC144B" w:rsidRPr="00331E00" w:rsidRDefault="0092364E">
            <w:pPr>
              <w:pStyle w:val="TableParagraph"/>
              <w:ind w:left="28" w:right="165"/>
              <w:rPr>
                <w:b/>
              </w:rPr>
            </w:pPr>
            <w:r>
              <w:rPr>
                <w:b/>
              </w:rPr>
              <w:t>Swyddogion Lles Addysg</w:t>
            </w:r>
          </w:p>
        </w:tc>
        <w:tc>
          <w:tcPr>
            <w:tcW w:w="1443" w:type="dxa"/>
          </w:tcPr>
          <w:p w14:paraId="6F30EC17" w14:textId="77777777" w:rsidR="00DC144B" w:rsidRPr="00331E00" w:rsidRDefault="00DC144B">
            <w:pPr>
              <w:pStyle w:val="TableParagraph"/>
              <w:rPr>
                <w:rFonts w:ascii="Times New Roman"/>
                <w:sz w:val="20"/>
              </w:rPr>
            </w:pPr>
          </w:p>
        </w:tc>
        <w:tc>
          <w:tcPr>
            <w:tcW w:w="1617" w:type="dxa"/>
          </w:tcPr>
          <w:p w14:paraId="42DE1AB4" w14:textId="77777777" w:rsidR="00DC144B" w:rsidRPr="00331E00" w:rsidRDefault="0092364E">
            <w:pPr>
              <w:pStyle w:val="TableParagraph"/>
              <w:spacing w:line="303" w:lineRule="exact"/>
              <w:ind w:right="688"/>
              <w:jc w:val="right"/>
              <w:rPr>
                <w:rFonts w:ascii="Wingdings" w:hAnsi="Wingdings"/>
                <w:sz w:val="28"/>
              </w:rPr>
            </w:pPr>
            <w:r>
              <w:rPr>
                <w:rFonts w:ascii="Wingdings" w:hAnsi="Wingdings"/>
                <w:sz w:val="28"/>
              </w:rPr>
              <w:t></w:t>
            </w:r>
          </w:p>
        </w:tc>
        <w:tc>
          <w:tcPr>
            <w:tcW w:w="1759" w:type="dxa"/>
          </w:tcPr>
          <w:p w14:paraId="5DB3380A" w14:textId="77777777" w:rsidR="00DC144B" w:rsidRPr="00331E00" w:rsidRDefault="00DC144B">
            <w:pPr>
              <w:pStyle w:val="TableParagraph"/>
              <w:rPr>
                <w:rFonts w:ascii="Times New Roman"/>
                <w:sz w:val="20"/>
              </w:rPr>
            </w:pPr>
          </w:p>
        </w:tc>
        <w:tc>
          <w:tcPr>
            <w:tcW w:w="1815" w:type="dxa"/>
          </w:tcPr>
          <w:p w14:paraId="3F79D0DE" w14:textId="77777777" w:rsidR="00DC144B" w:rsidRPr="00331E00" w:rsidRDefault="00DC144B">
            <w:pPr>
              <w:pStyle w:val="TableParagraph"/>
              <w:rPr>
                <w:rFonts w:ascii="Times New Roman"/>
                <w:sz w:val="20"/>
              </w:rPr>
            </w:pPr>
          </w:p>
        </w:tc>
        <w:tc>
          <w:tcPr>
            <w:tcW w:w="2269" w:type="dxa"/>
          </w:tcPr>
          <w:p w14:paraId="3F4EAA71" w14:textId="77777777" w:rsidR="00DC144B" w:rsidRPr="00331E00" w:rsidRDefault="00DC144B">
            <w:pPr>
              <w:pStyle w:val="TableParagraph"/>
              <w:rPr>
                <w:rFonts w:ascii="Times New Roman"/>
                <w:sz w:val="20"/>
              </w:rPr>
            </w:pPr>
          </w:p>
        </w:tc>
        <w:tc>
          <w:tcPr>
            <w:tcW w:w="4706" w:type="dxa"/>
          </w:tcPr>
          <w:p w14:paraId="47ED8A11" w14:textId="38CE96D0" w:rsidR="00DC144B" w:rsidRPr="00331E00" w:rsidRDefault="0092364E">
            <w:pPr>
              <w:pStyle w:val="TableParagraph"/>
              <w:spacing w:line="244" w:lineRule="exact"/>
              <w:ind w:left="22"/>
            </w:pPr>
            <w:r>
              <w:t>Yn gyffredinol</w:t>
            </w:r>
            <w:r w:rsidR="00664CDB">
              <w:t xml:space="preserve"> maent</w:t>
            </w:r>
            <w:r>
              <w:t xml:space="preserve"> yn gymwys.</w:t>
            </w:r>
          </w:p>
          <w:p w14:paraId="7ED67FEB" w14:textId="48CB5D40" w:rsidR="00DC144B" w:rsidRPr="00331E00" w:rsidRDefault="0092364E">
            <w:pPr>
              <w:pStyle w:val="TableParagraph"/>
              <w:spacing w:before="60"/>
              <w:ind w:left="22" w:right="43"/>
            </w:pPr>
            <w:r>
              <w:t>Bydd Pwyllgorau Ymgynghorol yn asesu’r llwyth gwaith i nodi unrhyw wrthdaro buddiannau posibl. Gellir rheoli gwrthdaro buddiannau posibl drwy i Ysgrifenyddion Pwyllgorau Ymgynghorol roi cyngor ynghylch pryd y gall ynadon fod yn anghymwys i eistedd, neu drwy sicrhau bod yr ynad yn eistedd mewn Ardal Cyfiawnder Lleol wahanol i’r un y maent yn gweithio ynddi.</w:t>
            </w:r>
          </w:p>
          <w:p w14:paraId="05F66119" w14:textId="47255CED" w:rsidR="00DC144B" w:rsidRPr="00331E00" w:rsidRDefault="0092364E">
            <w:pPr>
              <w:pStyle w:val="TableParagraph"/>
              <w:spacing w:before="60"/>
              <w:ind w:left="22" w:right="6"/>
            </w:pPr>
            <w:r>
              <w:t>Efallai na fydd ynadon yn gymwys i ymuno â phanel ieuenctid yr Ardal Cyfiawnder Lleol. Bydd Ysgrifenyddion Pwyllgorau Ymgynghorol/Uwch Reolwyr Cyfreithiol yn rhoi cyngor ar achosion unigol.</w:t>
            </w:r>
          </w:p>
        </w:tc>
      </w:tr>
      <w:tr w:rsidR="005923E3" w:rsidRPr="00331E00" w14:paraId="1B7CC033" w14:textId="77777777" w:rsidTr="0095232E">
        <w:trPr>
          <w:trHeight w:val="945"/>
        </w:trPr>
        <w:tc>
          <w:tcPr>
            <w:tcW w:w="1989" w:type="dxa"/>
            <w:tcBorders>
              <w:top w:val="nil"/>
            </w:tcBorders>
          </w:tcPr>
          <w:p w14:paraId="51E14352" w14:textId="77777777" w:rsidR="005923E3" w:rsidRPr="00331E00" w:rsidRDefault="005923E3" w:rsidP="005923E3">
            <w:pPr>
              <w:pStyle w:val="TableParagraph"/>
              <w:spacing w:line="246" w:lineRule="exact"/>
              <w:ind w:left="28"/>
              <w:rPr>
                <w:b/>
              </w:rPr>
            </w:pPr>
            <w:r>
              <w:rPr>
                <w:b/>
              </w:rPr>
              <w:t>Awdurdodau Iechyd</w:t>
            </w:r>
          </w:p>
          <w:p w14:paraId="208D4AEA" w14:textId="49E06FFD" w:rsidR="005923E3" w:rsidRPr="00331E00" w:rsidRDefault="005923E3" w:rsidP="005923E3">
            <w:pPr>
              <w:pStyle w:val="TableParagraph"/>
              <w:spacing w:line="240" w:lineRule="exact"/>
              <w:ind w:left="28"/>
              <w:rPr>
                <w:b/>
              </w:rPr>
            </w:pPr>
            <w:r>
              <w:t>(gweithiwr)  </w:t>
            </w:r>
          </w:p>
        </w:tc>
        <w:tc>
          <w:tcPr>
            <w:tcW w:w="1443" w:type="dxa"/>
            <w:tcBorders>
              <w:top w:val="nil"/>
            </w:tcBorders>
          </w:tcPr>
          <w:p w14:paraId="677FB4A5" w14:textId="77777777" w:rsidR="005923E3" w:rsidRPr="00331E00" w:rsidRDefault="005923E3" w:rsidP="005923E3">
            <w:pPr>
              <w:rPr>
                <w:sz w:val="2"/>
                <w:szCs w:val="2"/>
              </w:rPr>
            </w:pPr>
          </w:p>
        </w:tc>
        <w:tc>
          <w:tcPr>
            <w:tcW w:w="1617" w:type="dxa"/>
            <w:tcBorders>
              <w:top w:val="nil"/>
            </w:tcBorders>
          </w:tcPr>
          <w:p w14:paraId="2941FC47" w14:textId="77777777" w:rsidR="005923E3" w:rsidRPr="00331E00" w:rsidRDefault="005923E3" w:rsidP="005923E3">
            <w:pPr>
              <w:rPr>
                <w:sz w:val="2"/>
                <w:szCs w:val="2"/>
              </w:rPr>
            </w:pPr>
          </w:p>
        </w:tc>
        <w:tc>
          <w:tcPr>
            <w:tcW w:w="1759" w:type="dxa"/>
            <w:tcBorders>
              <w:top w:val="nil"/>
            </w:tcBorders>
          </w:tcPr>
          <w:p w14:paraId="6377FD91" w14:textId="77777777" w:rsidR="005923E3" w:rsidRPr="00331E00" w:rsidRDefault="005923E3" w:rsidP="005923E3">
            <w:pPr>
              <w:rPr>
                <w:sz w:val="2"/>
                <w:szCs w:val="2"/>
              </w:rPr>
            </w:pPr>
          </w:p>
        </w:tc>
        <w:tc>
          <w:tcPr>
            <w:tcW w:w="1815" w:type="dxa"/>
            <w:tcBorders>
              <w:top w:val="nil"/>
            </w:tcBorders>
          </w:tcPr>
          <w:p w14:paraId="0D479259" w14:textId="77777777" w:rsidR="005923E3" w:rsidRPr="00331E00" w:rsidRDefault="005923E3" w:rsidP="005923E3">
            <w:pPr>
              <w:rPr>
                <w:sz w:val="2"/>
                <w:szCs w:val="2"/>
              </w:rPr>
            </w:pPr>
          </w:p>
        </w:tc>
        <w:tc>
          <w:tcPr>
            <w:tcW w:w="2269" w:type="dxa"/>
            <w:tcBorders>
              <w:top w:val="nil"/>
            </w:tcBorders>
          </w:tcPr>
          <w:p w14:paraId="0DC61EAD" w14:textId="77777777" w:rsidR="005923E3" w:rsidRPr="00331E00" w:rsidRDefault="005923E3" w:rsidP="005923E3">
            <w:pPr>
              <w:rPr>
                <w:sz w:val="2"/>
                <w:szCs w:val="2"/>
              </w:rPr>
            </w:pPr>
          </w:p>
        </w:tc>
        <w:tc>
          <w:tcPr>
            <w:tcW w:w="4706" w:type="dxa"/>
            <w:tcBorders>
              <w:top w:val="nil"/>
            </w:tcBorders>
          </w:tcPr>
          <w:p w14:paraId="42351686" w14:textId="369773A7" w:rsidR="005923E3" w:rsidRPr="00331E00" w:rsidRDefault="005923E3" w:rsidP="005923E3">
            <w:pPr>
              <w:pStyle w:val="TableParagraph"/>
              <w:spacing w:line="246" w:lineRule="exact"/>
              <w:ind w:left="22"/>
            </w:pPr>
            <w:r>
              <w:t>Yn gyffredinol</w:t>
            </w:r>
            <w:r w:rsidR="00664CDB">
              <w:t xml:space="preserve"> maent</w:t>
            </w:r>
            <w:r>
              <w:t xml:space="preserve"> yn gymwys.</w:t>
            </w:r>
          </w:p>
          <w:p w14:paraId="405BC40B" w14:textId="09ADF5D0" w:rsidR="005923E3" w:rsidRPr="00331E00" w:rsidRDefault="005923E3" w:rsidP="005923E3">
            <w:pPr>
              <w:pStyle w:val="TableParagraph"/>
              <w:spacing w:before="60"/>
              <w:ind w:left="22" w:right="70"/>
            </w:pPr>
            <w:r>
              <w:t>Rhaid i ynadon beidio ag eistedd ar unrhyw achos sy’n gysylltiedig â’u cyflogwr.</w:t>
            </w:r>
          </w:p>
        </w:tc>
      </w:tr>
      <w:tr w:rsidR="005923E3" w:rsidRPr="00331E00" w14:paraId="69D338C6" w14:textId="77777777" w:rsidTr="0095232E">
        <w:trPr>
          <w:trHeight w:val="1398"/>
        </w:trPr>
        <w:tc>
          <w:tcPr>
            <w:tcW w:w="1989" w:type="dxa"/>
          </w:tcPr>
          <w:p w14:paraId="698EFDDB" w14:textId="33F41997" w:rsidR="005923E3" w:rsidRPr="005923E3" w:rsidRDefault="005923E3" w:rsidP="005923E3">
            <w:pPr>
              <w:pStyle w:val="TableParagraph"/>
              <w:spacing w:line="252" w:lineRule="exact"/>
              <w:ind w:left="28"/>
              <w:rPr>
                <w:b/>
                <w:bCs/>
              </w:rPr>
            </w:pPr>
            <w:r>
              <w:rPr>
                <w:b/>
                <w:bCs/>
              </w:rPr>
              <w:t>Asiantaeth Priffyrdd</w:t>
            </w:r>
            <w:r>
              <w:t xml:space="preserve"> (swyddog traffig)</w:t>
            </w:r>
          </w:p>
        </w:tc>
        <w:tc>
          <w:tcPr>
            <w:tcW w:w="1443" w:type="dxa"/>
          </w:tcPr>
          <w:p w14:paraId="2DADA03D" w14:textId="3686970A" w:rsidR="005923E3" w:rsidRPr="00331E00" w:rsidRDefault="005923E3" w:rsidP="005923E3">
            <w:pPr>
              <w:pStyle w:val="TableParagraph"/>
              <w:jc w:val="center"/>
              <w:rPr>
                <w:rFonts w:ascii="Times New Roman"/>
                <w:sz w:val="20"/>
              </w:rPr>
            </w:pPr>
            <w:r>
              <w:rPr>
                <w:rFonts w:ascii="Wingdings" w:hAnsi="Wingdings"/>
                <w:sz w:val="28"/>
              </w:rPr>
              <w:t></w:t>
            </w:r>
          </w:p>
        </w:tc>
        <w:tc>
          <w:tcPr>
            <w:tcW w:w="1617" w:type="dxa"/>
          </w:tcPr>
          <w:p w14:paraId="78E90A4A" w14:textId="29927052" w:rsidR="005923E3" w:rsidRPr="00331E00" w:rsidRDefault="005923E3" w:rsidP="005923E3">
            <w:pPr>
              <w:pStyle w:val="TableParagraph"/>
              <w:spacing w:line="305" w:lineRule="exact"/>
              <w:ind w:right="688"/>
              <w:jc w:val="center"/>
              <w:rPr>
                <w:rFonts w:ascii="Wingdings" w:hAnsi="Wingdings"/>
                <w:sz w:val="28"/>
              </w:rPr>
            </w:pPr>
          </w:p>
        </w:tc>
        <w:tc>
          <w:tcPr>
            <w:tcW w:w="1759" w:type="dxa"/>
          </w:tcPr>
          <w:p w14:paraId="1F3CB9B0" w14:textId="645D24A9" w:rsidR="005923E3" w:rsidRPr="00331E00" w:rsidRDefault="005923E3" w:rsidP="005923E3">
            <w:pPr>
              <w:pStyle w:val="TableParagraph"/>
              <w:jc w:val="center"/>
              <w:rPr>
                <w:rFonts w:ascii="Times New Roman"/>
                <w:sz w:val="20"/>
              </w:rPr>
            </w:pPr>
            <w:r>
              <w:rPr>
                <w:rFonts w:ascii="Wingdings" w:hAnsi="Wingdings"/>
                <w:sz w:val="28"/>
              </w:rPr>
              <w:t></w:t>
            </w:r>
          </w:p>
        </w:tc>
        <w:tc>
          <w:tcPr>
            <w:tcW w:w="1815" w:type="dxa"/>
          </w:tcPr>
          <w:p w14:paraId="77AC51B4" w14:textId="645452EA" w:rsidR="005923E3" w:rsidRPr="00331E00" w:rsidRDefault="005923E3" w:rsidP="005923E3">
            <w:pPr>
              <w:pStyle w:val="TableParagraph"/>
              <w:jc w:val="center"/>
              <w:rPr>
                <w:rFonts w:ascii="Times New Roman"/>
                <w:sz w:val="20"/>
              </w:rPr>
            </w:pPr>
            <w:r>
              <w:rPr>
                <w:rFonts w:ascii="Wingdings" w:hAnsi="Wingdings"/>
                <w:sz w:val="28"/>
              </w:rPr>
              <w:t></w:t>
            </w:r>
          </w:p>
        </w:tc>
        <w:tc>
          <w:tcPr>
            <w:tcW w:w="2269" w:type="dxa"/>
          </w:tcPr>
          <w:p w14:paraId="28C74C25" w14:textId="11FDCDF3" w:rsidR="005923E3" w:rsidRPr="00331E00" w:rsidRDefault="005923E3" w:rsidP="005923E3">
            <w:pPr>
              <w:pStyle w:val="TableParagraph"/>
              <w:jc w:val="center"/>
              <w:rPr>
                <w:rFonts w:ascii="Times New Roman"/>
                <w:sz w:val="20"/>
              </w:rPr>
            </w:pPr>
            <w:r>
              <w:rPr>
                <w:rFonts w:ascii="Wingdings" w:hAnsi="Wingdings"/>
                <w:sz w:val="28"/>
              </w:rPr>
              <w:t></w:t>
            </w:r>
          </w:p>
        </w:tc>
        <w:tc>
          <w:tcPr>
            <w:tcW w:w="4706" w:type="dxa"/>
          </w:tcPr>
          <w:p w14:paraId="50D2AF2E" w14:textId="77777777" w:rsidR="005923E3" w:rsidRPr="00331E00" w:rsidRDefault="005923E3" w:rsidP="005923E3">
            <w:pPr>
              <w:pStyle w:val="TableParagraph"/>
              <w:spacing w:line="239" w:lineRule="exact"/>
              <w:ind w:left="22"/>
            </w:pPr>
            <w:r>
              <w:t>Yn gyffredinol, mae’r un amodau yn berthnasol i aelodau’r teulu a pherthnasau agos yn unig, nid perthnasau eraill (ond ystyriwch bob achos yn unigol, gan gynnwys ystod ddaearyddol y dyletswyddau a gorgyffwrdd posibl â chylch gorchwyl y fainc).</w:t>
            </w:r>
          </w:p>
          <w:p w14:paraId="05780E8F" w14:textId="3D9751A0" w:rsidR="005923E3" w:rsidRPr="00331E00" w:rsidRDefault="005923E3" w:rsidP="005923E3">
            <w:pPr>
              <w:pStyle w:val="TableParagraph"/>
              <w:spacing w:before="60"/>
              <w:ind w:left="22" w:right="227"/>
            </w:pPr>
          </w:p>
        </w:tc>
      </w:tr>
    </w:tbl>
    <w:p w14:paraId="6735EB70"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045817A3" w14:textId="77777777" w:rsidTr="00664CDB">
        <w:trPr>
          <w:trHeight w:val="1770"/>
        </w:trPr>
        <w:tc>
          <w:tcPr>
            <w:tcW w:w="1989" w:type="dxa"/>
            <w:tcBorders>
              <w:bottom w:val="single" w:sz="4" w:space="0" w:color="000000"/>
            </w:tcBorders>
          </w:tcPr>
          <w:p w14:paraId="1A960AAC" w14:textId="77777777" w:rsidR="00DC144B" w:rsidRPr="00331E00" w:rsidRDefault="0092364E" w:rsidP="00664CDB">
            <w:pPr>
              <w:pStyle w:val="TableParagraph"/>
              <w:spacing w:line="247" w:lineRule="exact"/>
              <w:ind w:left="28"/>
              <w:rPr>
                <w:b/>
              </w:rPr>
            </w:pPr>
            <w:r>
              <w:rPr>
                <w:b/>
              </w:rPr>
              <w:lastRenderedPageBreak/>
              <w:t>Galwedigaeth / Gweithgarwch</w:t>
            </w:r>
          </w:p>
        </w:tc>
        <w:tc>
          <w:tcPr>
            <w:tcW w:w="1443" w:type="dxa"/>
            <w:tcBorders>
              <w:bottom w:val="single" w:sz="4" w:space="0" w:color="000000"/>
            </w:tcBorders>
          </w:tcPr>
          <w:p w14:paraId="092419F1" w14:textId="77777777" w:rsidR="00DC144B" w:rsidRPr="00331E00" w:rsidRDefault="0092364E" w:rsidP="00664CDB">
            <w:pPr>
              <w:pStyle w:val="TableParagraph"/>
              <w:spacing w:line="247" w:lineRule="exact"/>
              <w:ind w:left="56" w:right="45"/>
              <w:rPr>
                <w:b/>
              </w:rPr>
            </w:pPr>
            <w:r>
              <w:rPr>
                <w:b/>
              </w:rPr>
              <w:t>Anghymwys</w:t>
            </w:r>
          </w:p>
        </w:tc>
        <w:tc>
          <w:tcPr>
            <w:tcW w:w="1617" w:type="dxa"/>
            <w:tcBorders>
              <w:bottom w:val="single" w:sz="4" w:space="0" w:color="000000"/>
            </w:tcBorders>
          </w:tcPr>
          <w:p w14:paraId="4903E188" w14:textId="77777777" w:rsidR="00DC144B" w:rsidRPr="00331E00" w:rsidRDefault="0092364E" w:rsidP="00664CDB">
            <w:pPr>
              <w:pStyle w:val="TableParagraph"/>
              <w:ind w:left="36" w:right="28" w:firstLine="6"/>
              <w:rPr>
                <w:b/>
              </w:rPr>
            </w:pPr>
            <w:r>
              <w:rPr>
                <w:b/>
              </w:rPr>
              <w:t>Cymhwysedd yn dibynnu ar yr amgylchiadau neu amodau</w:t>
            </w:r>
          </w:p>
        </w:tc>
        <w:tc>
          <w:tcPr>
            <w:tcW w:w="1759" w:type="dxa"/>
            <w:tcBorders>
              <w:bottom w:val="single" w:sz="4" w:space="0" w:color="000000"/>
            </w:tcBorders>
          </w:tcPr>
          <w:p w14:paraId="34EFF3FA" w14:textId="77777777" w:rsidR="00DC144B" w:rsidRPr="00331E00" w:rsidRDefault="0092364E" w:rsidP="00664CDB">
            <w:pPr>
              <w:pStyle w:val="TableParagraph"/>
              <w:ind w:left="50" w:right="44" w:hanging="2"/>
              <w:rPr>
                <w:b/>
              </w:rPr>
            </w:pPr>
            <w:r>
              <w:rPr>
                <w:b/>
              </w:rPr>
              <w:t>Cyn-weithwyr yn anghymwys am ddwy flynedd ar ôl gadael yr alwedigaeth</w:t>
            </w:r>
          </w:p>
        </w:tc>
        <w:tc>
          <w:tcPr>
            <w:tcW w:w="1815" w:type="dxa"/>
            <w:tcBorders>
              <w:bottom w:val="single" w:sz="4" w:space="0" w:color="000000"/>
            </w:tcBorders>
          </w:tcPr>
          <w:p w14:paraId="746F81ED" w14:textId="77777777" w:rsidR="00DC144B" w:rsidRPr="00331E00" w:rsidRDefault="0092364E" w:rsidP="00664CDB">
            <w:pPr>
              <w:pStyle w:val="TableParagraph"/>
              <w:ind w:left="72" w:right="68" w:hanging="1"/>
              <w:rPr>
                <w:b/>
              </w:rPr>
            </w:pPr>
            <w:r>
              <w:rPr>
                <w:b/>
              </w:rPr>
              <w:t>Ni ellir penodi priod, partner sifil neu bartner i’r Ardal Cyfiawnder Lleol lle mae’r gweithiwr yn gweithio</w:t>
            </w:r>
          </w:p>
          <w:p w14:paraId="74D86591" w14:textId="77777777" w:rsidR="00DC144B" w:rsidRPr="00331E00" w:rsidRDefault="00DC144B" w:rsidP="00664CDB">
            <w:pPr>
              <w:pStyle w:val="TableParagraph"/>
              <w:spacing w:line="254" w:lineRule="exact"/>
              <w:ind w:left="199" w:right="197"/>
              <w:rPr>
                <w:b/>
              </w:rPr>
            </w:pPr>
          </w:p>
        </w:tc>
        <w:tc>
          <w:tcPr>
            <w:tcW w:w="2269" w:type="dxa"/>
            <w:tcBorders>
              <w:bottom w:val="single" w:sz="4" w:space="0" w:color="000000"/>
            </w:tcBorders>
          </w:tcPr>
          <w:p w14:paraId="7AAF5F2C" w14:textId="6B3C9932" w:rsidR="00DC144B" w:rsidRPr="00331E00" w:rsidRDefault="0092364E" w:rsidP="00664CDB">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Borders>
              <w:bottom w:val="single" w:sz="4" w:space="0" w:color="000000"/>
            </w:tcBorders>
          </w:tcPr>
          <w:p w14:paraId="34E30589" w14:textId="77777777" w:rsidR="00DC144B" w:rsidRPr="00331E00" w:rsidRDefault="0092364E" w:rsidP="00664CDB">
            <w:pPr>
              <w:pStyle w:val="TableParagraph"/>
              <w:ind w:left="23" w:right="118"/>
              <w:rPr>
                <w:b/>
              </w:rPr>
            </w:pPr>
            <w:r>
              <w:rPr>
                <w:b/>
              </w:rPr>
              <w:t>Canllawiau pellach ar gymhwysedd / amodau cysylltiedig</w:t>
            </w:r>
          </w:p>
        </w:tc>
      </w:tr>
      <w:tr w:rsidR="005923E3" w:rsidRPr="00331E00" w14:paraId="4DCF1151" w14:textId="77777777" w:rsidTr="00664CDB">
        <w:trPr>
          <w:trHeight w:val="3734"/>
        </w:trPr>
        <w:tc>
          <w:tcPr>
            <w:tcW w:w="1989" w:type="dxa"/>
            <w:tcBorders>
              <w:bottom w:val="single" w:sz="4" w:space="0" w:color="000000"/>
            </w:tcBorders>
          </w:tcPr>
          <w:p w14:paraId="428F8AE7" w14:textId="2B61BA3A" w:rsidR="005923E3" w:rsidRPr="00331E00" w:rsidRDefault="005923E3" w:rsidP="005923E3">
            <w:pPr>
              <w:pStyle w:val="TableParagraph"/>
              <w:spacing w:line="227" w:lineRule="exact"/>
              <w:ind w:left="28"/>
              <w:rPr>
                <w:b/>
              </w:rPr>
            </w:pPr>
            <w:r>
              <w:rPr>
                <w:b/>
              </w:rPr>
              <w:t>Lluoedd EF</w:t>
            </w:r>
          </w:p>
        </w:tc>
        <w:tc>
          <w:tcPr>
            <w:tcW w:w="1443" w:type="dxa"/>
            <w:tcBorders>
              <w:bottom w:val="single" w:sz="4" w:space="0" w:color="000000"/>
            </w:tcBorders>
          </w:tcPr>
          <w:p w14:paraId="17D08CB9" w14:textId="39F98FD3" w:rsidR="005923E3" w:rsidRPr="00331E00" w:rsidRDefault="005923E3" w:rsidP="005923E3">
            <w:pPr>
              <w:pStyle w:val="TableParagraph"/>
              <w:spacing w:line="303" w:lineRule="exact"/>
              <w:ind w:left="5"/>
              <w:jc w:val="center"/>
              <w:rPr>
                <w:rFonts w:ascii="Wingdings" w:hAnsi="Wingdings"/>
                <w:sz w:val="28"/>
              </w:rPr>
            </w:pPr>
          </w:p>
        </w:tc>
        <w:tc>
          <w:tcPr>
            <w:tcW w:w="1617" w:type="dxa"/>
            <w:tcBorders>
              <w:bottom w:val="single" w:sz="4" w:space="0" w:color="000000"/>
            </w:tcBorders>
          </w:tcPr>
          <w:p w14:paraId="36B34FA7" w14:textId="5F320F4F" w:rsidR="005923E3" w:rsidRPr="00331E00" w:rsidRDefault="005923E3" w:rsidP="005923E3">
            <w:pPr>
              <w:pStyle w:val="TableParagraph"/>
              <w:jc w:val="center"/>
              <w:rPr>
                <w:rFonts w:ascii="Times New Roman"/>
                <w:sz w:val="20"/>
              </w:rPr>
            </w:pPr>
            <w:r>
              <w:rPr>
                <w:rFonts w:ascii="Wingdings" w:hAnsi="Wingdings"/>
                <w:sz w:val="28"/>
              </w:rPr>
              <w:t></w:t>
            </w:r>
          </w:p>
        </w:tc>
        <w:tc>
          <w:tcPr>
            <w:tcW w:w="1759" w:type="dxa"/>
            <w:tcBorders>
              <w:bottom w:val="single" w:sz="4" w:space="0" w:color="000000"/>
            </w:tcBorders>
          </w:tcPr>
          <w:p w14:paraId="18038739" w14:textId="16DD119E" w:rsidR="005923E3" w:rsidRPr="00331E00" w:rsidRDefault="005923E3" w:rsidP="005923E3">
            <w:pPr>
              <w:pStyle w:val="TableParagraph"/>
              <w:spacing w:line="303" w:lineRule="exact"/>
              <w:ind w:left="2"/>
              <w:jc w:val="center"/>
              <w:rPr>
                <w:rFonts w:ascii="Wingdings" w:hAnsi="Wingdings"/>
                <w:sz w:val="28"/>
              </w:rPr>
            </w:pPr>
          </w:p>
        </w:tc>
        <w:tc>
          <w:tcPr>
            <w:tcW w:w="1815" w:type="dxa"/>
            <w:tcBorders>
              <w:bottom w:val="single" w:sz="4" w:space="0" w:color="000000"/>
            </w:tcBorders>
          </w:tcPr>
          <w:p w14:paraId="5A67491B" w14:textId="008F5C85" w:rsidR="005923E3" w:rsidRPr="00331E00" w:rsidRDefault="005923E3" w:rsidP="005923E3">
            <w:pPr>
              <w:pStyle w:val="TableParagraph"/>
              <w:spacing w:line="303" w:lineRule="exact"/>
              <w:jc w:val="center"/>
              <w:rPr>
                <w:rFonts w:ascii="Wingdings" w:hAnsi="Wingdings"/>
                <w:sz w:val="28"/>
              </w:rPr>
            </w:pPr>
          </w:p>
        </w:tc>
        <w:tc>
          <w:tcPr>
            <w:tcW w:w="2269" w:type="dxa"/>
            <w:tcBorders>
              <w:bottom w:val="single" w:sz="4" w:space="0" w:color="000000"/>
            </w:tcBorders>
          </w:tcPr>
          <w:p w14:paraId="476C81E0" w14:textId="3BF9FDEE" w:rsidR="005923E3" w:rsidRPr="00331E00" w:rsidRDefault="005923E3" w:rsidP="005923E3">
            <w:pPr>
              <w:pStyle w:val="TableParagraph"/>
              <w:spacing w:line="303" w:lineRule="exact"/>
              <w:jc w:val="center"/>
              <w:rPr>
                <w:rFonts w:ascii="Wingdings" w:hAnsi="Wingdings"/>
                <w:sz w:val="28"/>
              </w:rPr>
            </w:pPr>
          </w:p>
        </w:tc>
        <w:tc>
          <w:tcPr>
            <w:tcW w:w="4706" w:type="dxa"/>
            <w:tcBorders>
              <w:bottom w:val="single" w:sz="4" w:space="0" w:color="000000"/>
            </w:tcBorders>
          </w:tcPr>
          <w:p w14:paraId="1E822FCB" w14:textId="7B3A02B8" w:rsidR="005923E3" w:rsidRPr="00331E00" w:rsidRDefault="005923E3" w:rsidP="005923E3">
            <w:pPr>
              <w:pStyle w:val="TableParagraph"/>
              <w:spacing w:line="246" w:lineRule="exact"/>
              <w:ind w:left="22"/>
            </w:pPr>
            <w:r>
              <w:t>Yn gyffredinol</w:t>
            </w:r>
            <w:r w:rsidR="00664CDB">
              <w:t xml:space="preserve"> maent</w:t>
            </w:r>
            <w:r>
              <w:t xml:space="preserve"> yn gymwys.</w:t>
            </w:r>
          </w:p>
          <w:p w14:paraId="037031B4" w14:textId="77777777" w:rsidR="005923E3" w:rsidRPr="00331E00" w:rsidRDefault="005923E3" w:rsidP="005923E3">
            <w:pPr>
              <w:pStyle w:val="TableParagraph"/>
              <w:spacing w:before="60"/>
              <w:ind w:left="22" w:right="6"/>
            </w:pPr>
            <w:r>
              <w:t>Rhaid i ymgeiswyr allu rhoi sicrwydd i’r Pwyllgor Ymgynghorol nad ydynt yn debygol o gael eu hanfon dramor hyd y gellir rhagweld.</w:t>
            </w:r>
          </w:p>
          <w:p w14:paraId="022F674A" w14:textId="451D5D5E" w:rsidR="005923E3" w:rsidRPr="00331E00" w:rsidRDefault="005923E3" w:rsidP="005923E3">
            <w:pPr>
              <w:pStyle w:val="TableParagraph"/>
              <w:spacing w:before="59"/>
              <w:ind w:left="22" w:right="79"/>
            </w:pPr>
            <w:r>
              <w:t xml:space="preserve">Os caiff ynadon sy’n gwasanaethu yn Lluoedd Ei Fawrhydi eu hanfon i leoliad arall o fewn Cymru a Lloegr, bydd y cyfarwyddiadau cyffredinol ar drosglwyddiadau yn berthnasol. Os cânt eu hanfon dramor, dylid eu trin â chydymdeimlad; y disgwyliad cyffredinol yw y rhoddir iddynt ganiatâd i fod yn absennol. Dylid cysylltu â Thîm Adnoddau Dynol y </w:t>
            </w:r>
            <w:r w:rsidR="00664CDB">
              <w:t xml:space="preserve">Swyddfa Farnwrol </w:t>
            </w:r>
            <w:r>
              <w:t>os oes angen cyngor ynghylch unrhyw achosion arbennig neu anarferol.</w:t>
            </w:r>
          </w:p>
          <w:p w14:paraId="28BF4BE3" w14:textId="0DDE272E" w:rsidR="005923E3" w:rsidRPr="00331E00" w:rsidRDefault="005923E3" w:rsidP="005923E3">
            <w:pPr>
              <w:pStyle w:val="TableParagraph"/>
              <w:spacing w:line="227" w:lineRule="exact"/>
              <w:ind w:left="22"/>
            </w:pPr>
            <w:r>
              <w:t xml:space="preserve">Gall </w:t>
            </w:r>
            <w:r w:rsidR="00664CDB">
              <w:t>unrhyw b</w:t>
            </w:r>
            <w:r>
              <w:t>riod, partner sifil a phartner fod yn anghymwys os ydynt yn bwriadu symud gyda’r aelod sy’n gwasanaethu i leoliad arall.</w:t>
            </w:r>
          </w:p>
        </w:tc>
      </w:tr>
      <w:tr w:rsidR="005923E3" w:rsidRPr="00331E00" w14:paraId="6B61930C" w14:textId="77777777" w:rsidTr="00664CDB">
        <w:trPr>
          <w:trHeight w:val="1973"/>
        </w:trPr>
        <w:tc>
          <w:tcPr>
            <w:tcW w:w="1989" w:type="dxa"/>
          </w:tcPr>
          <w:p w14:paraId="54A85E0D" w14:textId="77777777" w:rsidR="005923E3" w:rsidRPr="00331E00" w:rsidRDefault="005923E3" w:rsidP="005923E3">
            <w:pPr>
              <w:pStyle w:val="TableParagraph"/>
              <w:ind w:left="28" w:right="19"/>
            </w:pPr>
            <w:r>
              <w:rPr>
                <w:b/>
                <w:bCs/>
              </w:rPr>
              <w:t>Ymwelwyr Annibynnol y Ddalfa</w:t>
            </w:r>
            <w:r>
              <w:t xml:space="preserve"> (ymwelwyr lleyg gynt) Fe’u penodir gan Gomisiynwyr Heddlu a Throsedd sydd hefyd yn gyfrifol am eu hyfforddiant</w:t>
            </w:r>
          </w:p>
          <w:p w14:paraId="5A2CFF13" w14:textId="77777777" w:rsidR="005923E3" w:rsidRPr="00331E00" w:rsidRDefault="005923E3" w:rsidP="005923E3">
            <w:pPr>
              <w:pStyle w:val="TableParagraph"/>
              <w:spacing w:line="241" w:lineRule="exact"/>
              <w:ind w:left="28"/>
            </w:pPr>
          </w:p>
        </w:tc>
        <w:tc>
          <w:tcPr>
            <w:tcW w:w="1443" w:type="dxa"/>
          </w:tcPr>
          <w:p w14:paraId="0B4265DB" w14:textId="77777777" w:rsidR="005923E3" w:rsidRPr="00331E00" w:rsidRDefault="005923E3" w:rsidP="005923E3">
            <w:pPr>
              <w:pStyle w:val="TableParagraph"/>
              <w:spacing w:line="305" w:lineRule="exact"/>
              <w:ind w:left="5"/>
              <w:jc w:val="center"/>
              <w:rPr>
                <w:rFonts w:ascii="Wingdings" w:hAnsi="Wingdings"/>
                <w:sz w:val="28"/>
              </w:rPr>
            </w:pPr>
            <w:r>
              <w:rPr>
                <w:rFonts w:ascii="Wingdings" w:hAnsi="Wingdings"/>
                <w:sz w:val="28"/>
              </w:rPr>
              <w:t></w:t>
            </w:r>
          </w:p>
        </w:tc>
        <w:tc>
          <w:tcPr>
            <w:tcW w:w="1617" w:type="dxa"/>
          </w:tcPr>
          <w:p w14:paraId="0D4A2FE5" w14:textId="77777777" w:rsidR="005923E3" w:rsidRPr="00331E00" w:rsidRDefault="005923E3" w:rsidP="005923E3">
            <w:pPr>
              <w:pStyle w:val="TableParagraph"/>
              <w:rPr>
                <w:rFonts w:ascii="Times New Roman"/>
                <w:sz w:val="20"/>
              </w:rPr>
            </w:pPr>
          </w:p>
        </w:tc>
        <w:tc>
          <w:tcPr>
            <w:tcW w:w="1759" w:type="dxa"/>
          </w:tcPr>
          <w:p w14:paraId="721C138B" w14:textId="77777777" w:rsidR="005923E3" w:rsidRPr="00331E00" w:rsidRDefault="005923E3" w:rsidP="005923E3">
            <w:pPr>
              <w:pStyle w:val="TableParagraph"/>
              <w:rPr>
                <w:rFonts w:ascii="Times New Roman"/>
                <w:sz w:val="20"/>
              </w:rPr>
            </w:pPr>
          </w:p>
        </w:tc>
        <w:tc>
          <w:tcPr>
            <w:tcW w:w="1815" w:type="dxa"/>
          </w:tcPr>
          <w:p w14:paraId="3A26B3E8" w14:textId="77777777" w:rsidR="005923E3" w:rsidRPr="00331E00" w:rsidRDefault="005923E3" w:rsidP="005923E3">
            <w:pPr>
              <w:pStyle w:val="TableParagraph"/>
              <w:rPr>
                <w:rFonts w:ascii="Times New Roman"/>
                <w:sz w:val="20"/>
              </w:rPr>
            </w:pPr>
          </w:p>
        </w:tc>
        <w:tc>
          <w:tcPr>
            <w:tcW w:w="2269" w:type="dxa"/>
          </w:tcPr>
          <w:p w14:paraId="79D0A139" w14:textId="77777777" w:rsidR="005923E3" w:rsidRPr="00331E00" w:rsidRDefault="005923E3" w:rsidP="005923E3">
            <w:pPr>
              <w:pStyle w:val="TableParagraph"/>
              <w:rPr>
                <w:rFonts w:ascii="Times New Roman"/>
                <w:sz w:val="20"/>
              </w:rPr>
            </w:pPr>
          </w:p>
        </w:tc>
        <w:tc>
          <w:tcPr>
            <w:tcW w:w="4706" w:type="dxa"/>
          </w:tcPr>
          <w:p w14:paraId="53C5EEA8" w14:textId="77777777" w:rsidR="005923E3" w:rsidRPr="00331E00" w:rsidRDefault="005923E3" w:rsidP="005923E3">
            <w:pPr>
              <w:pStyle w:val="TableParagraph"/>
              <w:rPr>
                <w:rFonts w:ascii="Times New Roman"/>
                <w:sz w:val="20"/>
              </w:rPr>
            </w:pPr>
          </w:p>
        </w:tc>
      </w:tr>
    </w:tbl>
    <w:p w14:paraId="19532268" w14:textId="77777777" w:rsidR="00DC144B" w:rsidRPr="00331E00" w:rsidRDefault="00DC144B">
      <w:pPr>
        <w:rPr>
          <w:rFonts w:ascii="Times New Roman"/>
          <w:sz w:val="20"/>
        </w:r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7"/>
        <w:gridCol w:w="1585"/>
        <w:gridCol w:w="1617"/>
        <w:gridCol w:w="1759"/>
        <w:gridCol w:w="1815"/>
        <w:gridCol w:w="2269"/>
        <w:gridCol w:w="4706"/>
      </w:tblGrid>
      <w:tr w:rsidR="00DC144B" w:rsidRPr="00331E00" w14:paraId="7DFE1B71" w14:textId="77777777" w:rsidTr="00664CDB">
        <w:trPr>
          <w:trHeight w:val="1770"/>
        </w:trPr>
        <w:tc>
          <w:tcPr>
            <w:tcW w:w="1847" w:type="dxa"/>
          </w:tcPr>
          <w:p w14:paraId="255BAAC0" w14:textId="77777777" w:rsidR="00DC144B" w:rsidRPr="00331E00" w:rsidRDefault="0092364E" w:rsidP="00664CDB">
            <w:pPr>
              <w:pStyle w:val="TableParagraph"/>
              <w:spacing w:line="247" w:lineRule="exact"/>
              <w:ind w:left="28"/>
              <w:rPr>
                <w:b/>
              </w:rPr>
            </w:pPr>
            <w:r>
              <w:rPr>
                <w:b/>
              </w:rPr>
              <w:lastRenderedPageBreak/>
              <w:t>Galwedigaeth / Gweithgarwch</w:t>
            </w:r>
          </w:p>
        </w:tc>
        <w:tc>
          <w:tcPr>
            <w:tcW w:w="1585" w:type="dxa"/>
          </w:tcPr>
          <w:p w14:paraId="48B25FB7" w14:textId="77777777" w:rsidR="00DC144B" w:rsidRPr="00331E00" w:rsidRDefault="0092364E" w:rsidP="00664CDB">
            <w:pPr>
              <w:pStyle w:val="TableParagraph"/>
              <w:spacing w:line="247" w:lineRule="exact"/>
              <w:ind w:left="76"/>
              <w:rPr>
                <w:b/>
              </w:rPr>
            </w:pPr>
            <w:r>
              <w:rPr>
                <w:b/>
              </w:rPr>
              <w:t>Anghymwys</w:t>
            </w:r>
          </w:p>
        </w:tc>
        <w:tc>
          <w:tcPr>
            <w:tcW w:w="1617" w:type="dxa"/>
          </w:tcPr>
          <w:p w14:paraId="7E0ED2C2" w14:textId="77777777" w:rsidR="00DC144B" w:rsidRPr="00331E00" w:rsidRDefault="0092364E" w:rsidP="00664CDB">
            <w:pPr>
              <w:pStyle w:val="TableParagraph"/>
              <w:ind w:left="36" w:right="28" w:firstLine="6"/>
              <w:rPr>
                <w:b/>
              </w:rPr>
            </w:pPr>
            <w:r>
              <w:rPr>
                <w:b/>
              </w:rPr>
              <w:t>Cymhwysedd yn dibynnu ar yr amgylchiadau neu amodau</w:t>
            </w:r>
          </w:p>
        </w:tc>
        <w:tc>
          <w:tcPr>
            <w:tcW w:w="1759" w:type="dxa"/>
          </w:tcPr>
          <w:p w14:paraId="19B8502B" w14:textId="77777777" w:rsidR="00DC144B" w:rsidRPr="00331E00" w:rsidRDefault="0092364E" w:rsidP="00664CDB">
            <w:pPr>
              <w:pStyle w:val="TableParagraph"/>
              <w:ind w:left="50" w:right="44" w:hanging="2"/>
              <w:rPr>
                <w:b/>
              </w:rPr>
            </w:pPr>
            <w:r>
              <w:rPr>
                <w:b/>
              </w:rPr>
              <w:t>Cyn-weithwyr yn anghymwys am ddwy flynedd ar ôl gadael yr alwedigaeth</w:t>
            </w:r>
          </w:p>
        </w:tc>
        <w:tc>
          <w:tcPr>
            <w:tcW w:w="1815" w:type="dxa"/>
          </w:tcPr>
          <w:p w14:paraId="4EE8467B" w14:textId="77777777" w:rsidR="00DC144B" w:rsidRPr="00331E00" w:rsidRDefault="0092364E" w:rsidP="00664CDB">
            <w:pPr>
              <w:pStyle w:val="TableParagraph"/>
              <w:ind w:left="72" w:right="68" w:hanging="1"/>
              <w:rPr>
                <w:b/>
              </w:rPr>
            </w:pPr>
            <w:r>
              <w:rPr>
                <w:b/>
              </w:rPr>
              <w:t>Ni ellir penodi priod, partner sifil neu bartner i’r Ardal Cyfiawnder Lleol lle mae’r gweithiwr yn gweithio</w:t>
            </w:r>
          </w:p>
          <w:p w14:paraId="3FE4B3C0" w14:textId="77777777" w:rsidR="00DC144B" w:rsidRPr="00331E00" w:rsidRDefault="00DC144B" w:rsidP="00664CDB">
            <w:pPr>
              <w:pStyle w:val="TableParagraph"/>
              <w:spacing w:line="254" w:lineRule="exact"/>
              <w:ind w:left="199" w:right="197"/>
              <w:rPr>
                <w:b/>
              </w:rPr>
            </w:pPr>
          </w:p>
        </w:tc>
        <w:tc>
          <w:tcPr>
            <w:tcW w:w="2269" w:type="dxa"/>
          </w:tcPr>
          <w:p w14:paraId="36F57C22" w14:textId="3EB554C3" w:rsidR="00DC144B" w:rsidRPr="00331E00" w:rsidRDefault="0092364E" w:rsidP="00664CDB">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02A7E4B8" w14:textId="77777777" w:rsidR="00DC144B" w:rsidRPr="00331E00" w:rsidRDefault="0092364E" w:rsidP="00664CDB">
            <w:pPr>
              <w:pStyle w:val="TableParagraph"/>
              <w:ind w:left="23" w:right="118"/>
              <w:rPr>
                <w:b/>
              </w:rPr>
            </w:pPr>
            <w:r>
              <w:rPr>
                <w:b/>
              </w:rPr>
              <w:t>Canllawiau pellach ar gymhwysedd / amodau cysylltiedig</w:t>
            </w:r>
          </w:p>
        </w:tc>
      </w:tr>
      <w:tr w:rsidR="00DC144B" w:rsidRPr="00331E00" w14:paraId="0BC6CCBF" w14:textId="77777777" w:rsidTr="00664CDB">
        <w:trPr>
          <w:trHeight w:val="2681"/>
        </w:trPr>
        <w:tc>
          <w:tcPr>
            <w:tcW w:w="1847" w:type="dxa"/>
          </w:tcPr>
          <w:p w14:paraId="1A1950EA" w14:textId="77777777" w:rsidR="00DC144B" w:rsidRPr="00331E00" w:rsidRDefault="0092364E">
            <w:pPr>
              <w:pStyle w:val="TableParagraph"/>
              <w:spacing w:line="247" w:lineRule="exact"/>
              <w:ind w:left="28"/>
              <w:rPr>
                <w:b/>
              </w:rPr>
            </w:pPr>
            <w:r>
              <w:rPr>
                <w:b/>
              </w:rPr>
              <w:t>Cyfieithwyr ar y Pryd</w:t>
            </w:r>
          </w:p>
        </w:tc>
        <w:tc>
          <w:tcPr>
            <w:tcW w:w="1585" w:type="dxa"/>
          </w:tcPr>
          <w:p w14:paraId="5841E976" w14:textId="77777777" w:rsidR="00DC144B" w:rsidRPr="00331E00" w:rsidRDefault="00DC144B">
            <w:pPr>
              <w:pStyle w:val="TableParagraph"/>
              <w:rPr>
                <w:rFonts w:ascii="Times New Roman"/>
                <w:sz w:val="20"/>
              </w:rPr>
            </w:pPr>
          </w:p>
        </w:tc>
        <w:tc>
          <w:tcPr>
            <w:tcW w:w="1617" w:type="dxa"/>
          </w:tcPr>
          <w:p w14:paraId="73A64681" w14:textId="77777777" w:rsidR="00DC144B" w:rsidRPr="00331E00" w:rsidRDefault="0092364E">
            <w:pPr>
              <w:pStyle w:val="TableParagraph"/>
              <w:spacing w:line="305" w:lineRule="exact"/>
              <w:ind w:right="688"/>
              <w:jc w:val="right"/>
              <w:rPr>
                <w:rFonts w:ascii="Wingdings" w:hAnsi="Wingdings"/>
                <w:sz w:val="28"/>
              </w:rPr>
            </w:pPr>
            <w:r>
              <w:rPr>
                <w:rFonts w:ascii="Wingdings" w:hAnsi="Wingdings"/>
                <w:sz w:val="28"/>
              </w:rPr>
              <w:t></w:t>
            </w:r>
          </w:p>
        </w:tc>
        <w:tc>
          <w:tcPr>
            <w:tcW w:w="1759" w:type="dxa"/>
          </w:tcPr>
          <w:p w14:paraId="4CEBBF9E" w14:textId="77777777" w:rsidR="00DC144B" w:rsidRPr="00331E00" w:rsidRDefault="00DC144B">
            <w:pPr>
              <w:pStyle w:val="TableParagraph"/>
              <w:rPr>
                <w:rFonts w:ascii="Times New Roman"/>
                <w:sz w:val="20"/>
              </w:rPr>
            </w:pPr>
          </w:p>
        </w:tc>
        <w:tc>
          <w:tcPr>
            <w:tcW w:w="1815" w:type="dxa"/>
          </w:tcPr>
          <w:p w14:paraId="0B22FAE0" w14:textId="77777777" w:rsidR="00DC144B" w:rsidRPr="00331E00" w:rsidRDefault="00DC144B">
            <w:pPr>
              <w:pStyle w:val="TableParagraph"/>
              <w:rPr>
                <w:rFonts w:ascii="Times New Roman"/>
                <w:sz w:val="20"/>
              </w:rPr>
            </w:pPr>
          </w:p>
        </w:tc>
        <w:tc>
          <w:tcPr>
            <w:tcW w:w="2269" w:type="dxa"/>
          </w:tcPr>
          <w:p w14:paraId="57FF1B1F" w14:textId="77777777" w:rsidR="00DC144B" w:rsidRPr="00331E00" w:rsidRDefault="00DC144B">
            <w:pPr>
              <w:pStyle w:val="TableParagraph"/>
              <w:rPr>
                <w:rFonts w:ascii="Times New Roman"/>
                <w:sz w:val="20"/>
              </w:rPr>
            </w:pPr>
          </w:p>
        </w:tc>
        <w:tc>
          <w:tcPr>
            <w:tcW w:w="4706" w:type="dxa"/>
          </w:tcPr>
          <w:p w14:paraId="70C0537E" w14:textId="5FE33C23" w:rsidR="00DC144B" w:rsidRPr="00331E00" w:rsidRDefault="0092364E">
            <w:pPr>
              <w:pStyle w:val="TableParagraph"/>
              <w:spacing w:line="246" w:lineRule="exact"/>
              <w:ind w:left="22"/>
            </w:pPr>
            <w:r>
              <w:t>Yn gyffredinol</w:t>
            </w:r>
            <w:r w:rsidR="00664CDB">
              <w:t xml:space="preserve"> maent </w:t>
            </w:r>
            <w:r>
              <w:t>yn gymwys.</w:t>
            </w:r>
          </w:p>
          <w:p w14:paraId="1D5003CF" w14:textId="69D8D0A4" w:rsidR="00DC144B" w:rsidRPr="00331E00" w:rsidRDefault="0092364E">
            <w:pPr>
              <w:pStyle w:val="TableParagraph"/>
              <w:spacing w:before="60"/>
              <w:ind w:left="22"/>
            </w:pPr>
            <w:r>
              <w:t>Rhaid i ynadon beidio â gweithredu fel cyfieith</w:t>
            </w:r>
            <w:r w:rsidR="00664CDB">
              <w:t>wyr</w:t>
            </w:r>
            <w:r>
              <w:t xml:space="preserve"> ar y pryd:</w:t>
            </w:r>
            <w:r>
              <w:br/>
            </w:r>
          </w:p>
          <w:p w14:paraId="21AED991" w14:textId="25E36853" w:rsidR="00DC144B" w:rsidRPr="00331E00" w:rsidRDefault="00664CDB">
            <w:pPr>
              <w:pStyle w:val="TableParagraph"/>
              <w:numPr>
                <w:ilvl w:val="0"/>
                <w:numId w:val="1"/>
              </w:numPr>
              <w:tabs>
                <w:tab w:val="left" w:pos="308"/>
              </w:tabs>
              <w:spacing w:before="60"/>
              <w:ind w:left="307" w:hanging="286"/>
            </w:pPr>
            <w:r>
              <w:t>o fewn eu Hardal Cyfiawnder Lleol eu hunain;</w:t>
            </w:r>
          </w:p>
          <w:p w14:paraId="4BDD6073" w14:textId="60501369" w:rsidR="00DC144B" w:rsidRPr="00331E00" w:rsidRDefault="0092364E">
            <w:pPr>
              <w:pStyle w:val="TableParagraph"/>
              <w:numPr>
                <w:ilvl w:val="0"/>
                <w:numId w:val="1"/>
              </w:numPr>
              <w:tabs>
                <w:tab w:val="left" w:pos="308"/>
              </w:tabs>
              <w:spacing w:before="59" w:line="235" w:lineRule="auto"/>
              <w:ind w:right="302" w:hanging="227"/>
            </w:pPr>
            <w:r>
              <w:t xml:space="preserve">yn Llys y Goron mewn unrhyw achos </w:t>
            </w:r>
            <w:r w:rsidR="0080701F">
              <w:t xml:space="preserve">a gychwynnwyd </w:t>
            </w:r>
            <w:r>
              <w:t>o fewn eu Hardal Cyfiawnder Lleol eu hunain; neu</w:t>
            </w:r>
          </w:p>
          <w:p w14:paraId="06C9EE47" w14:textId="5213E549" w:rsidR="00DC144B" w:rsidRPr="00331E00" w:rsidRDefault="0092364E">
            <w:pPr>
              <w:pStyle w:val="TableParagraph"/>
              <w:numPr>
                <w:ilvl w:val="0"/>
                <w:numId w:val="1"/>
              </w:numPr>
              <w:tabs>
                <w:tab w:val="left" w:pos="308"/>
              </w:tabs>
              <w:spacing w:before="63" w:line="237" w:lineRule="auto"/>
              <w:ind w:right="226" w:hanging="227"/>
            </w:pPr>
            <w:r>
              <w:t>i gynorthwyo’r heddlu neu adran o’r llywodraeth, neu unrhyw unigolyn sy’n cael ei holi, yn yr Ardal Cyfiawnder Lleol lle maent yn gwasanaethu neu yn eu man preswylio (os yw’n wahanol).</w:t>
            </w:r>
          </w:p>
        </w:tc>
      </w:tr>
      <w:tr w:rsidR="00DC144B" w:rsidRPr="00331E00" w14:paraId="3589541A" w14:textId="77777777" w:rsidTr="00664CDB">
        <w:trPr>
          <w:trHeight w:val="2397"/>
        </w:trPr>
        <w:tc>
          <w:tcPr>
            <w:tcW w:w="1847" w:type="dxa"/>
          </w:tcPr>
          <w:p w14:paraId="64A982A4" w14:textId="79F20588" w:rsidR="00DC144B" w:rsidRPr="00331E00" w:rsidRDefault="0092364E">
            <w:pPr>
              <w:pStyle w:val="TableParagraph"/>
              <w:ind w:left="28" w:right="201"/>
            </w:pPr>
            <w:r>
              <w:rPr>
                <w:b/>
                <w:bCs/>
              </w:rPr>
              <w:t>Arsylwyr Lleyg</w:t>
            </w:r>
            <w:r>
              <w:t xml:space="preserve"> (sy’n arolygu cludiant carcharorion</w:t>
            </w:r>
            <w:r w:rsidR="0080701F">
              <w:t xml:space="preserve"> </w:t>
            </w:r>
            <w:r>
              <w:t>/</w:t>
            </w:r>
            <w:r w:rsidR="0080701F">
              <w:t xml:space="preserve"> </w:t>
            </w:r>
            <w:r>
              <w:t>amodau cadw)</w:t>
            </w:r>
          </w:p>
        </w:tc>
        <w:tc>
          <w:tcPr>
            <w:tcW w:w="1585" w:type="dxa"/>
          </w:tcPr>
          <w:p w14:paraId="5605C3D0" w14:textId="77777777" w:rsidR="00DC144B" w:rsidRPr="00331E00" w:rsidRDefault="00DC144B">
            <w:pPr>
              <w:pStyle w:val="TableParagraph"/>
              <w:rPr>
                <w:rFonts w:ascii="Times New Roman"/>
                <w:sz w:val="20"/>
              </w:rPr>
            </w:pPr>
          </w:p>
        </w:tc>
        <w:tc>
          <w:tcPr>
            <w:tcW w:w="1617" w:type="dxa"/>
          </w:tcPr>
          <w:p w14:paraId="3635F488" w14:textId="77777777" w:rsidR="00DC144B" w:rsidRPr="00331E00" w:rsidRDefault="0092364E">
            <w:pPr>
              <w:pStyle w:val="TableParagraph"/>
              <w:spacing w:line="305" w:lineRule="exact"/>
              <w:ind w:right="688"/>
              <w:jc w:val="right"/>
              <w:rPr>
                <w:rFonts w:ascii="Wingdings" w:hAnsi="Wingdings"/>
                <w:sz w:val="28"/>
              </w:rPr>
            </w:pPr>
            <w:r>
              <w:rPr>
                <w:rFonts w:ascii="Wingdings" w:hAnsi="Wingdings"/>
                <w:sz w:val="28"/>
              </w:rPr>
              <w:t></w:t>
            </w:r>
          </w:p>
        </w:tc>
        <w:tc>
          <w:tcPr>
            <w:tcW w:w="1759" w:type="dxa"/>
          </w:tcPr>
          <w:p w14:paraId="4EF2C372" w14:textId="77777777" w:rsidR="00DC144B" w:rsidRPr="00331E00" w:rsidRDefault="00DC144B">
            <w:pPr>
              <w:pStyle w:val="TableParagraph"/>
              <w:rPr>
                <w:rFonts w:ascii="Times New Roman"/>
                <w:sz w:val="20"/>
              </w:rPr>
            </w:pPr>
          </w:p>
        </w:tc>
        <w:tc>
          <w:tcPr>
            <w:tcW w:w="1815" w:type="dxa"/>
          </w:tcPr>
          <w:p w14:paraId="5240D58A" w14:textId="77777777" w:rsidR="00DC144B" w:rsidRPr="00331E00" w:rsidRDefault="00DC144B">
            <w:pPr>
              <w:pStyle w:val="TableParagraph"/>
              <w:rPr>
                <w:rFonts w:ascii="Times New Roman"/>
                <w:sz w:val="20"/>
              </w:rPr>
            </w:pPr>
          </w:p>
        </w:tc>
        <w:tc>
          <w:tcPr>
            <w:tcW w:w="2269" w:type="dxa"/>
          </w:tcPr>
          <w:p w14:paraId="1C4CE2E8" w14:textId="77777777" w:rsidR="00DC144B" w:rsidRPr="00331E00" w:rsidRDefault="00DC144B">
            <w:pPr>
              <w:pStyle w:val="TableParagraph"/>
              <w:rPr>
                <w:rFonts w:ascii="Times New Roman"/>
                <w:sz w:val="20"/>
              </w:rPr>
            </w:pPr>
          </w:p>
        </w:tc>
        <w:tc>
          <w:tcPr>
            <w:tcW w:w="4706" w:type="dxa"/>
          </w:tcPr>
          <w:p w14:paraId="4CA9949B" w14:textId="2529A6AC" w:rsidR="00DC144B" w:rsidRPr="00331E00" w:rsidRDefault="0092364E" w:rsidP="00C077A0">
            <w:pPr>
              <w:pStyle w:val="TableParagraph"/>
              <w:ind w:left="22"/>
            </w:pPr>
            <w:r>
              <w:t>Yn gyffredinol</w:t>
            </w:r>
            <w:r w:rsidR="0080701F">
              <w:t xml:space="preserve"> maent </w:t>
            </w:r>
            <w:r>
              <w:t>yn gymwys.</w:t>
            </w:r>
          </w:p>
          <w:p w14:paraId="20B6CC3C" w14:textId="003469A6" w:rsidR="00DC144B" w:rsidRPr="00331E00" w:rsidRDefault="0092364E" w:rsidP="00C077A0">
            <w:pPr>
              <w:pStyle w:val="TableParagraph"/>
              <w:spacing w:before="60"/>
              <w:ind w:left="23" w:right="142"/>
            </w:pPr>
            <w:r>
              <w:t xml:space="preserve">Bydd Pwyllgorau Ymgynghorol yn asesu lefel eu cyswllt â charcharorion sy’n ymddangos gerbron y llysoedd yn eu hardal. </w:t>
            </w:r>
          </w:p>
          <w:p w14:paraId="1FC5F00B" w14:textId="54CB1AA1" w:rsidR="00DC144B" w:rsidRPr="00331E00" w:rsidRDefault="0092364E" w:rsidP="00C077A0">
            <w:pPr>
              <w:pStyle w:val="TableParagraph"/>
              <w:spacing w:before="50"/>
              <w:ind w:left="22" w:right="324"/>
            </w:pPr>
            <w:r>
              <w:t>Bydd ynadon yn cael cyngor ar addasrwydd gwrando ar achosion penodol gan Ysgrifenyddion Pwyllgorau Ymgynghorol / Uwch Reolwyr Cyfreithiol, ac efallai y cânt eu penodi i Ardal Cyfiawnder Lleol arall.</w:t>
            </w:r>
          </w:p>
          <w:p w14:paraId="07968C19" w14:textId="0EC985CE" w:rsidR="00DC144B" w:rsidRPr="00331E00" w:rsidRDefault="0092364E" w:rsidP="00C077A0">
            <w:pPr>
              <w:pStyle w:val="TableParagraph"/>
              <w:spacing w:before="11"/>
              <w:ind w:left="22" w:right="14"/>
            </w:pPr>
            <w:r>
              <w:t>Ni chaniateir i Arsylwyr Lleyg gyflawni eu dyletswyddau mewn adeiladau llys sydd o fewn eu Hardal Cyfiawnder Lleol eu hunain.</w:t>
            </w:r>
          </w:p>
        </w:tc>
      </w:tr>
    </w:tbl>
    <w:p w14:paraId="706C4C0C"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2A7C0534" w14:textId="77777777" w:rsidTr="0080701F">
        <w:trPr>
          <w:trHeight w:val="1770"/>
        </w:trPr>
        <w:tc>
          <w:tcPr>
            <w:tcW w:w="1989" w:type="dxa"/>
          </w:tcPr>
          <w:p w14:paraId="05AE6A10" w14:textId="77777777" w:rsidR="00DC144B" w:rsidRPr="00331E00" w:rsidRDefault="0092364E" w:rsidP="0080701F">
            <w:pPr>
              <w:pStyle w:val="TableParagraph"/>
              <w:spacing w:line="247" w:lineRule="exact"/>
              <w:ind w:left="28"/>
              <w:rPr>
                <w:b/>
              </w:rPr>
            </w:pPr>
            <w:r>
              <w:rPr>
                <w:b/>
              </w:rPr>
              <w:lastRenderedPageBreak/>
              <w:t>Galwedigaeth / Gweithgarwch</w:t>
            </w:r>
          </w:p>
        </w:tc>
        <w:tc>
          <w:tcPr>
            <w:tcW w:w="1443" w:type="dxa"/>
          </w:tcPr>
          <w:p w14:paraId="0F27AB7A" w14:textId="77777777" w:rsidR="00DC144B" w:rsidRPr="00331E00" w:rsidRDefault="0092364E" w:rsidP="0080701F">
            <w:pPr>
              <w:pStyle w:val="TableParagraph"/>
              <w:spacing w:line="247" w:lineRule="exact"/>
              <w:ind w:left="76"/>
              <w:rPr>
                <w:b/>
              </w:rPr>
            </w:pPr>
            <w:r>
              <w:rPr>
                <w:b/>
              </w:rPr>
              <w:t>Anghymwys</w:t>
            </w:r>
          </w:p>
        </w:tc>
        <w:tc>
          <w:tcPr>
            <w:tcW w:w="1617" w:type="dxa"/>
          </w:tcPr>
          <w:p w14:paraId="7FEA1B9E" w14:textId="77777777" w:rsidR="00DC144B" w:rsidRPr="00331E00" w:rsidRDefault="0092364E" w:rsidP="0080701F">
            <w:pPr>
              <w:pStyle w:val="TableParagraph"/>
              <w:ind w:left="36" w:right="28" w:firstLine="6"/>
              <w:rPr>
                <w:b/>
              </w:rPr>
            </w:pPr>
            <w:r>
              <w:rPr>
                <w:b/>
              </w:rPr>
              <w:t>Cymhwysedd yn dibynnu ar yr amgylchiadau neu amodau</w:t>
            </w:r>
          </w:p>
        </w:tc>
        <w:tc>
          <w:tcPr>
            <w:tcW w:w="1759" w:type="dxa"/>
          </w:tcPr>
          <w:p w14:paraId="5332745C" w14:textId="77777777" w:rsidR="00DC144B" w:rsidRPr="00331E00" w:rsidRDefault="0092364E" w:rsidP="0080701F">
            <w:pPr>
              <w:pStyle w:val="TableParagraph"/>
              <w:ind w:left="50" w:right="44" w:hanging="2"/>
              <w:rPr>
                <w:b/>
              </w:rPr>
            </w:pPr>
            <w:r>
              <w:rPr>
                <w:b/>
              </w:rPr>
              <w:t>Cyn-weithwyr yn anghymwys am ddwy flynedd ar ôl gadael yr alwedigaeth</w:t>
            </w:r>
          </w:p>
        </w:tc>
        <w:tc>
          <w:tcPr>
            <w:tcW w:w="1815" w:type="dxa"/>
          </w:tcPr>
          <w:p w14:paraId="51A6BFEB" w14:textId="77777777" w:rsidR="00DC144B" w:rsidRPr="00331E00" w:rsidRDefault="0092364E" w:rsidP="0080701F">
            <w:pPr>
              <w:pStyle w:val="TableParagraph"/>
              <w:ind w:left="72" w:right="68" w:hanging="1"/>
              <w:rPr>
                <w:b/>
              </w:rPr>
            </w:pPr>
            <w:r>
              <w:rPr>
                <w:b/>
              </w:rPr>
              <w:t>Ni ellir penodi priod, partner sifil neu bartner i’r Ardal Cyfiawnder Lleol lle mae’r gweithiwr yn gweithio</w:t>
            </w:r>
          </w:p>
          <w:p w14:paraId="051D73B1" w14:textId="77777777" w:rsidR="00DC144B" w:rsidRPr="00331E00" w:rsidRDefault="00DC144B" w:rsidP="0080701F">
            <w:pPr>
              <w:pStyle w:val="TableParagraph"/>
              <w:spacing w:line="254" w:lineRule="exact"/>
              <w:ind w:left="199" w:right="197"/>
              <w:rPr>
                <w:b/>
              </w:rPr>
            </w:pPr>
          </w:p>
        </w:tc>
        <w:tc>
          <w:tcPr>
            <w:tcW w:w="2269" w:type="dxa"/>
          </w:tcPr>
          <w:p w14:paraId="571DC409" w14:textId="641EF837" w:rsidR="00DC144B" w:rsidRPr="00331E00" w:rsidRDefault="0092364E" w:rsidP="0080701F">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2BF67F3D" w14:textId="77777777" w:rsidR="00DC144B" w:rsidRPr="00331E00" w:rsidRDefault="0092364E" w:rsidP="0080701F">
            <w:pPr>
              <w:pStyle w:val="TableParagraph"/>
              <w:ind w:left="23" w:right="118"/>
              <w:rPr>
                <w:b/>
              </w:rPr>
            </w:pPr>
            <w:r>
              <w:rPr>
                <w:b/>
              </w:rPr>
              <w:t>Canllawiau pellach ar gymhwysedd / amodau cysylltiedig</w:t>
            </w:r>
          </w:p>
        </w:tc>
      </w:tr>
      <w:tr w:rsidR="00DC144B" w:rsidRPr="00331E00" w14:paraId="2D18A2FB" w14:textId="77777777" w:rsidTr="0080701F">
        <w:trPr>
          <w:trHeight w:val="3308"/>
        </w:trPr>
        <w:tc>
          <w:tcPr>
            <w:tcW w:w="1989" w:type="dxa"/>
          </w:tcPr>
          <w:p w14:paraId="72E05EA6" w14:textId="77777777" w:rsidR="00DC144B" w:rsidRPr="00331E00" w:rsidRDefault="0092364E">
            <w:pPr>
              <w:pStyle w:val="TableParagraph"/>
              <w:spacing w:line="244" w:lineRule="exact"/>
              <w:ind w:left="28"/>
              <w:rPr>
                <w:b/>
              </w:rPr>
            </w:pPr>
            <w:r>
              <w:rPr>
                <w:b/>
              </w:rPr>
              <w:t>Dalwyr Trwydded</w:t>
            </w:r>
          </w:p>
        </w:tc>
        <w:tc>
          <w:tcPr>
            <w:tcW w:w="1443" w:type="dxa"/>
          </w:tcPr>
          <w:p w14:paraId="249C0071" w14:textId="77777777" w:rsidR="00DC144B" w:rsidRPr="00331E00" w:rsidRDefault="00DC144B">
            <w:pPr>
              <w:pStyle w:val="TableParagraph"/>
              <w:rPr>
                <w:rFonts w:ascii="Times New Roman"/>
                <w:sz w:val="20"/>
              </w:rPr>
            </w:pPr>
          </w:p>
        </w:tc>
        <w:tc>
          <w:tcPr>
            <w:tcW w:w="1617" w:type="dxa"/>
          </w:tcPr>
          <w:p w14:paraId="0FC9A587" w14:textId="77777777" w:rsidR="00DC144B" w:rsidRPr="00331E00" w:rsidRDefault="0092364E">
            <w:pPr>
              <w:pStyle w:val="TableParagraph"/>
              <w:spacing w:line="303" w:lineRule="exact"/>
              <w:ind w:left="6"/>
              <w:jc w:val="center"/>
              <w:rPr>
                <w:rFonts w:ascii="Wingdings" w:hAnsi="Wingdings"/>
                <w:sz w:val="28"/>
              </w:rPr>
            </w:pPr>
            <w:r>
              <w:rPr>
                <w:rFonts w:ascii="Wingdings" w:hAnsi="Wingdings"/>
                <w:sz w:val="28"/>
              </w:rPr>
              <w:t></w:t>
            </w:r>
          </w:p>
        </w:tc>
        <w:tc>
          <w:tcPr>
            <w:tcW w:w="1759" w:type="dxa"/>
          </w:tcPr>
          <w:p w14:paraId="45DFE18B" w14:textId="77777777" w:rsidR="00DC144B" w:rsidRPr="00331E00" w:rsidRDefault="00DC144B">
            <w:pPr>
              <w:pStyle w:val="TableParagraph"/>
              <w:rPr>
                <w:rFonts w:ascii="Times New Roman"/>
                <w:sz w:val="20"/>
              </w:rPr>
            </w:pPr>
          </w:p>
        </w:tc>
        <w:tc>
          <w:tcPr>
            <w:tcW w:w="1815" w:type="dxa"/>
          </w:tcPr>
          <w:p w14:paraId="38DC5F7F" w14:textId="77777777" w:rsidR="00DC144B" w:rsidRPr="00331E00" w:rsidRDefault="00DC144B">
            <w:pPr>
              <w:pStyle w:val="TableParagraph"/>
              <w:rPr>
                <w:rFonts w:ascii="Times New Roman"/>
                <w:sz w:val="20"/>
              </w:rPr>
            </w:pPr>
          </w:p>
        </w:tc>
        <w:tc>
          <w:tcPr>
            <w:tcW w:w="2269" w:type="dxa"/>
          </w:tcPr>
          <w:p w14:paraId="79486858" w14:textId="77777777" w:rsidR="00DC144B" w:rsidRPr="00331E00" w:rsidRDefault="00DC144B">
            <w:pPr>
              <w:pStyle w:val="TableParagraph"/>
              <w:rPr>
                <w:rFonts w:ascii="Times New Roman"/>
                <w:sz w:val="20"/>
              </w:rPr>
            </w:pPr>
          </w:p>
        </w:tc>
        <w:tc>
          <w:tcPr>
            <w:tcW w:w="4706" w:type="dxa"/>
          </w:tcPr>
          <w:p w14:paraId="69D7F6AC" w14:textId="0FD9DD92" w:rsidR="00DC144B" w:rsidRPr="00331E00" w:rsidRDefault="0092364E">
            <w:pPr>
              <w:pStyle w:val="TableParagraph"/>
              <w:spacing w:line="244" w:lineRule="exact"/>
              <w:ind w:left="22"/>
              <w:jc w:val="both"/>
            </w:pPr>
            <w:r>
              <w:t>Yn gyffredinol</w:t>
            </w:r>
            <w:r w:rsidR="0080701F">
              <w:t xml:space="preserve"> maent </w:t>
            </w:r>
            <w:r>
              <w:t>yn gymwys.</w:t>
            </w:r>
          </w:p>
          <w:p w14:paraId="1D1F0452" w14:textId="77777777" w:rsidR="00DC144B" w:rsidRPr="00331E00" w:rsidRDefault="0092364E">
            <w:pPr>
              <w:pStyle w:val="TableParagraph"/>
              <w:spacing w:before="60"/>
              <w:ind w:left="22" w:right="270"/>
              <w:jc w:val="both"/>
            </w:pPr>
            <w:r>
              <w:t>Ni chaiff ynadon sy’n dal trwydded safle neu dystysgrif safle clwb o dan Ddeddf Trwyddedu 2003 eistedd ar unrhyw apêl yn erbyn penderfyniadau unrhyw awdurdod trwyddedu.</w:t>
            </w:r>
          </w:p>
          <w:p w14:paraId="49F57D7A" w14:textId="77777777" w:rsidR="00DC144B" w:rsidRPr="00331E00" w:rsidRDefault="0092364E">
            <w:pPr>
              <w:pStyle w:val="TableParagraph"/>
              <w:spacing w:before="60"/>
              <w:ind w:left="22" w:right="31"/>
            </w:pPr>
            <w:r>
              <w:t>Ni chaiff ynadon sydd â buddiant ariannol mewn unrhyw fusnes y rhoddir trwydded safle neu dystysgrif safle clwb iddo eistedd ar unrhyw apêl yn erbyn penderfyniadau unrhyw awdurdod trwyddedu.</w:t>
            </w:r>
          </w:p>
          <w:p w14:paraId="69DB9A4B" w14:textId="79562D6C" w:rsidR="00DC144B" w:rsidRPr="00331E00" w:rsidRDefault="0092364E">
            <w:pPr>
              <w:pStyle w:val="TableParagraph"/>
              <w:spacing w:before="61" w:line="252" w:lineRule="exact"/>
              <w:ind w:left="22"/>
            </w:pPr>
            <w:r>
              <w:t xml:space="preserve">Mae’r un amodau’n </w:t>
            </w:r>
            <w:r w:rsidR="0080701F">
              <w:t>berthnasol</w:t>
            </w:r>
            <w:r>
              <w:t xml:space="preserve"> i unrhyw briod, partner sifil a phartner.</w:t>
            </w:r>
          </w:p>
          <w:p w14:paraId="28BB1B72" w14:textId="77777777" w:rsidR="00DC144B" w:rsidRPr="00331E00" w:rsidRDefault="00DC144B">
            <w:pPr>
              <w:pStyle w:val="TableParagraph"/>
              <w:spacing w:line="252" w:lineRule="exact"/>
              <w:ind w:left="22"/>
            </w:pPr>
          </w:p>
        </w:tc>
      </w:tr>
      <w:tr w:rsidR="00DC144B" w:rsidRPr="00331E00" w14:paraId="673058AC" w14:textId="77777777" w:rsidTr="0080701F">
        <w:trPr>
          <w:trHeight w:val="2023"/>
        </w:trPr>
        <w:tc>
          <w:tcPr>
            <w:tcW w:w="1989" w:type="dxa"/>
          </w:tcPr>
          <w:p w14:paraId="2531445D" w14:textId="50AA3B00" w:rsidR="00DC144B" w:rsidRPr="007040D1" w:rsidRDefault="0092364E">
            <w:pPr>
              <w:pStyle w:val="TableParagraph"/>
              <w:spacing w:line="230" w:lineRule="exact"/>
              <w:ind w:left="28"/>
              <w:rPr>
                <w:bCs/>
              </w:rPr>
            </w:pPr>
            <w:r>
              <w:rPr>
                <w:b/>
                <w:bCs/>
              </w:rPr>
              <w:t>Gweithwyr Awdurdodau Lleol</w:t>
            </w:r>
            <w:r>
              <w:t xml:space="preserve"> (gan gynnwys Swyddfeydd Safonau Masnach lleol, ond heb gynnwys athrawon a gweithwyr cymdeithasol)</w:t>
            </w:r>
          </w:p>
        </w:tc>
        <w:tc>
          <w:tcPr>
            <w:tcW w:w="1443" w:type="dxa"/>
          </w:tcPr>
          <w:p w14:paraId="6E185AB5" w14:textId="77777777" w:rsidR="00DC144B" w:rsidRPr="00331E00" w:rsidRDefault="00DC144B">
            <w:pPr>
              <w:pStyle w:val="TableParagraph"/>
              <w:rPr>
                <w:rFonts w:ascii="Times New Roman"/>
                <w:sz w:val="20"/>
              </w:rPr>
            </w:pPr>
          </w:p>
        </w:tc>
        <w:tc>
          <w:tcPr>
            <w:tcW w:w="1617" w:type="dxa"/>
          </w:tcPr>
          <w:p w14:paraId="375CB110" w14:textId="77777777" w:rsidR="00DC144B" w:rsidRPr="00331E00" w:rsidRDefault="0092364E">
            <w:pPr>
              <w:pStyle w:val="TableParagraph"/>
              <w:spacing w:line="305" w:lineRule="exact"/>
              <w:ind w:left="6"/>
              <w:jc w:val="center"/>
              <w:rPr>
                <w:rFonts w:ascii="Wingdings" w:hAnsi="Wingdings"/>
                <w:sz w:val="28"/>
              </w:rPr>
            </w:pPr>
            <w:r>
              <w:rPr>
                <w:rFonts w:ascii="Wingdings" w:hAnsi="Wingdings"/>
                <w:sz w:val="28"/>
              </w:rPr>
              <w:t></w:t>
            </w:r>
          </w:p>
        </w:tc>
        <w:tc>
          <w:tcPr>
            <w:tcW w:w="1759" w:type="dxa"/>
          </w:tcPr>
          <w:p w14:paraId="7A018E72" w14:textId="77777777" w:rsidR="00DC144B" w:rsidRPr="00331E00" w:rsidRDefault="00DC144B">
            <w:pPr>
              <w:pStyle w:val="TableParagraph"/>
              <w:rPr>
                <w:rFonts w:ascii="Times New Roman"/>
                <w:sz w:val="20"/>
              </w:rPr>
            </w:pPr>
          </w:p>
        </w:tc>
        <w:tc>
          <w:tcPr>
            <w:tcW w:w="1815" w:type="dxa"/>
          </w:tcPr>
          <w:p w14:paraId="28C2B13D" w14:textId="77777777" w:rsidR="00DC144B" w:rsidRPr="00331E00" w:rsidRDefault="00DC144B">
            <w:pPr>
              <w:pStyle w:val="TableParagraph"/>
              <w:rPr>
                <w:rFonts w:ascii="Times New Roman"/>
                <w:sz w:val="20"/>
              </w:rPr>
            </w:pPr>
          </w:p>
        </w:tc>
        <w:tc>
          <w:tcPr>
            <w:tcW w:w="2269" w:type="dxa"/>
          </w:tcPr>
          <w:p w14:paraId="50163485" w14:textId="77777777" w:rsidR="00DC144B" w:rsidRPr="00331E00" w:rsidRDefault="00DC144B">
            <w:pPr>
              <w:pStyle w:val="TableParagraph"/>
              <w:rPr>
                <w:rFonts w:ascii="Times New Roman"/>
                <w:sz w:val="20"/>
              </w:rPr>
            </w:pPr>
          </w:p>
        </w:tc>
        <w:tc>
          <w:tcPr>
            <w:tcW w:w="4706" w:type="dxa"/>
          </w:tcPr>
          <w:p w14:paraId="26118951" w14:textId="22BD0C9C" w:rsidR="007040D1" w:rsidRDefault="0092364E">
            <w:pPr>
              <w:pStyle w:val="TableParagraph"/>
              <w:spacing w:line="230" w:lineRule="exact"/>
              <w:ind w:left="22"/>
            </w:pPr>
            <w:r>
              <w:t>Yn gyffredinol</w:t>
            </w:r>
            <w:r w:rsidR="0080701F">
              <w:t xml:space="preserve"> maent </w:t>
            </w:r>
            <w:r>
              <w:t xml:space="preserve">yn gymwys. </w:t>
            </w:r>
          </w:p>
          <w:p w14:paraId="33CB1196" w14:textId="77777777" w:rsidR="007040D1" w:rsidRDefault="007040D1">
            <w:pPr>
              <w:pStyle w:val="TableParagraph"/>
              <w:spacing w:line="230" w:lineRule="exact"/>
              <w:ind w:left="22"/>
            </w:pPr>
          </w:p>
          <w:p w14:paraId="54C47A5F" w14:textId="58CE50ED" w:rsidR="00DC144B" w:rsidRDefault="007040D1">
            <w:pPr>
              <w:pStyle w:val="TableParagraph"/>
              <w:spacing w:line="230" w:lineRule="exact"/>
              <w:ind w:left="22"/>
            </w:pPr>
            <w:r>
              <w:t xml:space="preserve">Ni chaiff ynadon eistedd ar unrhyw achos (boed yn </w:t>
            </w:r>
            <w:r w:rsidR="0080701F">
              <w:t xml:space="preserve">y </w:t>
            </w:r>
            <w:r>
              <w:t xml:space="preserve">llys troseddol </w:t>
            </w:r>
            <w:r w:rsidR="0080701F">
              <w:t xml:space="preserve">i </w:t>
            </w:r>
            <w:r>
              <w:t xml:space="preserve">oedolion neu ieuenctid) lle mae eu cyflogwr yn rhan o’r achos. </w:t>
            </w:r>
          </w:p>
          <w:p w14:paraId="7EE9B777" w14:textId="7897ABFE" w:rsidR="007040D1" w:rsidRPr="00331E00" w:rsidRDefault="007040D1" w:rsidP="007040D1">
            <w:pPr>
              <w:pStyle w:val="TableParagraph"/>
              <w:spacing w:line="230" w:lineRule="exact"/>
            </w:pPr>
            <w:r>
              <w:t>Mae’n bosib y bydd ymgeiswyr/ynadon yn anghymwys os yw eu gwaith yn ymwneud yn uniongyrchol â Phartneriaethau Diogelwch Cymunedol.</w:t>
            </w:r>
          </w:p>
        </w:tc>
      </w:tr>
    </w:tbl>
    <w:p w14:paraId="5A422EE9"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3E8414AF" w14:textId="77777777" w:rsidTr="0080701F">
        <w:trPr>
          <w:trHeight w:val="1770"/>
        </w:trPr>
        <w:tc>
          <w:tcPr>
            <w:tcW w:w="1989" w:type="dxa"/>
          </w:tcPr>
          <w:p w14:paraId="380E8F8A" w14:textId="77777777" w:rsidR="00DC144B" w:rsidRPr="00331E00" w:rsidRDefault="0092364E" w:rsidP="0080701F">
            <w:pPr>
              <w:pStyle w:val="TableParagraph"/>
              <w:spacing w:line="247" w:lineRule="exact"/>
              <w:ind w:left="28"/>
              <w:rPr>
                <w:b/>
              </w:rPr>
            </w:pPr>
            <w:r>
              <w:rPr>
                <w:b/>
              </w:rPr>
              <w:lastRenderedPageBreak/>
              <w:t>Galwedigaeth / Gweithgarwch</w:t>
            </w:r>
          </w:p>
        </w:tc>
        <w:tc>
          <w:tcPr>
            <w:tcW w:w="1443" w:type="dxa"/>
          </w:tcPr>
          <w:p w14:paraId="21A57461" w14:textId="77777777" w:rsidR="00DC144B" w:rsidRPr="00331E00" w:rsidRDefault="0092364E" w:rsidP="0080701F">
            <w:pPr>
              <w:pStyle w:val="TableParagraph"/>
              <w:spacing w:line="247" w:lineRule="exact"/>
              <w:ind w:left="76"/>
              <w:rPr>
                <w:b/>
              </w:rPr>
            </w:pPr>
            <w:r>
              <w:rPr>
                <w:b/>
              </w:rPr>
              <w:t>Anghymwys</w:t>
            </w:r>
          </w:p>
        </w:tc>
        <w:tc>
          <w:tcPr>
            <w:tcW w:w="1617" w:type="dxa"/>
          </w:tcPr>
          <w:p w14:paraId="636E7F82" w14:textId="77777777" w:rsidR="00DC144B" w:rsidRPr="00331E00" w:rsidRDefault="0092364E" w:rsidP="0080701F">
            <w:pPr>
              <w:pStyle w:val="TableParagraph"/>
              <w:ind w:left="36" w:right="28" w:firstLine="6"/>
              <w:rPr>
                <w:b/>
              </w:rPr>
            </w:pPr>
            <w:r>
              <w:rPr>
                <w:b/>
              </w:rPr>
              <w:t>Cymhwysedd yn dibynnu ar yr amgylchiadau neu amodau</w:t>
            </w:r>
          </w:p>
        </w:tc>
        <w:tc>
          <w:tcPr>
            <w:tcW w:w="1759" w:type="dxa"/>
          </w:tcPr>
          <w:p w14:paraId="211E8900" w14:textId="77777777" w:rsidR="00DC144B" w:rsidRPr="00331E00" w:rsidRDefault="0092364E" w:rsidP="0080701F">
            <w:pPr>
              <w:pStyle w:val="TableParagraph"/>
              <w:ind w:left="50" w:right="44" w:hanging="2"/>
              <w:rPr>
                <w:b/>
              </w:rPr>
            </w:pPr>
            <w:r>
              <w:rPr>
                <w:b/>
              </w:rPr>
              <w:t>Cyn-weithwyr yn anghymwys am ddwy flynedd ar ôl gadael yr alwedigaeth</w:t>
            </w:r>
          </w:p>
        </w:tc>
        <w:tc>
          <w:tcPr>
            <w:tcW w:w="1815" w:type="dxa"/>
          </w:tcPr>
          <w:p w14:paraId="2B7A989F" w14:textId="77777777" w:rsidR="00DC144B" w:rsidRPr="00331E00" w:rsidRDefault="0092364E" w:rsidP="0080701F">
            <w:pPr>
              <w:pStyle w:val="TableParagraph"/>
              <w:ind w:left="72" w:right="68" w:hanging="1"/>
              <w:rPr>
                <w:b/>
              </w:rPr>
            </w:pPr>
            <w:r>
              <w:rPr>
                <w:b/>
              </w:rPr>
              <w:t>Ni ellir penodi priod, partner sifil neu bartner i’r Ardal Cyfiawnder Lleol lle mae’r gweithiwr yn gweithio</w:t>
            </w:r>
          </w:p>
          <w:p w14:paraId="193DDA84" w14:textId="77777777" w:rsidR="00DC144B" w:rsidRPr="00331E00" w:rsidRDefault="00DC144B" w:rsidP="0080701F">
            <w:pPr>
              <w:pStyle w:val="TableParagraph"/>
              <w:spacing w:line="254" w:lineRule="exact"/>
              <w:ind w:left="199" w:right="197"/>
              <w:rPr>
                <w:b/>
              </w:rPr>
            </w:pPr>
          </w:p>
        </w:tc>
        <w:tc>
          <w:tcPr>
            <w:tcW w:w="2269" w:type="dxa"/>
          </w:tcPr>
          <w:p w14:paraId="69214CF8" w14:textId="7E03817D" w:rsidR="00DC144B" w:rsidRPr="00331E00" w:rsidRDefault="0092364E" w:rsidP="0080701F">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3D92A9AD" w14:textId="77777777" w:rsidR="00DC144B" w:rsidRPr="00331E00" w:rsidRDefault="0092364E" w:rsidP="0080701F">
            <w:pPr>
              <w:pStyle w:val="TableParagraph"/>
              <w:ind w:left="23" w:right="118"/>
              <w:rPr>
                <w:b/>
              </w:rPr>
            </w:pPr>
            <w:r>
              <w:rPr>
                <w:b/>
              </w:rPr>
              <w:t>Canllawiau pellach ar gymhwysedd / amodau cysylltiedig</w:t>
            </w:r>
          </w:p>
        </w:tc>
      </w:tr>
      <w:tr w:rsidR="00DC144B" w:rsidRPr="00331E00" w14:paraId="1D9BAFFE" w14:textId="77777777" w:rsidTr="0080701F">
        <w:trPr>
          <w:trHeight w:val="2600"/>
        </w:trPr>
        <w:tc>
          <w:tcPr>
            <w:tcW w:w="1989" w:type="dxa"/>
          </w:tcPr>
          <w:p w14:paraId="6C1A584F" w14:textId="44726A88" w:rsidR="00DC144B" w:rsidRPr="00331E00" w:rsidRDefault="0092364E">
            <w:pPr>
              <w:pStyle w:val="TableParagraph"/>
              <w:spacing w:line="228" w:lineRule="exact"/>
              <w:ind w:left="28"/>
              <w:rPr>
                <w:b/>
              </w:rPr>
            </w:pPr>
            <w:r>
              <w:rPr>
                <w:b/>
              </w:rPr>
              <w:t>Byrddau Diogelu Plant Lleol </w:t>
            </w:r>
          </w:p>
        </w:tc>
        <w:tc>
          <w:tcPr>
            <w:tcW w:w="1443" w:type="dxa"/>
          </w:tcPr>
          <w:p w14:paraId="49BACDA1" w14:textId="77777777" w:rsidR="00DC144B" w:rsidRPr="00331E00" w:rsidRDefault="00DC144B">
            <w:pPr>
              <w:pStyle w:val="TableParagraph"/>
              <w:rPr>
                <w:rFonts w:ascii="Times New Roman"/>
                <w:sz w:val="20"/>
              </w:rPr>
            </w:pPr>
          </w:p>
        </w:tc>
        <w:tc>
          <w:tcPr>
            <w:tcW w:w="1617" w:type="dxa"/>
          </w:tcPr>
          <w:p w14:paraId="1E6F67F1" w14:textId="77777777" w:rsidR="00DC144B" w:rsidRPr="00331E00" w:rsidRDefault="0092364E">
            <w:pPr>
              <w:pStyle w:val="TableParagraph"/>
              <w:spacing w:line="303" w:lineRule="exact"/>
              <w:ind w:left="6"/>
              <w:jc w:val="center"/>
              <w:rPr>
                <w:rFonts w:ascii="Wingdings" w:hAnsi="Wingdings"/>
                <w:sz w:val="28"/>
              </w:rPr>
            </w:pPr>
            <w:r>
              <w:rPr>
                <w:rFonts w:ascii="Wingdings" w:hAnsi="Wingdings"/>
                <w:sz w:val="28"/>
              </w:rPr>
              <w:t></w:t>
            </w:r>
          </w:p>
        </w:tc>
        <w:tc>
          <w:tcPr>
            <w:tcW w:w="1759" w:type="dxa"/>
          </w:tcPr>
          <w:p w14:paraId="32F342D9" w14:textId="77777777" w:rsidR="00DC144B" w:rsidRPr="00331E00" w:rsidRDefault="00DC144B">
            <w:pPr>
              <w:pStyle w:val="TableParagraph"/>
              <w:rPr>
                <w:rFonts w:ascii="Times New Roman"/>
                <w:sz w:val="20"/>
              </w:rPr>
            </w:pPr>
          </w:p>
        </w:tc>
        <w:tc>
          <w:tcPr>
            <w:tcW w:w="1815" w:type="dxa"/>
          </w:tcPr>
          <w:p w14:paraId="39583E72" w14:textId="77777777" w:rsidR="00DC144B" w:rsidRPr="00331E00" w:rsidRDefault="00DC144B">
            <w:pPr>
              <w:pStyle w:val="TableParagraph"/>
              <w:rPr>
                <w:rFonts w:ascii="Times New Roman"/>
                <w:sz w:val="20"/>
              </w:rPr>
            </w:pPr>
          </w:p>
        </w:tc>
        <w:tc>
          <w:tcPr>
            <w:tcW w:w="2269" w:type="dxa"/>
          </w:tcPr>
          <w:p w14:paraId="09607D6D" w14:textId="77777777" w:rsidR="00DC144B" w:rsidRPr="00331E00" w:rsidRDefault="00DC144B">
            <w:pPr>
              <w:pStyle w:val="TableParagraph"/>
              <w:rPr>
                <w:rFonts w:ascii="Times New Roman"/>
                <w:sz w:val="20"/>
              </w:rPr>
            </w:pPr>
          </w:p>
        </w:tc>
        <w:tc>
          <w:tcPr>
            <w:tcW w:w="4706" w:type="dxa"/>
          </w:tcPr>
          <w:p w14:paraId="7C3C631B" w14:textId="56D30FB0" w:rsidR="00DC144B" w:rsidRDefault="0092364E">
            <w:pPr>
              <w:pStyle w:val="TableParagraph"/>
              <w:spacing w:line="228" w:lineRule="exact"/>
              <w:ind w:left="22"/>
            </w:pPr>
            <w:r>
              <w:t>Yn gyffredinol</w:t>
            </w:r>
            <w:r w:rsidR="0080701F">
              <w:t xml:space="preserve"> maent </w:t>
            </w:r>
            <w:r>
              <w:t>yn gymwys.</w:t>
            </w:r>
          </w:p>
          <w:p w14:paraId="33B31020" w14:textId="77777777" w:rsidR="007040D1" w:rsidRPr="00331E00" w:rsidRDefault="007040D1" w:rsidP="007040D1">
            <w:pPr>
              <w:pStyle w:val="TableParagraph"/>
              <w:spacing w:before="45"/>
              <w:ind w:left="22" w:right="80"/>
            </w:pPr>
            <w:r>
              <w:t>Dylai ynadon gadw mewn cof y posibilrwydd o wrthdaro buddiannau a datgan unrhyw fuddiant posibl i’r partïon. Dylid gofyn i’r partïon a oes ganddynt wrthwynebiad. Os cyflwynir gwrthwynebiad rhesymegol, yna mae’n rhaid i’r ynad ymwrthod rhag gwrando’r achos.</w:t>
            </w:r>
          </w:p>
          <w:p w14:paraId="55B86230" w14:textId="48B50443" w:rsidR="007040D1" w:rsidRPr="00331E00" w:rsidRDefault="007040D1" w:rsidP="007040D1">
            <w:pPr>
              <w:pStyle w:val="TableParagraph"/>
              <w:spacing w:line="228" w:lineRule="exact"/>
              <w:ind w:left="22"/>
            </w:pPr>
            <w:r>
              <w:t>Bydd natur y rôl a’r gwaith yn cael ei asesu i bennu a oes gwrthdaro sy’n golygu bod unigolyn yn anghymwys i ymuno â’r panel ieuenctid.</w:t>
            </w:r>
          </w:p>
        </w:tc>
      </w:tr>
      <w:tr w:rsidR="00DC144B" w:rsidRPr="00331E00" w14:paraId="24796666" w14:textId="77777777" w:rsidTr="0080701F">
        <w:trPr>
          <w:trHeight w:val="1444"/>
        </w:trPr>
        <w:tc>
          <w:tcPr>
            <w:tcW w:w="1989" w:type="dxa"/>
          </w:tcPr>
          <w:p w14:paraId="083331D7" w14:textId="77777777" w:rsidR="00DC144B" w:rsidRPr="00331E00" w:rsidRDefault="0092364E">
            <w:pPr>
              <w:pStyle w:val="TableParagraph"/>
              <w:spacing w:line="247" w:lineRule="exact"/>
              <w:ind w:left="28"/>
              <w:rPr>
                <w:b/>
              </w:rPr>
            </w:pPr>
            <w:r>
              <w:rPr>
                <w:b/>
              </w:rPr>
              <w:t>Cyfeillion Mackenzie</w:t>
            </w:r>
          </w:p>
        </w:tc>
        <w:tc>
          <w:tcPr>
            <w:tcW w:w="1443" w:type="dxa"/>
          </w:tcPr>
          <w:p w14:paraId="2F0BB7FC" w14:textId="77777777" w:rsidR="00DC144B" w:rsidRPr="00331E00" w:rsidRDefault="00DC144B">
            <w:pPr>
              <w:pStyle w:val="TableParagraph"/>
              <w:rPr>
                <w:rFonts w:ascii="Times New Roman"/>
                <w:sz w:val="20"/>
              </w:rPr>
            </w:pPr>
          </w:p>
        </w:tc>
        <w:tc>
          <w:tcPr>
            <w:tcW w:w="1617" w:type="dxa"/>
          </w:tcPr>
          <w:p w14:paraId="6F9DFED5" w14:textId="77777777" w:rsidR="00DC144B" w:rsidRPr="00331E00" w:rsidRDefault="0092364E">
            <w:pPr>
              <w:pStyle w:val="TableParagraph"/>
              <w:spacing w:line="305" w:lineRule="exact"/>
              <w:ind w:left="6"/>
              <w:jc w:val="center"/>
              <w:rPr>
                <w:rFonts w:ascii="Wingdings" w:hAnsi="Wingdings"/>
                <w:sz w:val="28"/>
              </w:rPr>
            </w:pPr>
            <w:r>
              <w:rPr>
                <w:rFonts w:ascii="Wingdings" w:hAnsi="Wingdings"/>
                <w:sz w:val="28"/>
              </w:rPr>
              <w:t></w:t>
            </w:r>
          </w:p>
        </w:tc>
        <w:tc>
          <w:tcPr>
            <w:tcW w:w="1759" w:type="dxa"/>
          </w:tcPr>
          <w:p w14:paraId="1B462BBD" w14:textId="77777777" w:rsidR="00DC144B" w:rsidRPr="00331E00" w:rsidRDefault="00DC144B">
            <w:pPr>
              <w:pStyle w:val="TableParagraph"/>
              <w:rPr>
                <w:rFonts w:ascii="Times New Roman"/>
                <w:sz w:val="20"/>
              </w:rPr>
            </w:pPr>
          </w:p>
        </w:tc>
        <w:tc>
          <w:tcPr>
            <w:tcW w:w="1815" w:type="dxa"/>
          </w:tcPr>
          <w:p w14:paraId="6E08BCF6" w14:textId="77777777" w:rsidR="00DC144B" w:rsidRPr="00331E00" w:rsidRDefault="00DC144B">
            <w:pPr>
              <w:pStyle w:val="TableParagraph"/>
              <w:rPr>
                <w:rFonts w:ascii="Times New Roman"/>
                <w:sz w:val="20"/>
              </w:rPr>
            </w:pPr>
          </w:p>
        </w:tc>
        <w:tc>
          <w:tcPr>
            <w:tcW w:w="2269" w:type="dxa"/>
          </w:tcPr>
          <w:p w14:paraId="60461842" w14:textId="77777777" w:rsidR="00DC144B" w:rsidRPr="00331E00" w:rsidRDefault="00DC144B">
            <w:pPr>
              <w:pStyle w:val="TableParagraph"/>
              <w:rPr>
                <w:rFonts w:ascii="Times New Roman"/>
                <w:sz w:val="20"/>
              </w:rPr>
            </w:pPr>
          </w:p>
        </w:tc>
        <w:tc>
          <w:tcPr>
            <w:tcW w:w="4706" w:type="dxa"/>
          </w:tcPr>
          <w:p w14:paraId="7C1D9595" w14:textId="27DE32F8" w:rsidR="00DC144B" w:rsidRPr="00331E00" w:rsidRDefault="0092364E">
            <w:pPr>
              <w:pStyle w:val="TableParagraph"/>
              <w:spacing w:line="246" w:lineRule="exact"/>
              <w:ind w:left="22"/>
            </w:pPr>
            <w:r>
              <w:t>Yn gyffredinol</w:t>
            </w:r>
            <w:r w:rsidR="0080701F">
              <w:t xml:space="preserve"> maent</w:t>
            </w:r>
            <w:r>
              <w:t xml:space="preserve"> yn gymwys.</w:t>
            </w:r>
          </w:p>
          <w:p w14:paraId="16006DC4" w14:textId="03096C28" w:rsidR="00DC144B" w:rsidRPr="00331E00" w:rsidRDefault="0092364E">
            <w:pPr>
              <w:pStyle w:val="TableParagraph"/>
              <w:spacing w:before="60"/>
              <w:ind w:left="22" w:right="471"/>
            </w:pPr>
            <w:r>
              <w:t>Ni chaniateir eu penodi i’r un Ardal Cyfiawnder Lleol lle maent yn cyflawni eu dyletswyddau</w:t>
            </w:r>
            <w:r w:rsidR="0080701F">
              <w:t xml:space="preserve"> fel Cyfaill Mackenzie</w:t>
            </w:r>
            <w:r>
              <w:t>.</w:t>
            </w:r>
          </w:p>
          <w:p w14:paraId="297FBCC4" w14:textId="65B7F297" w:rsidR="00C253BC" w:rsidRPr="00331E00" w:rsidRDefault="0092364E" w:rsidP="00C253BC">
            <w:pPr>
              <w:pStyle w:val="TableParagraph"/>
              <w:spacing w:before="59"/>
              <w:ind w:left="22" w:right="80"/>
            </w:pPr>
            <w:r>
              <w:t>Bydd ynadon yn cael cyngor ynghylch priodoldeb ymwneud ag achosion penodol.</w:t>
            </w:r>
          </w:p>
        </w:tc>
      </w:tr>
      <w:tr w:rsidR="00DC144B" w:rsidRPr="00331E00" w14:paraId="16C44C46" w14:textId="77777777" w:rsidTr="0080701F">
        <w:trPr>
          <w:trHeight w:val="250"/>
        </w:trPr>
        <w:tc>
          <w:tcPr>
            <w:tcW w:w="1989" w:type="dxa"/>
          </w:tcPr>
          <w:p w14:paraId="605A1D90" w14:textId="0886A111" w:rsidR="00DC144B" w:rsidRPr="00331E00" w:rsidRDefault="0092364E">
            <w:pPr>
              <w:pStyle w:val="TableParagraph"/>
              <w:spacing w:line="230" w:lineRule="exact"/>
              <w:ind w:left="28"/>
              <w:rPr>
                <w:b/>
              </w:rPr>
            </w:pPr>
            <w:r>
              <w:rPr>
                <w:b/>
              </w:rPr>
              <w:t>Aelod Seneddol neu Aelod o Senedd Cymru</w:t>
            </w:r>
          </w:p>
        </w:tc>
        <w:tc>
          <w:tcPr>
            <w:tcW w:w="1443" w:type="dxa"/>
          </w:tcPr>
          <w:p w14:paraId="7C2CF43A" w14:textId="77777777" w:rsidR="00DC144B" w:rsidRPr="00331E00" w:rsidRDefault="00DC144B">
            <w:pPr>
              <w:pStyle w:val="TableParagraph"/>
              <w:rPr>
                <w:rFonts w:ascii="Times New Roman"/>
                <w:sz w:val="20"/>
              </w:rPr>
            </w:pPr>
          </w:p>
        </w:tc>
        <w:tc>
          <w:tcPr>
            <w:tcW w:w="1617" w:type="dxa"/>
          </w:tcPr>
          <w:p w14:paraId="63A249E2" w14:textId="77777777" w:rsidR="00DC144B" w:rsidRPr="00331E00" w:rsidRDefault="0092364E">
            <w:pPr>
              <w:pStyle w:val="TableParagraph"/>
              <w:spacing w:line="305" w:lineRule="exact"/>
              <w:ind w:left="6"/>
              <w:jc w:val="center"/>
              <w:rPr>
                <w:rFonts w:ascii="Wingdings" w:hAnsi="Wingdings"/>
                <w:sz w:val="28"/>
              </w:rPr>
            </w:pPr>
            <w:r>
              <w:rPr>
                <w:rFonts w:ascii="Wingdings" w:hAnsi="Wingdings"/>
                <w:sz w:val="28"/>
              </w:rPr>
              <w:t></w:t>
            </w:r>
          </w:p>
        </w:tc>
        <w:tc>
          <w:tcPr>
            <w:tcW w:w="1759" w:type="dxa"/>
          </w:tcPr>
          <w:p w14:paraId="63F943D5" w14:textId="77777777" w:rsidR="00DC144B" w:rsidRPr="00331E00" w:rsidRDefault="00DC144B">
            <w:pPr>
              <w:pStyle w:val="TableParagraph"/>
              <w:rPr>
                <w:rFonts w:ascii="Times New Roman"/>
                <w:sz w:val="20"/>
              </w:rPr>
            </w:pPr>
          </w:p>
        </w:tc>
        <w:tc>
          <w:tcPr>
            <w:tcW w:w="1815" w:type="dxa"/>
          </w:tcPr>
          <w:p w14:paraId="6CAC2F52" w14:textId="77777777" w:rsidR="00DC144B" w:rsidRPr="00331E00" w:rsidRDefault="00DC144B">
            <w:pPr>
              <w:pStyle w:val="TableParagraph"/>
              <w:rPr>
                <w:rFonts w:ascii="Times New Roman"/>
                <w:sz w:val="20"/>
              </w:rPr>
            </w:pPr>
          </w:p>
        </w:tc>
        <w:tc>
          <w:tcPr>
            <w:tcW w:w="2269" w:type="dxa"/>
          </w:tcPr>
          <w:p w14:paraId="24A0610A" w14:textId="77777777" w:rsidR="00DC144B" w:rsidRPr="00331E00" w:rsidRDefault="00DC144B">
            <w:pPr>
              <w:pStyle w:val="TableParagraph"/>
              <w:rPr>
                <w:rFonts w:ascii="Times New Roman"/>
                <w:sz w:val="20"/>
              </w:rPr>
            </w:pPr>
          </w:p>
        </w:tc>
        <w:tc>
          <w:tcPr>
            <w:tcW w:w="4706" w:type="dxa"/>
          </w:tcPr>
          <w:p w14:paraId="18120D3B" w14:textId="120D7764" w:rsidR="00DC144B" w:rsidRDefault="0092364E">
            <w:pPr>
              <w:pStyle w:val="TableParagraph"/>
              <w:spacing w:line="230" w:lineRule="exact"/>
              <w:ind w:left="22"/>
            </w:pPr>
            <w:r>
              <w:t>Yn gyffredinol</w:t>
            </w:r>
            <w:r w:rsidR="0080701F">
              <w:t xml:space="preserve"> maent </w:t>
            </w:r>
            <w:r>
              <w:t>yn gymwys.</w:t>
            </w:r>
          </w:p>
          <w:p w14:paraId="50EBE3AF" w14:textId="14CDF386" w:rsidR="007040D1" w:rsidRDefault="007040D1" w:rsidP="007040D1">
            <w:pPr>
              <w:pStyle w:val="TableParagraph"/>
              <w:spacing w:line="240" w:lineRule="exact"/>
              <w:ind w:left="22"/>
            </w:pPr>
            <w:r>
              <w:t>Dylid penodi ynadon i Ardal Cyfiawnder Lleol wahanol i’r etholaeth dan sylw.</w:t>
            </w:r>
          </w:p>
          <w:p w14:paraId="0233A9CE" w14:textId="77777777" w:rsidR="007040D1" w:rsidRPr="00331E00" w:rsidRDefault="007040D1" w:rsidP="007040D1">
            <w:pPr>
              <w:pStyle w:val="TableParagraph"/>
              <w:spacing w:before="60"/>
              <w:ind w:left="22" w:right="43"/>
            </w:pPr>
            <w:r>
              <w:t>Ni ddylai ynadon sydd wedi’u mabwysiadu’n ffurfiol neu’n anffurfiol fel ymgeiswyr arfaethedig eistedd yn yr un Ardal Cyfiawnder Lleol â’r etholaeth dan sylw hyd nes bydd canlyniad yr etholiad yn hysbys.</w:t>
            </w:r>
          </w:p>
          <w:p w14:paraId="4D9FB7B5" w14:textId="1A29D8CB" w:rsidR="007040D1" w:rsidRPr="00331E00" w:rsidRDefault="007040D1" w:rsidP="007040D1">
            <w:pPr>
              <w:pStyle w:val="TableParagraph"/>
              <w:spacing w:line="240" w:lineRule="exact"/>
              <w:ind w:left="22"/>
            </w:pPr>
            <w:r>
              <w:t>Os cânt eu hethol, rhaid iddynt wneud cais i drosglwyddo i Ardal Cyfiawnder Lleol arall neu, os nad yw hynny’n bosibl, ymddiswyddo neu adael y rhestr weithredol (a gallant ofyn i’w henw gael ei gynnwys ar y rhestr atodol).</w:t>
            </w:r>
          </w:p>
          <w:p w14:paraId="37B7870A" w14:textId="2ABB10ED" w:rsidR="007040D1" w:rsidRPr="00331E00" w:rsidRDefault="007040D1" w:rsidP="007040D1">
            <w:pPr>
              <w:pStyle w:val="TableParagraph"/>
              <w:spacing w:line="230" w:lineRule="exact"/>
            </w:pPr>
          </w:p>
        </w:tc>
      </w:tr>
    </w:tbl>
    <w:p w14:paraId="62B2F176"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32537B8C" w14:textId="77777777" w:rsidTr="00601E08">
        <w:trPr>
          <w:trHeight w:val="1770"/>
        </w:trPr>
        <w:tc>
          <w:tcPr>
            <w:tcW w:w="1989" w:type="dxa"/>
          </w:tcPr>
          <w:p w14:paraId="05E63435" w14:textId="77777777" w:rsidR="00DC144B" w:rsidRPr="00331E00" w:rsidRDefault="0092364E" w:rsidP="00601E08">
            <w:pPr>
              <w:pStyle w:val="TableParagraph"/>
              <w:spacing w:line="247" w:lineRule="exact"/>
              <w:ind w:left="9" w:right="75"/>
              <w:rPr>
                <w:b/>
              </w:rPr>
            </w:pPr>
            <w:r>
              <w:rPr>
                <w:b/>
              </w:rPr>
              <w:lastRenderedPageBreak/>
              <w:t>Galwedigaeth / Gweithgarwch</w:t>
            </w:r>
          </w:p>
        </w:tc>
        <w:tc>
          <w:tcPr>
            <w:tcW w:w="1443" w:type="dxa"/>
          </w:tcPr>
          <w:p w14:paraId="6B6D7DCA" w14:textId="77777777" w:rsidR="00DC144B" w:rsidRPr="00331E00" w:rsidRDefault="0092364E" w:rsidP="00601E08">
            <w:pPr>
              <w:pStyle w:val="TableParagraph"/>
              <w:spacing w:line="247" w:lineRule="exact"/>
              <w:ind w:left="56" w:right="45"/>
              <w:rPr>
                <w:b/>
              </w:rPr>
            </w:pPr>
            <w:r>
              <w:rPr>
                <w:b/>
              </w:rPr>
              <w:t>Anghymwys</w:t>
            </w:r>
          </w:p>
        </w:tc>
        <w:tc>
          <w:tcPr>
            <w:tcW w:w="1617" w:type="dxa"/>
          </w:tcPr>
          <w:p w14:paraId="627F927C" w14:textId="77777777" w:rsidR="00DC144B" w:rsidRPr="00331E00" w:rsidRDefault="0092364E" w:rsidP="00601E08">
            <w:pPr>
              <w:pStyle w:val="TableParagraph"/>
              <w:ind w:left="36" w:right="28" w:firstLine="6"/>
              <w:rPr>
                <w:b/>
              </w:rPr>
            </w:pPr>
            <w:r>
              <w:rPr>
                <w:b/>
              </w:rPr>
              <w:t>Cymhwysedd yn dibynnu ar yr amgylchiadau neu amodau</w:t>
            </w:r>
          </w:p>
        </w:tc>
        <w:tc>
          <w:tcPr>
            <w:tcW w:w="1759" w:type="dxa"/>
          </w:tcPr>
          <w:p w14:paraId="532392A9" w14:textId="77777777" w:rsidR="00DC144B" w:rsidRPr="00331E00" w:rsidRDefault="0092364E" w:rsidP="00601E08">
            <w:pPr>
              <w:pStyle w:val="TableParagraph"/>
              <w:ind w:left="50" w:right="44" w:hanging="2"/>
              <w:rPr>
                <w:b/>
              </w:rPr>
            </w:pPr>
            <w:r>
              <w:rPr>
                <w:b/>
              </w:rPr>
              <w:t>Cyn-weithwyr yn anghymwys am ddwy flynedd ar ôl gadael yr alwedigaeth</w:t>
            </w:r>
          </w:p>
        </w:tc>
        <w:tc>
          <w:tcPr>
            <w:tcW w:w="1815" w:type="dxa"/>
          </w:tcPr>
          <w:p w14:paraId="16BE41A7" w14:textId="77777777" w:rsidR="00DC144B" w:rsidRPr="00331E00" w:rsidRDefault="0092364E" w:rsidP="00601E08">
            <w:pPr>
              <w:pStyle w:val="TableParagraph"/>
              <w:ind w:left="72" w:right="68" w:hanging="1"/>
              <w:rPr>
                <w:b/>
              </w:rPr>
            </w:pPr>
            <w:r>
              <w:rPr>
                <w:b/>
              </w:rPr>
              <w:t>Ni ellir penodi priod, partner sifil neu bartner i’r Ardal Cyfiawnder Lleol lle mae’r gweithiwr yn gweithio</w:t>
            </w:r>
          </w:p>
          <w:p w14:paraId="1BE9587F" w14:textId="77777777" w:rsidR="00DC144B" w:rsidRPr="00331E00" w:rsidRDefault="00DC144B" w:rsidP="00601E08">
            <w:pPr>
              <w:pStyle w:val="TableParagraph"/>
              <w:spacing w:line="254" w:lineRule="exact"/>
              <w:ind w:left="199" w:right="197"/>
              <w:rPr>
                <w:b/>
              </w:rPr>
            </w:pPr>
          </w:p>
        </w:tc>
        <w:tc>
          <w:tcPr>
            <w:tcW w:w="2269" w:type="dxa"/>
          </w:tcPr>
          <w:p w14:paraId="03EEBBF6" w14:textId="5DB62ECC" w:rsidR="00DC144B" w:rsidRPr="00331E00" w:rsidRDefault="0092364E" w:rsidP="00601E08">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78AD7AF8" w14:textId="77777777" w:rsidR="00DC144B" w:rsidRPr="00331E00" w:rsidRDefault="0092364E" w:rsidP="00601E08">
            <w:pPr>
              <w:pStyle w:val="TableParagraph"/>
              <w:ind w:left="23" w:right="118"/>
              <w:rPr>
                <w:b/>
              </w:rPr>
            </w:pPr>
            <w:r>
              <w:rPr>
                <w:b/>
              </w:rPr>
              <w:t>Canllawiau pellach ar gymhwysedd / amodau cysylltiedig</w:t>
            </w:r>
          </w:p>
        </w:tc>
      </w:tr>
      <w:tr w:rsidR="00DC144B" w:rsidRPr="00331E00" w14:paraId="00BA0ED5" w14:textId="77777777" w:rsidTr="00601E08">
        <w:trPr>
          <w:trHeight w:val="4924"/>
        </w:trPr>
        <w:tc>
          <w:tcPr>
            <w:tcW w:w="1989" w:type="dxa"/>
          </w:tcPr>
          <w:p w14:paraId="47B782A6" w14:textId="77777777" w:rsidR="00DC144B" w:rsidRPr="00331E00" w:rsidRDefault="0092364E" w:rsidP="00601E08">
            <w:pPr>
              <w:pStyle w:val="TableParagraph"/>
              <w:spacing w:line="244" w:lineRule="exact"/>
              <w:ind w:left="9" w:right="102"/>
              <w:rPr>
                <w:b/>
              </w:rPr>
            </w:pPr>
            <w:r>
              <w:rPr>
                <w:b/>
              </w:rPr>
              <w:t>Gweinidogion Crefydd</w:t>
            </w:r>
          </w:p>
        </w:tc>
        <w:tc>
          <w:tcPr>
            <w:tcW w:w="1443" w:type="dxa"/>
          </w:tcPr>
          <w:p w14:paraId="661BFD82" w14:textId="77777777" w:rsidR="00DC144B" w:rsidRPr="00331E00" w:rsidRDefault="00DC144B">
            <w:pPr>
              <w:pStyle w:val="TableParagraph"/>
              <w:rPr>
                <w:rFonts w:ascii="Times New Roman"/>
                <w:sz w:val="20"/>
              </w:rPr>
            </w:pPr>
          </w:p>
        </w:tc>
        <w:tc>
          <w:tcPr>
            <w:tcW w:w="1617" w:type="dxa"/>
          </w:tcPr>
          <w:p w14:paraId="5AD950F2" w14:textId="77777777" w:rsidR="00DC144B" w:rsidRPr="00331E00" w:rsidRDefault="0092364E">
            <w:pPr>
              <w:pStyle w:val="TableParagraph"/>
              <w:spacing w:line="303" w:lineRule="exact"/>
              <w:ind w:left="6"/>
              <w:jc w:val="center"/>
              <w:rPr>
                <w:rFonts w:ascii="Wingdings" w:hAnsi="Wingdings"/>
                <w:sz w:val="28"/>
              </w:rPr>
            </w:pPr>
            <w:r>
              <w:rPr>
                <w:rFonts w:ascii="Wingdings" w:hAnsi="Wingdings"/>
                <w:sz w:val="28"/>
              </w:rPr>
              <w:t></w:t>
            </w:r>
          </w:p>
        </w:tc>
        <w:tc>
          <w:tcPr>
            <w:tcW w:w="1759" w:type="dxa"/>
          </w:tcPr>
          <w:p w14:paraId="5E034342" w14:textId="77777777" w:rsidR="00DC144B" w:rsidRPr="00331E00" w:rsidRDefault="00DC144B">
            <w:pPr>
              <w:pStyle w:val="TableParagraph"/>
              <w:rPr>
                <w:rFonts w:ascii="Times New Roman"/>
                <w:sz w:val="20"/>
              </w:rPr>
            </w:pPr>
          </w:p>
        </w:tc>
        <w:tc>
          <w:tcPr>
            <w:tcW w:w="1815" w:type="dxa"/>
          </w:tcPr>
          <w:p w14:paraId="3E3811AB" w14:textId="77777777" w:rsidR="00DC144B" w:rsidRPr="00331E00" w:rsidRDefault="00DC144B">
            <w:pPr>
              <w:pStyle w:val="TableParagraph"/>
              <w:rPr>
                <w:rFonts w:ascii="Times New Roman"/>
                <w:sz w:val="20"/>
              </w:rPr>
            </w:pPr>
          </w:p>
        </w:tc>
        <w:tc>
          <w:tcPr>
            <w:tcW w:w="2269" w:type="dxa"/>
          </w:tcPr>
          <w:p w14:paraId="080AAD08" w14:textId="77777777" w:rsidR="00DC144B" w:rsidRPr="00331E00" w:rsidRDefault="00DC144B">
            <w:pPr>
              <w:pStyle w:val="TableParagraph"/>
              <w:rPr>
                <w:rFonts w:ascii="Times New Roman"/>
                <w:sz w:val="20"/>
              </w:rPr>
            </w:pPr>
          </w:p>
        </w:tc>
        <w:tc>
          <w:tcPr>
            <w:tcW w:w="4706" w:type="dxa"/>
          </w:tcPr>
          <w:p w14:paraId="1C9CD291" w14:textId="3CF848C5" w:rsidR="00DC144B" w:rsidRPr="00331E00" w:rsidRDefault="0092364E">
            <w:pPr>
              <w:pStyle w:val="TableParagraph"/>
              <w:spacing w:line="244" w:lineRule="exact"/>
              <w:ind w:left="22"/>
            </w:pPr>
            <w:r>
              <w:t>Yn gyffredinol</w:t>
            </w:r>
            <w:r w:rsidR="00601E08">
              <w:t xml:space="preserve"> maent </w:t>
            </w:r>
            <w:r>
              <w:t>yn gymwys.</w:t>
            </w:r>
          </w:p>
          <w:p w14:paraId="4746C32A" w14:textId="39FDA5B8" w:rsidR="00DC144B" w:rsidRPr="00331E00" w:rsidRDefault="0092364E">
            <w:pPr>
              <w:pStyle w:val="TableParagraph"/>
              <w:spacing w:before="60"/>
              <w:ind w:left="22" w:right="22"/>
            </w:pPr>
            <w:r>
              <w:t>Gellir rheoli unrhyw wrthdaro posibl drwy sicrhau bod yr ynad yn eistedd mewn Ardal Cyfiawnder Lleol wahanol i’r un y maent yn gweithio ynddi. Pan fydd ymgeisydd yn weinidog crefydd, neu pan fydd ynad yn dod yn weinidog crefydd, rhaid iddynt sicrhau nad yw eu dyletswyddau bugeiliol yn gwrthdaro â dyletswyddau ynad. Er enghraifft, byddai’n amhriodol i ynad weithredu fel caplan i’r heddlu neu mewn sefydliad Gwasanaeth Carchardai Ei Fawrhydi yn yr Ardal Cyfiawnder Lleol lle mae’n eistedd ynddi. Os bydd Pwyllgorau Ymgynghorol yn dymuno gwneud achos dros wyro oddi wrth y cyfarwyddyd hwn, rhaid iddynt ymgynghori â’r esgob, neu unrhyw awdurdod cyfatebol, i gael cytundeb i’r penodiad cyn ceisio caniatâd gan yr Arglwydd Brif Ustus (a’r Arglwydd Ganghellor, lle bo’n briodol). Dylid cysylltu â Thîm Adnoddau Dynol y Swyddfa Farnwrol am gyngor wrth ymdrin ag unrhyw achos o’r fath.</w:t>
            </w:r>
          </w:p>
        </w:tc>
      </w:tr>
      <w:tr w:rsidR="00DC144B" w:rsidRPr="00331E00" w14:paraId="420C8E95" w14:textId="77777777" w:rsidTr="00601E08">
        <w:trPr>
          <w:trHeight w:val="1116"/>
        </w:trPr>
        <w:tc>
          <w:tcPr>
            <w:tcW w:w="1989" w:type="dxa"/>
          </w:tcPr>
          <w:p w14:paraId="7CD7BC6B" w14:textId="77777777" w:rsidR="00DC144B" w:rsidRPr="00331E00" w:rsidRDefault="0092364E">
            <w:pPr>
              <w:pStyle w:val="TableParagraph"/>
              <w:ind w:left="28" w:right="715"/>
              <w:rPr>
                <w:b/>
              </w:rPr>
            </w:pPr>
            <w:r>
              <w:rPr>
                <w:b/>
              </w:rPr>
              <w:t>Asiantaeth Troseddu Cenedlaethol</w:t>
            </w:r>
          </w:p>
          <w:p w14:paraId="7B645A2B" w14:textId="1C0C86CF" w:rsidR="00674AD2" w:rsidRPr="00674AD2" w:rsidRDefault="0092364E" w:rsidP="00601E08">
            <w:pPr>
              <w:pStyle w:val="TableParagraph"/>
              <w:ind w:left="28" w:right="30"/>
            </w:pPr>
            <w:r>
              <w:t xml:space="preserve">(gan gynnwys gweithwyr yr Asiantaeth Troseddau Cyfundrefnol </w:t>
            </w:r>
            <w:r>
              <w:lastRenderedPageBreak/>
              <w:t>Difrifol a fydd yn trosglwyddo i’r Asiantaeth newydd yn 2013)</w:t>
            </w:r>
          </w:p>
        </w:tc>
        <w:tc>
          <w:tcPr>
            <w:tcW w:w="1443" w:type="dxa"/>
          </w:tcPr>
          <w:p w14:paraId="53E40E65" w14:textId="77777777" w:rsidR="00DC144B" w:rsidRPr="00331E00" w:rsidRDefault="0092364E">
            <w:pPr>
              <w:pStyle w:val="TableParagraph"/>
              <w:spacing w:line="305" w:lineRule="exact"/>
              <w:ind w:left="5"/>
              <w:jc w:val="center"/>
              <w:rPr>
                <w:rFonts w:ascii="Wingdings" w:hAnsi="Wingdings"/>
                <w:sz w:val="28"/>
              </w:rPr>
            </w:pPr>
            <w:r>
              <w:rPr>
                <w:rFonts w:ascii="Wingdings" w:hAnsi="Wingdings"/>
                <w:sz w:val="28"/>
              </w:rPr>
              <w:lastRenderedPageBreak/>
              <w:t></w:t>
            </w:r>
          </w:p>
        </w:tc>
        <w:tc>
          <w:tcPr>
            <w:tcW w:w="1617" w:type="dxa"/>
          </w:tcPr>
          <w:p w14:paraId="6B3A7850" w14:textId="77777777" w:rsidR="00DC144B" w:rsidRDefault="00DC144B">
            <w:pPr>
              <w:pStyle w:val="TableParagraph"/>
              <w:rPr>
                <w:rFonts w:ascii="Times New Roman"/>
                <w:sz w:val="20"/>
              </w:rPr>
            </w:pPr>
          </w:p>
          <w:p w14:paraId="095664C4" w14:textId="77777777" w:rsidR="00674AD2" w:rsidRPr="00674AD2" w:rsidRDefault="00674AD2" w:rsidP="00674AD2"/>
          <w:p w14:paraId="70879599" w14:textId="77777777" w:rsidR="00674AD2" w:rsidRPr="00674AD2" w:rsidRDefault="00674AD2" w:rsidP="00674AD2"/>
          <w:p w14:paraId="668298BD" w14:textId="77777777" w:rsidR="00674AD2" w:rsidRPr="00674AD2" w:rsidRDefault="00674AD2" w:rsidP="00674AD2"/>
          <w:p w14:paraId="67974F0E" w14:textId="77777777" w:rsidR="00674AD2" w:rsidRPr="00674AD2" w:rsidRDefault="00674AD2" w:rsidP="00674AD2"/>
          <w:p w14:paraId="24931C4C" w14:textId="77777777" w:rsidR="00674AD2" w:rsidRPr="00674AD2" w:rsidRDefault="00674AD2" w:rsidP="00674AD2"/>
          <w:p w14:paraId="3F0E01A7" w14:textId="77777777" w:rsidR="00674AD2" w:rsidRPr="00674AD2" w:rsidRDefault="00674AD2" w:rsidP="00674AD2"/>
          <w:p w14:paraId="3000C8D6" w14:textId="77777777" w:rsidR="00674AD2" w:rsidRPr="00674AD2" w:rsidRDefault="00674AD2" w:rsidP="00674AD2"/>
          <w:p w14:paraId="2267A39F" w14:textId="77777777" w:rsidR="00674AD2" w:rsidRPr="00674AD2" w:rsidRDefault="00674AD2" w:rsidP="00674AD2"/>
          <w:p w14:paraId="6F090C62" w14:textId="2563E026" w:rsidR="00674AD2" w:rsidRPr="00674AD2" w:rsidRDefault="00674AD2" w:rsidP="00674AD2"/>
        </w:tc>
        <w:tc>
          <w:tcPr>
            <w:tcW w:w="1759" w:type="dxa"/>
          </w:tcPr>
          <w:p w14:paraId="492D07AF" w14:textId="77777777" w:rsidR="00DC144B" w:rsidRPr="00331E00" w:rsidRDefault="00DC144B">
            <w:pPr>
              <w:pStyle w:val="TableParagraph"/>
              <w:rPr>
                <w:rFonts w:ascii="Times New Roman"/>
                <w:sz w:val="20"/>
              </w:rPr>
            </w:pPr>
          </w:p>
        </w:tc>
        <w:tc>
          <w:tcPr>
            <w:tcW w:w="1815" w:type="dxa"/>
          </w:tcPr>
          <w:p w14:paraId="5F8C969E" w14:textId="77777777" w:rsidR="00DC144B" w:rsidRPr="00331E00" w:rsidRDefault="00DC144B">
            <w:pPr>
              <w:pStyle w:val="TableParagraph"/>
              <w:rPr>
                <w:rFonts w:ascii="Times New Roman"/>
                <w:sz w:val="20"/>
              </w:rPr>
            </w:pPr>
          </w:p>
        </w:tc>
        <w:tc>
          <w:tcPr>
            <w:tcW w:w="2269" w:type="dxa"/>
          </w:tcPr>
          <w:p w14:paraId="2F7B27A2" w14:textId="77777777" w:rsidR="00DC144B" w:rsidRPr="00331E00" w:rsidRDefault="0092364E">
            <w:pPr>
              <w:pStyle w:val="TableParagraph"/>
              <w:spacing w:line="305" w:lineRule="exact"/>
              <w:ind w:right="1"/>
              <w:jc w:val="center"/>
              <w:rPr>
                <w:rFonts w:ascii="Wingdings" w:hAnsi="Wingdings"/>
                <w:sz w:val="28"/>
              </w:rPr>
            </w:pPr>
            <w:r>
              <w:rPr>
                <w:rFonts w:ascii="Wingdings" w:hAnsi="Wingdings"/>
                <w:sz w:val="28"/>
              </w:rPr>
              <w:t></w:t>
            </w:r>
          </w:p>
        </w:tc>
        <w:tc>
          <w:tcPr>
            <w:tcW w:w="4706" w:type="dxa"/>
          </w:tcPr>
          <w:p w14:paraId="22AC2B79" w14:textId="77777777" w:rsidR="00DC144B" w:rsidRPr="00331E00" w:rsidRDefault="0092364E">
            <w:pPr>
              <w:pStyle w:val="TableParagraph"/>
              <w:ind w:left="22" w:right="337"/>
            </w:pPr>
            <w:r>
              <w:t>Yn gyffredinol, mae’r un amodau yn berthnasol i aelodau’r teulu a pherthnasau agos yn unig, nid perthnasau eraill (ond ystyriwch bob achos yn unigol).</w:t>
            </w:r>
          </w:p>
        </w:tc>
      </w:tr>
    </w:tbl>
    <w:p w14:paraId="76C6CADC"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00F78EE2" w14:textId="77777777" w:rsidTr="00601E08">
        <w:trPr>
          <w:trHeight w:val="1770"/>
        </w:trPr>
        <w:tc>
          <w:tcPr>
            <w:tcW w:w="1989" w:type="dxa"/>
          </w:tcPr>
          <w:p w14:paraId="436146DE" w14:textId="77777777" w:rsidR="00DC144B" w:rsidRPr="00331E00" w:rsidRDefault="0092364E" w:rsidP="00601E08">
            <w:pPr>
              <w:pStyle w:val="TableParagraph"/>
              <w:spacing w:line="247" w:lineRule="exact"/>
              <w:ind w:left="28"/>
              <w:rPr>
                <w:b/>
              </w:rPr>
            </w:pPr>
            <w:r>
              <w:rPr>
                <w:b/>
              </w:rPr>
              <w:lastRenderedPageBreak/>
              <w:t>Galwedigaeth / Gweithgarwch</w:t>
            </w:r>
          </w:p>
        </w:tc>
        <w:tc>
          <w:tcPr>
            <w:tcW w:w="1443" w:type="dxa"/>
          </w:tcPr>
          <w:p w14:paraId="05E890B0" w14:textId="77777777" w:rsidR="00DC144B" w:rsidRPr="00331E00" w:rsidRDefault="0092364E" w:rsidP="00601E08">
            <w:pPr>
              <w:pStyle w:val="TableParagraph"/>
              <w:spacing w:line="247" w:lineRule="exact"/>
              <w:ind w:left="76"/>
              <w:rPr>
                <w:b/>
              </w:rPr>
            </w:pPr>
            <w:r>
              <w:rPr>
                <w:b/>
              </w:rPr>
              <w:t>Anghymwys</w:t>
            </w:r>
          </w:p>
        </w:tc>
        <w:tc>
          <w:tcPr>
            <w:tcW w:w="1617" w:type="dxa"/>
          </w:tcPr>
          <w:p w14:paraId="460361D7" w14:textId="77777777" w:rsidR="00DC144B" w:rsidRPr="00331E00" w:rsidRDefault="0092364E" w:rsidP="00601E08">
            <w:pPr>
              <w:pStyle w:val="TableParagraph"/>
              <w:ind w:left="36" w:right="28" w:firstLine="6"/>
              <w:rPr>
                <w:b/>
              </w:rPr>
            </w:pPr>
            <w:r>
              <w:rPr>
                <w:b/>
              </w:rPr>
              <w:t>Cymhwysedd yn dibynnu ar yr amgylchiadau neu amodau</w:t>
            </w:r>
          </w:p>
        </w:tc>
        <w:tc>
          <w:tcPr>
            <w:tcW w:w="1759" w:type="dxa"/>
          </w:tcPr>
          <w:p w14:paraId="0ACD4DE6" w14:textId="77777777" w:rsidR="00DC144B" w:rsidRPr="00331E00" w:rsidRDefault="0092364E" w:rsidP="00601E08">
            <w:pPr>
              <w:pStyle w:val="TableParagraph"/>
              <w:ind w:left="50" w:right="44" w:hanging="2"/>
              <w:rPr>
                <w:b/>
              </w:rPr>
            </w:pPr>
            <w:r>
              <w:rPr>
                <w:b/>
              </w:rPr>
              <w:t>Cyn-weithwyr yn anghymwys am ddwy flynedd ar ôl gadael yr alwedigaeth</w:t>
            </w:r>
          </w:p>
        </w:tc>
        <w:tc>
          <w:tcPr>
            <w:tcW w:w="1815" w:type="dxa"/>
          </w:tcPr>
          <w:p w14:paraId="01322D67" w14:textId="77777777" w:rsidR="00DC144B" w:rsidRPr="00331E00" w:rsidRDefault="0092364E" w:rsidP="00601E08">
            <w:pPr>
              <w:pStyle w:val="TableParagraph"/>
              <w:ind w:left="72" w:right="68" w:hanging="1"/>
              <w:rPr>
                <w:b/>
              </w:rPr>
            </w:pPr>
            <w:r>
              <w:rPr>
                <w:b/>
              </w:rPr>
              <w:t>Ni ellir penodi priod, partner sifil neu bartner i’r Ardal Cyfiawnder Lleol lle mae’r gweithiwr yn gweithio</w:t>
            </w:r>
          </w:p>
          <w:p w14:paraId="7D046869" w14:textId="77777777" w:rsidR="00DC144B" w:rsidRPr="00331E00" w:rsidRDefault="00DC144B" w:rsidP="00601E08">
            <w:pPr>
              <w:pStyle w:val="TableParagraph"/>
              <w:spacing w:line="254" w:lineRule="exact"/>
              <w:ind w:left="199" w:right="197"/>
              <w:rPr>
                <w:b/>
              </w:rPr>
            </w:pPr>
          </w:p>
        </w:tc>
        <w:tc>
          <w:tcPr>
            <w:tcW w:w="2269" w:type="dxa"/>
          </w:tcPr>
          <w:p w14:paraId="372964A4" w14:textId="7AB0C577" w:rsidR="00DC144B" w:rsidRPr="00331E00" w:rsidRDefault="0092364E" w:rsidP="00601E08">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4A06C670" w14:textId="77777777" w:rsidR="00DC144B" w:rsidRPr="00331E00" w:rsidRDefault="0092364E" w:rsidP="00601E08">
            <w:pPr>
              <w:pStyle w:val="TableParagraph"/>
              <w:ind w:left="23" w:right="118"/>
              <w:rPr>
                <w:b/>
              </w:rPr>
            </w:pPr>
            <w:r>
              <w:rPr>
                <w:b/>
              </w:rPr>
              <w:t>Canllawiau pellach ar gymhwysedd / amodau cysylltiedig</w:t>
            </w:r>
          </w:p>
        </w:tc>
      </w:tr>
      <w:tr w:rsidR="00DC144B" w:rsidRPr="00331E00" w14:paraId="3FEBCDFE" w14:textId="77777777" w:rsidTr="00601E08">
        <w:trPr>
          <w:trHeight w:val="247"/>
        </w:trPr>
        <w:tc>
          <w:tcPr>
            <w:tcW w:w="1989" w:type="dxa"/>
          </w:tcPr>
          <w:p w14:paraId="34311F90" w14:textId="654BFC5E" w:rsidR="00DC144B" w:rsidRPr="00331E00" w:rsidRDefault="0092364E">
            <w:pPr>
              <w:pStyle w:val="TableParagraph"/>
              <w:spacing w:line="227" w:lineRule="exact"/>
              <w:ind w:left="28"/>
              <w:rPr>
                <w:b/>
              </w:rPr>
            </w:pPr>
            <w:r>
              <w:rPr>
                <w:b/>
                <w:bCs/>
              </w:rPr>
              <w:t xml:space="preserve">Gwarchod y </w:t>
            </w:r>
            <w:r w:rsidR="003A772C">
              <w:rPr>
                <w:b/>
                <w:bCs/>
              </w:rPr>
              <w:t>G</w:t>
            </w:r>
            <w:r>
              <w:rPr>
                <w:b/>
                <w:bCs/>
              </w:rPr>
              <w:t>ymdogaeth</w:t>
            </w:r>
            <w:r>
              <w:t xml:space="preserve"> (aelod)</w:t>
            </w:r>
          </w:p>
        </w:tc>
        <w:tc>
          <w:tcPr>
            <w:tcW w:w="1443" w:type="dxa"/>
          </w:tcPr>
          <w:p w14:paraId="5B949846" w14:textId="77777777" w:rsidR="00DC144B" w:rsidRPr="00331E00" w:rsidRDefault="00DC144B">
            <w:pPr>
              <w:pStyle w:val="TableParagraph"/>
              <w:rPr>
                <w:rFonts w:ascii="Times New Roman"/>
                <w:sz w:val="20"/>
              </w:rPr>
            </w:pPr>
          </w:p>
        </w:tc>
        <w:tc>
          <w:tcPr>
            <w:tcW w:w="1617" w:type="dxa"/>
          </w:tcPr>
          <w:p w14:paraId="6EA2AD46" w14:textId="77777777" w:rsidR="00DC144B" w:rsidRPr="00331E00" w:rsidRDefault="0092364E">
            <w:pPr>
              <w:pStyle w:val="TableParagraph"/>
              <w:spacing w:line="303" w:lineRule="exact"/>
              <w:ind w:left="6"/>
              <w:jc w:val="center"/>
              <w:rPr>
                <w:rFonts w:ascii="Wingdings" w:hAnsi="Wingdings"/>
                <w:sz w:val="28"/>
              </w:rPr>
            </w:pPr>
            <w:r>
              <w:rPr>
                <w:rFonts w:ascii="Wingdings" w:hAnsi="Wingdings"/>
                <w:sz w:val="28"/>
              </w:rPr>
              <w:t></w:t>
            </w:r>
          </w:p>
        </w:tc>
        <w:tc>
          <w:tcPr>
            <w:tcW w:w="1759" w:type="dxa"/>
          </w:tcPr>
          <w:p w14:paraId="71DE57E7" w14:textId="77777777" w:rsidR="00DC144B" w:rsidRPr="00331E00" w:rsidRDefault="00DC144B">
            <w:pPr>
              <w:pStyle w:val="TableParagraph"/>
              <w:rPr>
                <w:rFonts w:ascii="Times New Roman"/>
                <w:sz w:val="20"/>
              </w:rPr>
            </w:pPr>
          </w:p>
        </w:tc>
        <w:tc>
          <w:tcPr>
            <w:tcW w:w="1815" w:type="dxa"/>
          </w:tcPr>
          <w:p w14:paraId="79DF3452" w14:textId="77777777" w:rsidR="00DC144B" w:rsidRPr="00331E00" w:rsidRDefault="00DC144B">
            <w:pPr>
              <w:pStyle w:val="TableParagraph"/>
              <w:rPr>
                <w:rFonts w:ascii="Times New Roman"/>
                <w:sz w:val="20"/>
              </w:rPr>
            </w:pPr>
          </w:p>
        </w:tc>
        <w:tc>
          <w:tcPr>
            <w:tcW w:w="2269" w:type="dxa"/>
          </w:tcPr>
          <w:p w14:paraId="02E7344A" w14:textId="77777777" w:rsidR="00DC144B" w:rsidRPr="00331E00" w:rsidRDefault="00DC144B">
            <w:pPr>
              <w:pStyle w:val="TableParagraph"/>
              <w:rPr>
                <w:rFonts w:ascii="Times New Roman"/>
                <w:sz w:val="20"/>
              </w:rPr>
            </w:pPr>
          </w:p>
        </w:tc>
        <w:tc>
          <w:tcPr>
            <w:tcW w:w="4706" w:type="dxa"/>
          </w:tcPr>
          <w:p w14:paraId="176B530D" w14:textId="1568ED2C" w:rsidR="007040D1" w:rsidRDefault="0092364E" w:rsidP="007040D1">
            <w:pPr>
              <w:pStyle w:val="TableParagraph"/>
              <w:spacing w:before="46"/>
              <w:ind w:left="22" w:right="215"/>
            </w:pPr>
            <w:r>
              <w:t>Yn gyffredinol</w:t>
            </w:r>
            <w:r w:rsidR="00F4190D">
              <w:t xml:space="preserve"> maent </w:t>
            </w:r>
            <w:r>
              <w:t xml:space="preserve">yn gymwys. </w:t>
            </w:r>
          </w:p>
          <w:p w14:paraId="3A2E5C8A" w14:textId="7DCC0867" w:rsidR="007040D1" w:rsidRPr="00331E00" w:rsidRDefault="007040D1" w:rsidP="007040D1">
            <w:pPr>
              <w:pStyle w:val="TableParagraph"/>
              <w:spacing w:before="46"/>
              <w:ind w:left="22" w:right="215"/>
            </w:pPr>
            <w:r>
              <w:t>Bydd Pwyllgorau Ymgynghorol yn asesu natur y rôl a’r gweithgareddau a wneir.</w:t>
            </w:r>
          </w:p>
          <w:p w14:paraId="7ACDB027" w14:textId="342DC488" w:rsidR="00DC144B" w:rsidRPr="00331E00" w:rsidRDefault="007040D1" w:rsidP="00F4190D">
            <w:pPr>
              <w:pStyle w:val="TableParagraph"/>
              <w:spacing w:before="60"/>
              <w:ind w:left="22" w:right="80"/>
            </w:pPr>
            <w:r>
              <w:t>Bydd ynadon yn cael cyngor gan ysgrifennydd y pwyllgor/clerc yr ynadon ynghylch addasrwydd gwrando ar achosion penodol. Pan fo’r gweithgaredd yn cynnwys potensial sylweddol ar gyfer gwrthdaro buddiannau, efallai na fydd penodiad yn cael ei ganiatáu o fewn yr Ardal Cyfiawnder Lleol lle mae'r gweithgaredd yn digwydd</w:t>
            </w:r>
            <w:r w:rsidR="00F4190D">
              <w:t xml:space="preserve">. </w:t>
            </w:r>
            <w:r>
              <w:t>Er enghraifft, ni fyddai’n briodol i ynadon gymryd rhan mewn gweithgarwch patrolio lleol a allai gynorthwyo’r heddlu i baratoi erlyniadau (e.e. tystiolaeth yn erbyn modurwyr sy’n torri terfynau cyflymder).</w:t>
            </w:r>
          </w:p>
        </w:tc>
      </w:tr>
      <w:tr w:rsidR="00DC144B" w:rsidRPr="00331E00" w14:paraId="73838FE8" w14:textId="77777777" w:rsidTr="00601E08">
        <w:trPr>
          <w:trHeight w:val="1385"/>
        </w:trPr>
        <w:tc>
          <w:tcPr>
            <w:tcW w:w="1989" w:type="dxa"/>
          </w:tcPr>
          <w:p w14:paraId="0DF2DEF9" w14:textId="155BBCAB" w:rsidR="00DC144B" w:rsidRPr="00331E00" w:rsidRDefault="007040D1">
            <w:pPr>
              <w:pStyle w:val="TableParagraph"/>
              <w:spacing w:line="245" w:lineRule="exact"/>
              <w:ind w:left="28"/>
            </w:pPr>
            <w:r>
              <w:rPr>
                <w:b/>
                <w:bCs/>
              </w:rPr>
              <w:t>NSPCC ac elusennau tebyg eraill ym maes lles plant</w:t>
            </w:r>
            <w:r>
              <w:t xml:space="preserve"> (gweithiwr)</w:t>
            </w:r>
          </w:p>
        </w:tc>
        <w:tc>
          <w:tcPr>
            <w:tcW w:w="1443" w:type="dxa"/>
          </w:tcPr>
          <w:p w14:paraId="3960BCD1" w14:textId="77777777" w:rsidR="00DC144B" w:rsidRPr="00331E00" w:rsidRDefault="00DC144B">
            <w:pPr>
              <w:pStyle w:val="TableParagraph"/>
              <w:rPr>
                <w:rFonts w:ascii="Times New Roman"/>
                <w:sz w:val="20"/>
              </w:rPr>
            </w:pPr>
          </w:p>
        </w:tc>
        <w:tc>
          <w:tcPr>
            <w:tcW w:w="1617" w:type="dxa"/>
          </w:tcPr>
          <w:p w14:paraId="4F3866E8" w14:textId="77777777" w:rsidR="00DC144B" w:rsidRPr="00331E00" w:rsidRDefault="0092364E">
            <w:pPr>
              <w:pStyle w:val="TableParagraph"/>
              <w:spacing w:line="305" w:lineRule="exact"/>
              <w:ind w:left="6"/>
              <w:jc w:val="center"/>
              <w:rPr>
                <w:rFonts w:ascii="Wingdings" w:hAnsi="Wingdings"/>
                <w:sz w:val="28"/>
              </w:rPr>
            </w:pPr>
            <w:r>
              <w:rPr>
                <w:rFonts w:ascii="Wingdings" w:hAnsi="Wingdings"/>
                <w:sz w:val="28"/>
              </w:rPr>
              <w:t></w:t>
            </w:r>
          </w:p>
        </w:tc>
        <w:tc>
          <w:tcPr>
            <w:tcW w:w="1759" w:type="dxa"/>
          </w:tcPr>
          <w:p w14:paraId="41D0A8F9" w14:textId="77777777" w:rsidR="00DC144B" w:rsidRPr="00331E00" w:rsidRDefault="00DC144B">
            <w:pPr>
              <w:pStyle w:val="TableParagraph"/>
              <w:rPr>
                <w:rFonts w:ascii="Times New Roman"/>
                <w:sz w:val="20"/>
              </w:rPr>
            </w:pPr>
          </w:p>
        </w:tc>
        <w:tc>
          <w:tcPr>
            <w:tcW w:w="1815" w:type="dxa"/>
          </w:tcPr>
          <w:p w14:paraId="7CEF385D" w14:textId="77777777" w:rsidR="00DC144B" w:rsidRPr="00331E00" w:rsidRDefault="00DC144B">
            <w:pPr>
              <w:pStyle w:val="TableParagraph"/>
              <w:rPr>
                <w:rFonts w:ascii="Times New Roman"/>
                <w:sz w:val="20"/>
              </w:rPr>
            </w:pPr>
          </w:p>
        </w:tc>
        <w:tc>
          <w:tcPr>
            <w:tcW w:w="2269" w:type="dxa"/>
          </w:tcPr>
          <w:p w14:paraId="005234CF" w14:textId="77777777" w:rsidR="00DC144B" w:rsidRPr="00331E00" w:rsidRDefault="00DC144B">
            <w:pPr>
              <w:pStyle w:val="TableParagraph"/>
              <w:rPr>
                <w:rFonts w:ascii="Times New Roman"/>
                <w:sz w:val="20"/>
              </w:rPr>
            </w:pPr>
          </w:p>
        </w:tc>
        <w:tc>
          <w:tcPr>
            <w:tcW w:w="4706" w:type="dxa"/>
          </w:tcPr>
          <w:p w14:paraId="6CC0A7C3" w14:textId="558D3061" w:rsidR="00DC144B" w:rsidRPr="00331E00" w:rsidRDefault="0092364E">
            <w:pPr>
              <w:pStyle w:val="TableParagraph"/>
              <w:spacing w:line="246" w:lineRule="exact"/>
              <w:ind w:left="22"/>
            </w:pPr>
            <w:r>
              <w:t>Yn gyffredinol</w:t>
            </w:r>
            <w:r w:rsidR="00F4190D">
              <w:t xml:space="preserve"> maent </w:t>
            </w:r>
            <w:r>
              <w:t>yn gymwys.</w:t>
            </w:r>
          </w:p>
          <w:p w14:paraId="35F0D762" w14:textId="6DE38358" w:rsidR="00DC144B" w:rsidRPr="00331E00" w:rsidRDefault="0092364E">
            <w:pPr>
              <w:pStyle w:val="TableParagraph"/>
              <w:spacing w:before="60"/>
              <w:ind w:left="22" w:right="92"/>
            </w:pPr>
            <w:r>
              <w:t>Dylid ystyried natur/lleoliad y gwaith a’r tebygolrwydd y gall yr ymgeisydd ymddangos fel tyst gerbron y fainc. Rhaid datgelu’r rôl bob amser mewn cais i ymuno â’r panel ieuenctid.</w:t>
            </w:r>
          </w:p>
        </w:tc>
      </w:tr>
      <w:tr w:rsidR="00DC144B" w:rsidRPr="00331E00" w14:paraId="6D7272C1" w14:textId="77777777" w:rsidTr="00601E08">
        <w:trPr>
          <w:trHeight w:val="1891"/>
        </w:trPr>
        <w:tc>
          <w:tcPr>
            <w:tcW w:w="1989" w:type="dxa"/>
          </w:tcPr>
          <w:p w14:paraId="1934B829" w14:textId="1BF6C978" w:rsidR="00DC144B" w:rsidRPr="00331E00" w:rsidRDefault="0092364E">
            <w:pPr>
              <w:pStyle w:val="TableParagraph"/>
              <w:spacing w:line="229" w:lineRule="exact"/>
              <w:ind w:left="28"/>
              <w:rPr>
                <w:b/>
              </w:rPr>
            </w:pPr>
            <w:r>
              <w:rPr>
                <w:b/>
                <w:bCs/>
              </w:rPr>
              <w:t>Bwrdd Parôl</w:t>
            </w:r>
            <w:r>
              <w:t xml:space="preserve"> (aelod)</w:t>
            </w:r>
          </w:p>
        </w:tc>
        <w:tc>
          <w:tcPr>
            <w:tcW w:w="1443" w:type="dxa"/>
          </w:tcPr>
          <w:p w14:paraId="1689C08F" w14:textId="77777777" w:rsidR="00DC144B" w:rsidRPr="00331E00" w:rsidRDefault="00DC144B">
            <w:pPr>
              <w:pStyle w:val="TableParagraph"/>
              <w:rPr>
                <w:rFonts w:ascii="Times New Roman"/>
                <w:sz w:val="20"/>
              </w:rPr>
            </w:pPr>
          </w:p>
        </w:tc>
        <w:tc>
          <w:tcPr>
            <w:tcW w:w="1617" w:type="dxa"/>
          </w:tcPr>
          <w:p w14:paraId="3DACE240" w14:textId="77777777" w:rsidR="00DC144B" w:rsidRPr="00331E00" w:rsidRDefault="0092364E">
            <w:pPr>
              <w:pStyle w:val="TableParagraph"/>
              <w:spacing w:line="305" w:lineRule="exact"/>
              <w:ind w:left="6"/>
              <w:jc w:val="center"/>
              <w:rPr>
                <w:rFonts w:ascii="Wingdings" w:hAnsi="Wingdings"/>
                <w:sz w:val="28"/>
              </w:rPr>
            </w:pPr>
            <w:r>
              <w:rPr>
                <w:rFonts w:ascii="Wingdings" w:hAnsi="Wingdings"/>
                <w:sz w:val="28"/>
              </w:rPr>
              <w:t></w:t>
            </w:r>
          </w:p>
        </w:tc>
        <w:tc>
          <w:tcPr>
            <w:tcW w:w="1759" w:type="dxa"/>
          </w:tcPr>
          <w:p w14:paraId="2C7082D9" w14:textId="77777777" w:rsidR="00DC144B" w:rsidRPr="00331E00" w:rsidRDefault="00DC144B">
            <w:pPr>
              <w:pStyle w:val="TableParagraph"/>
              <w:rPr>
                <w:rFonts w:ascii="Times New Roman"/>
                <w:sz w:val="20"/>
              </w:rPr>
            </w:pPr>
          </w:p>
        </w:tc>
        <w:tc>
          <w:tcPr>
            <w:tcW w:w="1815" w:type="dxa"/>
          </w:tcPr>
          <w:p w14:paraId="73589140" w14:textId="77777777" w:rsidR="00DC144B" w:rsidRPr="00331E00" w:rsidRDefault="00DC144B">
            <w:pPr>
              <w:pStyle w:val="TableParagraph"/>
              <w:rPr>
                <w:rFonts w:ascii="Times New Roman"/>
                <w:sz w:val="20"/>
              </w:rPr>
            </w:pPr>
          </w:p>
        </w:tc>
        <w:tc>
          <w:tcPr>
            <w:tcW w:w="2269" w:type="dxa"/>
          </w:tcPr>
          <w:p w14:paraId="27C93CF6" w14:textId="77777777" w:rsidR="00DC144B" w:rsidRPr="00331E00" w:rsidRDefault="00DC144B">
            <w:pPr>
              <w:pStyle w:val="TableParagraph"/>
              <w:rPr>
                <w:rFonts w:ascii="Times New Roman"/>
                <w:sz w:val="20"/>
              </w:rPr>
            </w:pPr>
          </w:p>
        </w:tc>
        <w:tc>
          <w:tcPr>
            <w:tcW w:w="4706" w:type="dxa"/>
          </w:tcPr>
          <w:p w14:paraId="6115FD7A" w14:textId="0330252D" w:rsidR="007040D1" w:rsidRDefault="0092364E" w:rsidP="007040D1">
            <w:pPr>
              <w:pStyle w:val="TableParagraph"/>
              <w:spacing w:before="45"/>
              <w:ind w:left="22" w:right="202"/>
            </w:pPr>
            <w:r>
              <w:t>Yn gyffredinol</w:t>
            </w:r>
            <w:r w:rsidR="00F4190D">
              <w:t xml:space="preserve"> maent </w:t>
            </w:r>
            <w:r>
              <w:t xml:space="preserve">yn gymwys. </w:t>
            </w:r>
          </w:p>
          <w:p w14:paraId="5DB1933B" w14:textId="63375A11" w:rsidR="007040D1" w:rsidRPr="00331E00" w:rsidRDefault="007040D1" w:rsidP="007040D1">
            <w:pPr>
              <w:pStyle w:val="TableParagraph"/>
              <w:spacing w:before="45"/>
              <w:ind w:left="22" w:right="202"/>
            </w:pPr>
            <w:r>
              <w:t>Ni chaiff ynadon farnu ar faterion y mae ganddynt wybodaeth flaenorol amdanynt, neu sy'n ymwneud â phobl y maent yn eu hadnabod.</w:t>
            </w:r>
          </w:p>
          <w:p w14:paraId="6E3474D1" w14:textId="006A28E9" w:rsidR="00DC144B" w:rsidRPr="00331E00" w:rsidRDefault="007040D1" w:rsidP="007040D1">
            <w:pPr>
              <w:pStyle w:val="TableParagraph"/>
              <w:spacing w:line="229" w:lineRule="exact"/>
              <w:ind w:left="22"/>
            </w:pPr>
            <w:r>
              <w:t>Disgwylir i ynadon ymatal rhag delio â charcharorion sydd wedi ymddangos ger eu bron yn y llys.</w:t>
            </w:r>
          </w:p>
        </w:tc>
      </w:tr>
    </w:tbl>
    <w:p w14:paraId="79E9BE9F"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35F8782E" w14:textId="77777777" w:rsidTr="00F4190D">
        <w:trPr>
          <w:trHeight w:val="1770"/>
        </w:trPr>
        <w:tc>
          <w:tcPr>
            <w:tcW w:w="1989" w:type="dxa"/>
          </w:tcPr>
          <w:p w14:paraId="1742DCBD" w14:textId="77777777" w:rsidR="00DC144B" w:rsidRPr="00331E00" w:rsidRDefault="0092364E" w:rsidP="00F4190D">
            <w:pPr>
              <w:pStyle w:val="TableParagraph"/>
              <w:spacing w:line="247" w:lineRule="exact"/>
              <w:ind w:left="28"/>
              <w:rPr>
                <w:b/>
              </w:rPr>
            </w:pPr>
            <w:r>
              <w:rPr>
                <w:b/>
              </w:rPr>
              <w:lastRenderedPageBreak/>
              <w:t>Galwedigaeth / Gweithgarwch</w:t>
            </w:r>
          </w:p>
        </w:tc>
        <w:tc>
          <w:tcPr>
            <w:tcW w:w="1443" w:type="dxa"/>
          </w:tcPr>
          <w:p w14:paraId="7B1B059D" w14:textId="77777777" w:rsidR="00DC144B" w:rsidRPr="00331E00" w:rsidRDefault="0092364E" w:rsidP="00F4190D">
            <w:pPr>
              <w:pStyle w:val="TableParagraph"/>
              <w:spacing w:line="247" w:lineRule="exact"/>
              <w:ind w:left="56" w:right="45"/>
              <w:rPr>
                <w:b/>
              </w:rPr>
            </w:pPr>
            <w:r>
              <w:rPr>
                <w:b/>
              </w:rPr>
              <w:t>Anghymwys</w:t>
            </w:r>
          </w:p>
        </w:tc>
        <w:tc>
          <w:tcPr>
            <w:tcW w:w="1617" w:type="dxa"/>
          </w:tcPr>
          <w:p w14:paraId="56B358C3" w14:textId="77777777" w:rsidR="00DC144B" w:rsidRPr="00331E00" w:rsidRDefault="0092364E" w:rsidP="00F4190D">
            <w:pPr>
              <w:pStyle w:val="TableParagraph"/>
              <w:ind w:left="36" w:right="28" w:firstLine="6"/>
              <w:rPr>
                <w:b/>
              </w:rPr>
            </w:pPr>
            <w:r>
              <w:rPr>
                <w:b/>
              </w:rPr>
              <w:t>Cymhwysedd yn dibynnu ar yr amgylchiadau neu amodau</w:t>
            </w:r>
          </w:p>
        </w:tc>
        <w:tc>
          <w:tcPr>
            <w:tcW w:w="1759" w:type="dxa"/>
          </w:tcPr>
          <w:p w14:paraId="39610D14" w14:textId="77777777" w:rsidR="00DC144B" w:rsidRPr="00331E00" w:rsidRDefault="0092364E" w:rsidP="00F4190D">
            <w:pPr>
              <w:pStyle w:val="TableParagraph"/>
              <w:ind w:left="50" w:right="44" w:hanging="2"/>
              <w:rPr>
                <w:b/>
              </w:rPr>
            </w:pPr>
            <w:r>
              <w:rPr>
                <w:b/>
              </w:rPr>
              <w:t>Cyn-weithwyr yn anghymwys am ddwy flynedd ar ôl gadael yr alwedigaeth</w:t>
            </w:r>
          </w:p>
        </w:tc>
        <w:tc>
          <w:tcPr>
            <w:tcW w:w="1815" w:type="dxa"/>
          </w:tcPr>
          <w:p w14:paraId="5B3F82BE" w14:textId="77777777" w:rsidR="00DC144B" w:rsidRPr="00331E00" w:rsidRDefault="0092364E" w:rsidP="00F4190D">
            <w:pPr>
              <w:pStyle w:val="TableParagraph"/>
              <w:ind w:left="72" w:right="68" w:hanging="1"/>
              <w:rPr>
                <w:b/>
              </w:rPr>
            </w:pPr>
            <w:r>
              <w:rPr>
                <w:b/>
              </w:rPr>
              <w:t>Ni ellir penodi priod, partner sifil neu bartner i’r Ardal Cyfiawnder Lleol lle mae’r gweithiwr yn gweithio</w:t>
            </w:r>
          </w:p>
          <w:p w14:paraId="2E87A1FE" w14:textId="77777777" w:rsidR="00DC144B" w:rsidRPr="00331E00" w:rsidRDefault="00DC144B" w:rsidP="00F4190D">
            <w:pPr>
              <w:pStyle w:val="TableParagraph"/>
              <w:spacing w:line="254" w:lineRule="exact"/>
              <w:ind w:left="199" w:right="197"/>
              <w:rPr>
                <w:b/>
              </w:rPr>
            </w:pPr>
          </w:p>
        </w:tc>
        <w:tc>
          <w:tcPr>
            <w:tcW w:w="2269" w:type="dxa"/>
          </w:tcPr>
          <w:p w14:paraId="54B4F48F" w14:textId="690EEDE9" w:rsidR="00DC144B" w:rsidRPr="00331E00" w:rsidRDefault="0092364E" w:rsidP="00F4190D">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3D16FD19" w14:textId="77777777" w:rsidR="00DC144B" w:rsidRPr="00331E00" w:rsidRDefault="0092364E" w:rsidP="00F4190D">
            <w:pPr>
              <w:pStyle w:val="TableParagraph"/>
              <w:ind w:left="23" w:right="118"/>
              <w:rPr>
                <w:b/>
              </w:rPr>
            </w:pPr>
            <w:r>
              <w:rPr>
                <w:b/>
              </w:rPr>
              <w:t>Canllawiau pellach ar gymhwysedd / amodau cysylltiedig</w:t>
            </w:r>
          </w:p>
        </w:tc>
      </w:tr>
      <w:tr w:rsidR="00DC144B" w:rsidRPr="00331E00" w14:paraId="66A43D5B" w14:textId="77777777" w:rsidTr="00F4190D">
        <w:trPr>
          <w:trHeight w:val="1070"/>
        </w:trPr>
        <w:tc>
          <w:tcPr>
            <w:tcW w:w="1989" w:type="dxa"/>
          </w:tcPr>
          <w:p w14:paraId="18275D39" w14:textId="77777777" w:rsidR="00DC144B" w:rsidRPr="00331E00" w:rsidRDefault="0092364E">
            <w:pPr>
              <w:pStyle w:val="TableParagraph"/>
              <w:spacing w:line="243" w:lineRule="exact"/>
              <w:ind w:left="28"/>
              <w:rPr>
                <w:b/>
              </w:rPr>
            </w:pPr>
            <w:r>
              <w:rPr>
                <w:b/>
              </w:rPr>
              <w:t>Asiant Plaid Wleidyddol</w:t>
            </w:r>
          </w:p>
          <w:p w14:paraId="39300563" w14:textId="77777777" w:rsidR="00DC144B" w:rsidRPr="00331E00" w:rsidRDefault="0092364E">
            <w:pPr>
              <w:pStyle w:val="TableParagraph"/>
              <w:spacing w:line="252" w:lineRule="exact"/>
              <w:ind w:left="28"/>
            </w:pPr>
            <w:r>
              <w:t>(llawn amser/â thâl) </w:t>
            </w:r>
          </w:p>
        </w:tc>
        <w:tc>
          <w:tcPr>
            <w:tcW w:w="1443" w:type="dxa"/>
          </w:tcPr>
          <w:p w14:paraId="024B6ADB" w14:textId="77777777" w:rsidR="00DC144B" w:rsidRPr="00331E00" w:rsidRDefault="00DC144B">
            <w:pPr>
              <w:pStyle w:val="TableParagraph"/>
              <w:rPr>
                <w:rFonts w:ascii="Times New Roman"/>
                <w:sz w:val="20"/>
              </w:rPr>
            </w:pPr>
          </w:p>
        </w:tc>
        <w:tc>
          <w:tcPr>
            <w:tcW w:w="1617" w:type="dxa"/>
          </w:tcPr>
          <w:p w14:paraId="224EF667" w14:textId="77777777" w:rsidR="00DC144B" w:rsidRPr="00331E00" w:rsidRDefault="0092364E">
            <w:pPr>
              <w:pStyle w:val="TableParagraph"/>
              <w:spacing w:line="303" w:lineRule="exact"/>
              <w:ind w:right="688"/>
              <w:jc w:val="right"/>
              <w:rPr>
                <w:rFonts w:ascii="Wingdings" w:hAnsi="Wingdings"/>
                <w:sz w:val="28"/>
              </w:rPr>
            </w:pPr>
            <w:r>
              <w:rPr>
                <w:rFonts w:ascii="Wingdings" w:hAnsi="Wingdings"/>
                <w:sz w:val="28"/>
              </w:rPr>
              <w:t></w:t>
            </w:r>
          </w:p>
        </w:tc>
        <w:tc>
          <w:tcPr>
            <w:tcW w:w="1759" w:type="dxa"/>
          </w:tcPr>
          <w:p w14:paraId="4A4F92A7" w14:textId="77777777" w:rsidR="00DC144B" w:rsidRPr="00331E00" w:rsidRDefault="00DC144B">
            <w:pPr>
              <w:pStyle w:val="TableParagraph"/>
              <w:rPr>
                <w:rFonts w:ascii="Times New Roman"/>
                <w:sz w:val="20"/>
              </w:rPr>
            </w:pPr>
          </w:p>
        </w:tc>
        <w:tc>
          <w:tcPr>
            <w:tcW w:w="1815" w:type="dxa"/>
          </w:tcPr>
          <w:p w14:paraId="69B9FB37" w14:textId="77777777" w:rsidR="00DC144B" w:rsidRPr="00331E00" w:rsidRDefault="00DC144B">
            <w:pPr>
              <w:pStyle w:val="TableParagraph"/>
              <w:rPr>
                <w:rFonts w:ascii="Times New Roman"/>
                <w:sz w:val="20"/>
              </w:rPr>
            </w:pPr>
          </w:p>
        </w:tc>
        <w:tc>
          <w:tcPr>
            <w:tcW w:w="2269" w:type="dxa"/>
          </w:tcPr>
          <w:p w14:paraId="1EE75210" w14:textId="77777777" w:rsidR="00DC144B" w:rsidRPr="00331E00" w:rsidRDefault="00DC144B">
            <w:pPr>
              <w:pStyle w:val="TableParagraph"/>
              <w:rPr>
                <w:rFonts w:ascii="Times New Roman"/>
                <w:sz w:val="20"/>
              </w:rPr>
            </w:pPr>
          </w:p>
        </w:tc>
        <w:tc>
          <w:tcPr>
            <w:tcW w:w="4706" w:type="dxa"/>
          </w:tcPr>
          <w:p w14:paraId="2B43E490" w14:textId="77777777" w:rsidR="00DC144B" w:rsidRPr="00331E00" w:rsidRDefault="0092364E">
            <w:pPr>
              <w:pStyle w:val="TableParagraph"/>
              <w:ind w:left="22" w:right="239"/>
            </w:pPr>
            <w:r>
              <w:t>Rhaid i ynadon wneud cais i drosglwyddo i Ardal Cyfiawnder Lleol arall neu, os nad yw hynny’n bosibl, ymddiswyddo/gadael y rhestr weithredol (a gallant ofyn i’w henw gael ei gynnwys ar y rhestr atodol).</w:t>
            </w:r>
          </w:p>
        </w:tc>
      </w:tr>
      <w:tr w:rsidR="00DC144B" w:rsidRPr="00331E00" w14:paraId="0093AB4C" w14:textId="77777777" w:rsidTr="00F4190D">
        <w:trPr>
          <w:trHeight w:val="2144"/>
        </w:trPr>
        <w:tc>
          <w:tcPr>
            <w:tcW w:w="1989" w:type="dxa"/>
          </w:tcPr>
          <w:p w14:paraId="45D2AC1E" w14:textId="77777777" w:rsidR="00DC144B" w:rsidRPr="00331E00" w:rsidRDefault="0092364E" w:rsidP="00F4190D">
            <w:pPr>
              <w:pStyle w:val="TableParagraph"/>
              <w:ind w:left="28" w:right="414"/>
            </w:pPr>
            <w:r>
              <w:rPr>
                <w:b/>
                <w:bCs/>
              </w:rPr>
              <w:t>Yr Heddlu</w:t>
            </w:r>
            <w:r>
              <w:t xml:space="preserve"> (gweithiwr sifil)</w:t>
            </w:r>
          </w:p>
        </w:tc>
        <w:tc>
          <w:tcPr>
            <w:tcW w:w="1443" w:type="dxa"/>
          </w:tcPr>
          <w:p w14:paraId="3E21CF7E" w14:textId="77777777" w:rsidR="00DC144B" w:rsidRPr="00331E00" w:rsidRDefault="0092364E">
            <w:pPr>
              <w:pStyle w:val="TableParagraph"/>
              <w:spacing w:line="305" w:lineRule="exact"/>
              <w:ind w:left="5"/>
              <w:jc w:val="center"/>
              <w:rPr>
                <w:rFonts w:ascii="Wingdings" w:hAnsi="Wingdings"/>
                <w:sz w:val="28"/>
              </w:rPr>
            </w:pPr>
            <w:r>
              <w:rPr>
                <w:rFonts w:ascii="Wingdings" w:hAnsi="Wingdings"/>
                <w:sz w:val="28"/>
              </w:rPr>
              <w:t></w:t>
            </w:r>
          </w:p>
        </w:tc>
        <w:tc>
          <w:tcPr>
            <w:tcW w:w="1617" w:type="dxa"/>
          </w:tcPr>
          <w:p w14:paraId="3221F163" w14:textId="77777777" w:rsidR="00DC144B" w:rsidRPr="00331E00" w:rsidRDefault="00DC144B">
            <w:pPr>
              <w:pStyle w:val="TableParagraph"/>
              <w:rPr>
                <w:rFonts w:ascii="Times New Roman"/>
                <w:sz w:val="20"/>
              </w:rPr>
            </w:pPr>
          </w:p>
        </w:tc>
        <w:tc>
          <w:tcPr>
            <w:tcW w:w="1759" w:type="dxa"/>
          </w:tcPr>
          <w:p w14:paraId="5B3629EC" w14:textId="77777777" w:rsidR="00DC144B" w:rsidRPr="00331E00" w:rsidRDefault="0092364E">
            <w:pPr>
              <w:pStyle w:val="TableParagraph"/>
              <w:spacing w:line="305" w:lineRule="exact"/>
              <w:ind w:right="761"/>
              <w:jc w:val="right"/>
              <w:rPr>
                <w:rFonts w:ascii="Wingdings" w:hAnsi="Wingdings"/>
                <w:sz w:val="28"/>
              </w:rPr>
            </w:pPr>
            <w:r>
              <w:rPr>
                <w:rFonts w:ascii="Wingdings" w:hAnsi="Wingdings"/>
                <w:sz w:val="28"/>
              </w:rPr>
              <w:t></w:t>
            </w:r>
          </w:p>
        </w:tc>
        <w:tc>
          <w:tcPr>
            <w:tcW w:w="1815" w:type="dxa"/>
          </w:tcPr>
          <w:p w14:paraId="47F31D19" w14:textId="77777777" w:rsidR="00DC144B" w:rsidRPr="00331E00" w:rsidRDefault="0092364E">
            <w:pPr>
              <w:pStyle w:val="TableParagraph"/>
              <w:spacing w:line="316" w:lineRule="exact"/>
              <w:ind w:left="738"/>
              <w:rPr>
                <w:b/>
                <w:sz w:val="28"/>
              </w:rPr>
            </w:pPr>
            <w:r>
              <w:rPr>
                <w:rFonts w:ascii="Wingdings" w:hAnsi="Wingdings"/>
                <w:sz w:val="28"/>
              </w:rPr>
              <w:t></w:t>
            </w:r>
            <w:r>
              <w:rPr>
                <w:b/>
                <w:sz w:val="28"/>
              </w:rPr>
              <w:t>*</w:t>
            </w:r>
          </w:p>
        </w:tc>
        <w:tc>
          <w:tcPr>
            <w:tcW w:w="2269" w:type="dxa"/>
          </w:tcPr>
          <w:p w14:paraId="54B0242B" w14:textId="77777777" w:rsidR="00DC144B" w:rsidRPr="00331E00" w:rsidRDefault="0092364E">
            <w:pPr>
              <w:pStyle w:val="TableParagraph"/>
              <w:spacing w:line="316" w:lineRule="exact"/>
              <w:ind w:left="124" w:right="124"/>
              <w:jc w:val="center"/>
              <w:rPr>
                <w:b/>
                <w:sz w:val="28"/>
              </w:rPr>
            </w:pPr>
            <w:r>
              <w:rPr>
                <w:rFonts w:ascii="Wingdings" w:hAnsi="Wingdings"/>
                <w:sz w:val="28"/>
              </w:rPr>
              <w:t></w:t>
            </w:r>
            <w:r>
              <w:rPr>
                <w:b/>
                <w:sz w:val="28"/>
              </w:rPr>
              <w:t>*</w:t>
            </w:r>
          </w:p>
        </w:tc>
        <w:tc>
          <w:tcPr>
            <w:tcW w:w="4706" w:type="dxa"/>
          </w:tcPr>
          <w:p w14:paraId="04686888" w14:textId="77777777" w:rsidR="00DC144B" w:rsidRPr="00331E00" w:rsidRDefault="0092364E">
            <w:pPr>
              <w:pStyle w:val="TableParagraph"/>
              <w:ind w:left="22" w:right="337"/>
            </w:pPr>
            <w:r>
              <w:t>Yn gyffredinol, mae’r un amodau yn berthnasol i aelodau’r teulu a pherthnasau agos yn unig, nid perthnasau eraill (ond ystyriwch bob achos yn unigol).</w:t>
            </w:r>
          </w:p>
          <w:p w14:paraId="347ED3E4" w14:textId="266CAA63" w:rsidR="00DC144B" w:rsidRPr="00331E00" w:rsidRDefault="0092364E">
            <w:pPr>
              <w:pStyle w:val="TableParagraph"/>
              <w:spacing w:before="52"/>
              <w:ind w:left="22" w:right="104"/>
            </w:pPr>
            <w:r>
              <w:t>* Gall cymhwysedd priod/partner sifil/partner, yn ogystal ag aelodau agos o’r teulu/perthnasau ddibynnu ar asesiad y pwyllgor o natur y rôl. Os oes unrhyw amheuaeth, dylid ceisio cyngor gan Dîm Adnoddau Dynol y Swyddfa Farnwrol.</w:t>
            </w:r>
          </w:p>
        </w:tc>
      </w:tr>
      <w:tr w:rsidR="00DC144B" w:rsidRPr="00331E00" w14:paraId="1285628A" w14:textId="77777777" w:rsidTr="00F4190D">
        <w:trPr>
          <w:trHeight w:val="819"/>
        </w:trPr>
        <w:tc>
          <w:tcPr>
            <w:tcW w:w="1989" w:type="dxa"/>
          </w:tcPr>
          <w:p w14:paraId="3C1F3171" w14:textId="77777777" w:rsidR="00DC144B" w:rsidRPr="00331E00" w:rsidRDefault="0092364E">
            <w:pPr>
              <w:pStyle w:val="TableParagraph"/>
              <w:ind w:left="28" w:right="348"/>
              <w:rPr>
                <w:b/>
              </w:rPr>
            </w:pPr>
            <w:r>
              <w:rPr>
                <w:b/>
              </w:rPr>
              <w:t>Swyddog Cefnogi Cymuned yr Heddlu</w:t>
            </w:r>
          </w:p>
        </w:tc>
        <w:tc>
          <w:tcPr>
            <w:tcW w:w="1443" w:type="dxa"/>
          </w:tcPr>
          <w:p w14:paraId="13B883B0" w14:textId="77777777" w:rsidR="00DC144B" w:rsidRPr="00331E00" w:rsidRDefault="0092364E">
            <w:pPr>
              <w:pStyle w:val="TableParagraph"/>
              <w:spacing w:line="305" w:lineRule="exact"/>
              <w:ind w:left="5"/>
              <w:jc w:val="center"/>
              <w:rPr>
                <w:rFonts w:ascii="Wingdings" w:hAnsi="Wingdings"/>
                <w:sz w:val="28"/>
              </w:rPr>
            </w:pPr>
            <w:r>
              <w:rPr>
                <w:rFonts w:ascii="Wingdings" w:hAnsi="Wingdings"/>
                <w:sz w:val="28"/>
              </w:rPr>
              <w:t></w:t>
            </w:r>
          </w:p>
        </w:tc>
        <w:tc>
          <w:tcPr>
            <w:tcW w:w="1617" w:type="dxa"/>
          </w:tcPr>
          <w:p w14:paraId="28A0A864" w14:textId="77777777" w:rsidR="00DC144B" w:rsidRPr="00331E00" w:rsidRDefault="00DC144B">
            <w:pPr>
              <w:pStyle w:val="TableParagraph"/>
              <w:rPr>
                <w:rFonts w:ascii="Times New Roman"/>
                <w:sz w:val="20"/>
              </w:rPr>
            </w:pPr>
          </w:p>
        </w:tc>
        <w:tc>
          <w:tcPr>
            <w:tcW w:w="1759" w:type="dxa"/>
          </w:tcPr>
          <w:p w14:paraId="3668D9AC" w14:textId="77777777" w:rsidR="00DC144B" w:rsidRPr="00331E00" w:rsidRDefault="0092364E">
            <w:pPr>
              <w:pStyle w:val="TableParagraph"/>
              <w:spacing w:line="305" w:lineRule="exact"/>
              <w:ind w:right="761"/>
              <w:jc w:val="right"/>
              <w:rPr>
                <w:rFonts w:ascii="Wingdings" w:hAnsi="Wingdings"/>
                <w:sz w:val="28"/>
              </w:rPr>
            </w:pPr>
            <w:r>
              <w:rPr>
                <w:rFonts w:ascii="Wingdings" w:hAnsi="Wingdings"/>
                <w:sz w:val="28"/>
              </w:rPr>
              <w:t></w:t>
            </w:r>
          </w:p>
        </w:tc>
        <w:tc>
          <w:tcPr>
            <w:tcW w:w="1815" w:type="dxa"/>
          </w:tcPr>
          <w:p w14:paraId="6F73710D" w14:textId="77777777" w:rsidR="00DC144B" w:rsidRPr="00331E00" w:rsidRDefault="0092364E">
            <w:pPr>
              <w:pStyle w:val="TableParagraph"/>
              <w:spacing w:line="305" w:lineRule="exact"/>
              <w:ind w:left="792"/>
              <w:rPr>
                <w:rFonts w:ascii="Wingdings" w:hAnsi="Wingdings"/>
                <w:sz w:val="28"/>
              </w:rPr>
            </w:pPr>
            <w:r>
              <w:rPr>
                <w:rFonts w:ascii="Wingdings" w:hAnsi="Wingdings"/>
                <w:sz w:val="28"/>
              </w:rPr>
              <w:t></w:t>
            </w:r>
          </w:p>
        </w:tc>
        <w:tc>
          <w:tcPr>
            <w:tcW w:w="2269" w:type="dxa"/>
          </w:tcPr>
          <w:p w14:paraId="3AC4EA32" w14:textId="77777777" w:rsidR="00DC144B" w:rsidRPr="00331E00" w:rsidRDefault="0092364E">
            <w:pPr>
              <w:pStyle w:val="TableParagraph"/>
              <w:spacing w:line="305" w:lineRule="exact"/>
              <w:jc w:val="center"/>
              <w:rPr>
                <w:rFonts w:ascii="Wingdings" w:hAnsi="Wingdings"/>
                <w:sz w:val="28"/>
              </w:rPr>
            </w:pPr>
            <w:r>
              <w:rPr>
                <w:rFonts w:ascii="Wingdings" w:hAnsi="Wingdings"/>
                <w:sz w:val="28"/>
              </w:rPr>
              <w:t></w:t>
            </w:r>
          </w:p>
        </w:tc>
        <w:tc>
          <w:tcPr>
            <w:tcW w:w="4706" w:type="dxa"/>
          </w:tcPr>
          <w:p w14:paraId="2F595E5A" w14:textId="77777777" w:rsidR="00DC144B" w:rsidRPr="00331E00" w:rsidRDefault="0092364E">
            <w:pPr>
              <w:pStyle w:val="TableParagraph"/>
              <w:ind w:left="22" w:right="337"/>
            </w:pPr>
            <w:r>
              <w:t>Yn gyffredinol, mae’r un amodau yn berthnasol i aelodau’r teulu a pherthnasau agos yn unig, nid perthnasau eraill (ond ystyriwch bob achos yn unigol).</w:t>
            </w:r>
          </w:p>
        </w:tc>
      </w:tr>
      <w:tr w:rsidR="00DC144B" w:rsidRPr="00331E00" w14:paraId="569E2EC9" w14:textId="77777777" w:rsidTr="00F4190D">
        <w:trPr>
          <w:trHeight w:val="1950"/>
        </w:trPr>
        <w:tc>
          <w:tcPr>
            <w:tcW w:w="1989" w:type="dxa"/>
          </w:tcPr>
          <w:p w14:paraId="2221F252" w14:textId="77777777" w:rsidR="00DC144B" w:rsidRPr="00331E00" w:rsidRDefault="0092364E">
            <w:pPr>
              <w:pStyle w:val="TableParagraph"/>
              <w:ind w:left="28" w:right="237"/>
            </w:pPr>
            <w:r>
              <w:rPr>
                <w:b/>
                <w:bCs/>
              </w:rPr>
              <w:t>Partneriaethau’r Heddlu a’r Gymuned</w:t>
            </w:r>
            <w:r>
              <w:t xml:space="preserve"> neu Grwpiau Ymgysylltu’r Heddlu â’r Gymuned (aelod)</w:t>
            </w:r>
          </w:p>
        </w:tc>
        <w:tc>
          <w:tcPr>
            <w:tcW w:w="1443" w:type="dxa"/>
          </w:tcPr>
          <w:p w14:paraId="0B59F162" w14:textId="77777777" w:rsidR="00DC144B" w:rsidRPr="00331E00" w:rsidRDefault="00DC144B">
            <w:pPr>
              <w:pStyle w:val="TableParagraph"/>
              <w:rPr>
                <w:rFonts w:ascii="Times New Roman"/>
                <w:sz w:val="20"/>
              </w:rPr>
            </w:pPr>
          </w:p>
        </w:tc>
        <w:tc>
          <w:tcPr>
            <w:tcW w:w="1617" w:type="dxa"/>
          </w:tcPr>
          <w:p w14:paraId="148DFBEB" w14:textId="77777777" w:rsidR="00DC144B" w:rsidRPr="00331E00" w:rsidRDefault="0092364E">
            <w:pPr>
              <w:pStyle w:val="TableParagraph"/>
              <w:spacing w:line="305" w:lineRule="exact"/>
              <w:ind w:right="688"/>
              <w:jc w:val="right"/>
              <w:rPr>
                <w:rFonts w:ascii="Wingdings" w:hAnsi="Wingdings"/>
                <w:sz w:val="28"/>
              </w:rPr>
            </w:pPr>
            <w:r>
              <w:rPr>
                <w:rFonts w:ascii="Wingdings" w:hAnsi="Wingdings"/>
                <w:sz w:val="28"/>
              </w:rPr>
              <w:t></w:t>
            </w:r>
          </w:p>
        </w:tc>
        <w:tc>
          <w:tcPr>
            <w:tcW w:w="1759" w:type="dxa"/>
          </w:tcPr>
          <w:p w14:paraId="26062C82" w14:textId="77777777" w:rsidR="00DC144B" w:rsidRPr="00331E00" w:rsidRDefault="00DC144B">
            <w:pPr>
              <w:pStyle w:val="TableParagraph"/>
              <w:rPr>
                <w:rFonts w:ascii="Times New Roman"/>
                <w:sz w:val="20"/>
              </w:rPr>
            </w:pPr>
          </w:p>
        </w:tc>
        <w:tc>
          <w:tcPr>
            <w:tcW w:w="1815" w:type="dxa"/>
          </w:tcPr>
          <w:p w14:paraId="55E62B4D" w14:textId="77777777" w:rsidR="00DC144B" w:rsidRPr="00331E00" w:rsidRDefault="00DC144B">
            <w:pPr>
              <w:pStyle w:val="TableParagraph"/>
              <w:rPr>
                <w:rFonts w:ascii="Times New Roman"/>
                <w:sz w:val="20"/>
              </w:rPr>
            </w:pPr>
          </w:p>
        </w:tc>
        <w:tc>
          <w:tcPr>
            <w:tcW w:w="2269" w:type="dxa"/>
          </w:tcPr>
          <w:p w14:paraId="7A180C06" w14:textId="77777777" w:rsidR="00DC144B" w:rsidRPr="00331E00" w:rsidRDefault="00DC144B">
            <w:pPr>
              <w:pStyle w:val="TableParagraph"/>
              <w:rPr>
                <w:rFonts w:ascii="Times New Roman"/>
                <w:sz w:val="20"/>
              </w:rPr>
            </w:pPr>
          </w:p>
        </w:tc>
        <w:tc>
          <w:tcPr>
            <w:tcW w:w="4706" w:type="dxa"/>
          </w:tcPr>
          <w:p w14:paraId="07924755" w14:textId="6BA86B81" w:rsidR="00DC144B" w:rsidRPr="00331E00" w:rsidRDefault="0092364E">
            <w:pPr>
              <w:pStyle w:val="TableParagraph"/>
              <w:spacing w:line="246" w:lineRule="exact"/>
              <w:ind w:left="22"/>
            </w:pPr>
            <w:r>
              <w:t>Yn gyffredinol</w:t>
            </w:r>
            <w:r w:rsidR="00F4190D">
              <w:t xml:space="preserve"> maent </w:t>
            </w:r>
            <w:r>
              <w:t>yn gymwys.</w:t>
            </w:r>
          </w:p>
          <w:p w14:paraId="11C732D1" w14:textId="77777777" w:rsidR="00DC144B" w:rsidRPr="00331E00" w:rsidRDefault="0092364E">
            <w:pPr>
              <w:pStyle w:val="TableParagraph"/>
              <w:spacing w:before="59"/>
              <w:ind w:left="22" w:right="325"/>
            </w:pPr>
            <w:r>
              <w:t>Dylai ynadon gadw mewn cof y posibilrwydd o wrthdaro buddiannau, neu ymddangosiad o ragfarn, sy’n deillio o gysylltiad â swyddogion heddlu.</w:t>
            </w:r>
          </w:p>
          <w:p w14:paraId="21F5327A" w14:textId="77777777" w:rsidR="00DC144B" w:rsidRPr="00331E00" w:rsidRDefault="0092364E">
            <w:pPr>
              <w:pStyle w:val="TableParagraph"/>
              <w:spacing w:before="60"/>
              <w:ind w:left="22" w:right="203"/>
            </w:pPr>
            <w:r>
              <w:t>Ni ddylai ynadon drafod achosion unigol, na chyfiawnhau/amddiffyn polisi dedfrydu’r fainc.</w:t>
            </w:r>
          </w:p>
        </w:tc>
      </w:tr>
    </w:tbl>
    <w:p w14:paraId="0D75C544"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767BCBE7" w14:textId="77777777" w:rsidTr="00F4190D">
        <w:trPr>
          <w:trHeight w:val="1770"/>
        </w:trPr>
        <w:tc>
          <w:tcPr>
            <w:tcW w:w="1989" w:type="dxa"/>
          </w:tcPr>
          <w:p w14:paraId="7A1D78EC" w14:textId="77777777" w:rsidR="00DC144B" w:rsidRPr="00331E00" w:rsidRDefault="0092364E" w:rsidP="00F4190D">
            <w:pPr>
              <w:pStyle w:val="TableParagraph"/>
              <w:spacing w:line="247" w:lineRule="exact"/>
              <w:ind w:left="28"/>
              <w:rPr>
                <w:b/>
              </w:rPr>
            </w:pPr>
            <w:r>
              <w:rPr>
                <w:b/>
              </w:rPr>
              <w:lastRenderedPageBreak/>
              <w:t>Galwedigaeth / Gweithgarwch</w:t>
            </w:r>
          </w:p>
        </w:tc>
        <w:tc>
          <w:tcPr>
            <w:tcW w:w="1443" w:type="dxa"/>
          </w:tcPr>
          <w:p w14:paraId="57B4F0EA" w14:textId="77777777" w:rsidR="00DC144B" w:rsidRPr="00331E00" w:rsidRDefault="0092364E" w:rsidP="00F4190D">
            <w:pPr>
              <w:pStyle w:val="TableParagraph"/>
              <w:spacing w:line="247" w:lineRule="exact"/>
              <w:ind w:left="56" w:right="45"/>
              <w:rPr>
                <w:b/>
              </w:rPr>
            </w:pPr>
            <w:r>
              <w:rPr>
                <w:b/>
              </w:rPr>
              <w:t>Anghymwys</w:t>
            </w:r>
          </w:p>
        </w:tc>
        <w:tc>
          <w:tcPr>
            <w:tcW w:w="1617" w:type="dxa"/>
          </w:tcPr>
          <w:p w14:paraId="538B3286" w14:textId="77777777" w:rsidR="00DC144B" w:rsidRPr="00331E00" w:rsidRDefault="0092364E" w:rsidP="00F4190D">
            <w:pPr>
              <w:pStyle w:val="TableParagraph"/>
              <w:ind w:left="36" w:right="28" w:firstLine="6"/>
              <w:rPr>
                <w:b/>
              </w:rPr>
            </w:pPr>
            <w:r>
              <w:rPr>
                <w:b/>
              </w:rPr>
              <w:t>Cymhwysedd yn dibynnu ar yr amgylchiadau neu amodau</w:t>
            </w:r>
          </w:p>
        </w:tc>
        <w:tc>
          <w:tcPr>
            <w:tcW w:w="1759" w:type="dxa"/>
          </w:tcPr>
          <w:p w14:paraId="1E1E1FA4" w14:textId="77777777" w:rsidR="00DC144B" w:rsidRPr="00331E00" w:rsidRDefault="0092364E" w:rsidP="00F4190D">
            <w:pPr>
              <w:pStyle w:val="TableParagraph"/>
              <w:ind w:left="50" w:right="44" w:hanging="2"/>
              <w:rPr>
                <w:b/>
              </w:rPr>
            </w:pPr>
            <w:r>
              <w:rPr>
                <w:b/>
              </w:rPr>
              <w:t>Cyn-weithwyr yn anghymwys am ddwy flynedd ar ôl gadael yr alwedigaeth</w:t>
            </w:r>
          </w:p>
        </w:tc>
        <w:tc>
          <w:tcPr>
            <w:tcW w:w="1815" w:type="dxa"/>
          </w:tcPr>
          <w:p w14:paraId="04B08BB5" w14:textId="77777777" w:rsidR="00DC144B" w:rsidRPr="00331E00" w:rsidRDefault="0092364E" w:rsidP="00F4190D">
            <w:pPr>
              <w:pStyle w:val="TableParagraph"/>
              <w:ind w:left="72" w:right="68" w:hanging="1"/>
              <w:rPr>
                <w:b/>
              </w:rPr>
            </w:pPr>
            <w:r>
              <w:rPr>
                <w:b/>
              </w:rPr>
              <w:t>Ni ellir penodi priod, partner sifil neu bartner i’r Ardal Cyfiawnder Lleol lle mae’r gweithiwr yn gweithio</w:t>
            </w:r>
          </w:p>
          <w:p w14:paraId="03EC49EB" w14:textId="77777777" w:rsidR="00DC144B" w:rsidRPr="00331E00" w:rsidRDefault="00DC144B" w:rsidP="00F4190D">
            <w:pPr>
              <w:pStyle w:val="TableParagraph"/>
              <w:spacing w:line="254" w:lineRule="exact"/>
              <w:ind w:left="199" w:right="197"/>
              <w:rPr>
                <w:b/>
              </w:rPr>
            </w:pPr>
          </w:p>
        </w:tc>
        <w:tc>
          <w:tcPr>
            <w:tcW w:w="2269" w:type="dxa"/>
          </w:tcPr>
          <w:p w14:paraId="1393C256" w14:textId="37313664" w:rsidR="00DC144B" w:rsidRPr="00331E00" w:rsidRDefault="0092364E" w:rsidP="00F4190D">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2693283F" w14:textId="77777777" w:rsidR="00DC144B" w:rsidRPr="00331E00" w:rsidRDefault="0092364E" w:rsidP="00F4190D">
            <w:pPr>
              <w:pStyle w:val="TableParagraph"/>
              <w:ind w:left="23" w:right="118"/>
              <w:rPr>
                <w:b/>
              </w:rPr>
            </w:pPr>
            <w:r>
              <w:rPr>
                <w:b/>
              </w:rPr>
              <w:t>Canllawiau pellach ar gymhwysedd / amodau cysylltiedig</w:t>
            </w:r>
          </w:p>
        </w:tc>
      </w:tr>
      <w:tr w:rsidR="00DC144B" w:rsidRPr="00331E00" w14:paraId="13B1FAB2" w14:textId="77777777" w:rsidTr="00F4190D">
        <w:trPr>
          <w:trHeight w:val="2458"/>
        </w:trPr>
        <w:tc>
          <w:tcPr>
            <w:tcW w:w="1989" w:type="dxa"/>
            <w:tcBorders>
              <w:bottom w:val="nil"/>
            </w:tcBorders>
          </w:tcPr>
          <w:p w14:paraId="064A6704" w14:textId="06F906A9" w:rsidR="00DC144B" w:rsidRPr="00331E00" w:rsidRDefault="0092364E">
            <w:pPr>
              <w:pStyle w:val="TableParagraph"/>
              <w:spacing w:line="227" w:lineRule="exact"/>
              <w:ind w:left="28"/>
              <w:rPr>
                <w:b/>
              </w:rPr>
            </w:pPr>
            <w:r>
              <w:rPr>
                <w:b/>
              </w:rPr>
              <w:t>Comisiynydd</w:t>
            </w:r>
            <w:r w:rsidR="00F4190D">
              <w:rPr>
                <w:b/>
              </w:rPr>
              <w:t xml:space="preserve"> </w:t>
            </w:r>
            <w:r>
              <w:rPr>
                <w:b/>
              </w:rPr>
              <w:t>Heddlu a Throsedd</w:t>
            </w:r>
          </w:p>
        </w:tc>
        <w:tc>
          <w:tcPr>
            <w:tcW w:w="1443" w:type="dxa"/>
          </w:tcPr>
          <w:p w14:paraId="6F5EAEEF" w14:textId="77777777" w:rsidR="00DC144B" w:rsidRPr="00331E00" w:rsidRDefault="0092364E">
            <w:pPr>
              <w:pStyle w:val="TableParagraph"/>
              <w:spacing w:line="303" w:lineRule="exact"/>
              <w:ind w:left="5"/>
              <w:jc w:val="center"/>
              <w:rPr>
                <w:rFonts w:ascii="Wingdings" w:hAnsi="Wingdings"/>
                <w:sz w:val="28"/>
              </w:rPr>
            </w:pPr>
            <w:r>
              <w:rPr>
                <w:rFonts w:ascii="Wingdings" w:hAnsi="Wingdings"/>
                <w:sz w:val="28"/>
              </w:rPr>
              <w:t></w:t>
            </w:r>
          </w:p>
        </w:tc>
        <w:tc>
          <w:tcPr>
            <w:tcW w:w="1617" w:type="dxa"/>
          </w:tcPr>
          <w:p w14:paraId="1E6A06A7" w14:textId="77777777" w:rsidR="00DC144B" w:rsidRPr="00331E00" w:rsidRDefault="00DC144B">
            <w:pPr>
              <w:pStyle w:val="TableParagraph"/>
              <w:rPr>
                <w:rFonts w:ascii="Times New Roman"/>
                <w:sz w:val="20"/>
              </w:rPr>
            </w:pPr>
          </w:p>
        </w:tc>
        <w:tc>
          <w:tcPr>
            <w:tcW w:w="1759" w:type="dxa"/>
          </w:tcPr>
          <w:p w14:paraId="648E0A02" w14:textId="77777777" w:rsidR="00DC144B" w:rsidRPr="00331E00" w:rsidRDefault="00DC144B">
            <w:pPr>
              <w:pStyle w:val="TableParagraph"/>
              <w:rPr>
                <w:rFonts w:ascii="Times New Roman"/>
                <w:sz w:val="20"/>
              </w:rPr>
            </w:pPr>
          </w:p>
        </w:tc>
        <w:tc>
          <w:tcPr>
            <w:tcW w:w="1815" w:type="dxa"/>
          </w:tcPr>
          <w:p w14:paraId="3822EAA9" w14:textId="77777777" w:rsidR="00DC144B" w:rsidRPr="00331E00" w:rsidRDefault="0092364E">
            <w:pPr>
              <w:pStyle w:val="TableParagraph"/>
              <w:spacing w:line="303" w:lineRule="exact"/>
              <w:jc w:val="center"/>
              <w:rPr>
                <w:rFonts w:ascii="Wingdings" w:hAnsi="Wingdings"/>
                <w:sz w:val="28"/>
              </w:rPr>
            </w:pPr>
            <w:r>
              <w:rPr>
                <w:rFonts w:ascii="Wingdings" w:hAnsi="Wingdings"/>
                <w:sz w:val="28"/>
              </w:rPr>
              <w:t></w:t>
            </w:r>
          </w:p>
        </w:tc>
        <w:tc>
          <w:tcPr>
            <w:tcW w:w="2269" w:type="dxa"/>
          </w:tcPr>
          <w:p w14:paraId="2E911981" w14:textId="77777777" w:rsidR="00DC144B" w:rsidRPr="00331E00" w:rsidRDefault="0092364E">
            <w:pPr>
              <w:pStyle w:val="TableParagraph"/>
              <w:spacing w:line="303" w:lineRule="exact"/>
              <w:ind w:right="1"/>
              <w:jc w:val="center"/>
              <w:rPr>
                <w:rFonts w:ascii="Wingdings" w:hAnsi="Wingdings"/>
                <w:sz w:val="28"/>
              </w:rPr>
            </w:pPr>
            <w:r>
              <w:rPr>
                <w:rFonts w:ascii="Wingdings" w:hAnsi="Wingdings"/>
                <w:sz w:val="28"/>
              </w:rPr>
              <w:t></w:t>
            </w:r>
          </w:p>
        </w:tc>
        <w:tc>
          <w:tcPr>
            <w:tcW w:w="4706" w:type="dxa"/>
            <w:tcBorders>
              <w:bottom w:val="nil"/>
            </w:tcBorders>
          </w:tcPr>
          <w:p w14:paraId="14B6CB5F" w14:textId="5A90D3D9" w:rsidR="007040D1" w:rsidRPr="00331E00" w:rsidRDefault="0092364E" w:rsidP="003E7D35">
            <w:pPr>
              <w:pStyle w:val="TableParagraph"/>
              <w:spacing w:line="239" w:lineRule="exact"/>
              <w:ind w:left="22"/>
            </w:pPr>
            <w:r>
              <w:t>Y disgwyliad yw y bydd ynadon yn ymddiswyddo’n llwyr o swydd farnwrol os cânt eu hethol yn Gomisiynydd yr Heddlu a Throsedd (PCC) – neu os cânt eu penodi’n Ddirprwy Gomisiynydd Heddlu a Throsedd – ac ni chânt eu cynnwys ar y rhestr atodol.</w:t>
            </w:r>
            <w:r w:rsidR="003E7D35">
              <w:t xml:space="preserve"> </w:t>
            </w:r>
            <w:r w:rsidR="007040D1">
              <w:t>Rhaid i ynadon gymryd absenoldeb â chaniatâd o’r fainc os ydynt yn sefyll mewn etholiad ar gyfer swydd Comisiynydd Heddlu a Throsedd.</w:t>
            </w:r>
          </w:p>
          <w:p w14:paraId="0F8C47FA" w14:textId="298EA752" w:rsidR="00DC144B" w:rsidRPr="00331E00" w:rsidRDefault="007040D1" w:rsidP="007040D1">
            <w:pPr>
              <w:pStyle w:val="TableParagraph"/>
              <w:spacing w:line="227" w:lineRule="exact"/>
              <w:ind w:left="22"/>
            </w:pPr>
            <w:r>
              <w:t xml:space="preserve">Mae’r un amodau’n </w:t>
            </w:r>
            <w:r w:rsidR="003E7D35">
              <w:t xml:space="preserve">berthnasol </w:t>
            </w:r>
            <w:r>
              <w:t>i unrhyw briod, partner sifil, partner a pherthnasau agos.</w:t>
            </w:r>
          </w:p>
        </w:tc>
      </w:tr>
      <w:tr w:rsidR="00DC144B" w:rsidRPr="00331E00" w14:paraId="5897B8B0" w14:textId="77777777" w:rsidTr="003E7D35">
        <w:trPr>
          <w:trHeight w:val="2588"/>
        </w:trPr>
        <w:tc>
          <w:tcPr>
            <w:tcW w:w="1989" w:type="dxa"/>
            <w:tcBorders>
              <w:bottom w:val="nil"/>
            </w:tcBorders>
          </w:tcPr>
          <w:p w14:paraId="5E50CA55" w14:textId="51D21B9F" w:rsidR="00DC144B" w:rsidRPr="00331E00" w:rsidRDefault="0092364E">
            <w:pPr>
              <w:pStyle w:val="TableParagraph"/>
              <w:spacing w:line="230" w:lineRule="exact"/>
              <w:ind w:left="28"/>
              <w:rPr>
                <w:b/>
              </w:rPr>
            </w:pPr>
            <w:r>
              <w:rPr>
                <w:b/>
                <w:bCs/>
              </w:rPr>
              <w:t>Panelau’r Heddlu a Throsedd</w:t>
            </w:r>
            <w:r>
              <w:t xml:space="preserve"> (aelod)</w:t>
            </w:r>
          </w:p>
        </w:tc>
        <w:tc>
          <w:tcPr>
            <w:tcW w:w="1443" w:type="dxa"/>
          </w:tcPr>
          <w:p w14:paraId="5C6F0C16" w14:textId="77777777" w:rsidR="00DC144B" w:rsidRPr="00331E00" w:rsidRDefault="00DC144B">
            <w:pPr>
              <w:pStyle w:val="TableParagraph"/>
              <w:rPr>
                <w:rFonts w:ascii="Times New Roman"/>
                <w:sz w:val="20"/>
              </w:rPr>
            </w:pPr>
          </w:p>
        </w:tc>
        <w:tc>
          <w:tcPr>
            <w:tcW w:w="1617" w:type="dxa"/>
          </w:tcPr>
          <w:p w14:paraId="2B2F8B0D" w14:textId="77777777" w:rsidR="00DC144B" w:rsidRPr="00331E00" w:rsidRDefault="0092364E">
            <w:pPr>
              <w:pStyle w:val="TableParagraph"/>
              <w:spacing w:line="305" w:lineRule="exact"/>
              <w:ind w:left="6"/>
              <w:jc w:val="center"/>
              <w:rPr>
                <w:rFonts w:ascii="Wingdings" w:hAnsi="Wingdings"/>
                <w:sz w:val="28"/>
              </w:rPr>
            </w:pPr>
            <w:r>
              <w:rPr>
                <w:rFonts w:ascii="Wingdings" w:hAnsi="Wingdings"/>
                <w:sz w:val="28"/>
              </w:rPr>
              <w:t></w:t>
            </w:r>
          </w:p>
        </w:tc>
        <w:tc>
          <w:tcPr>
            <w:tcW w:w="1759" w:type="dxa"/>
          </w:tcPr>
          <w:p w14:paraId="59F62A24" w14:textId="77777777" w:rsidR="00DC144B" w:rsidRPr="00331E00" w:rsidRDefault="00DC144B">
            <w:pPr>
              <w:pStyle w:val="TableParagraph"/>
              <w:rPr>
                <w:rFonts w:ascii="Times New Roman"/>
                <w:sz w:val="20"/>
              </w:rPr>
            </w:pPr>
          </w:p>
        </w:tc>
        <w:tc>
          <w:tcPr>
            <w:tcW w:w="1815" w:type="dxa"/>
          </w:tcPr>
          <w:p w14:paraId="53BB9EAA" w14:textId="77777777" w:rsidR="00DC144B" w:rsidRPr="00331E00" w:rsidRDefault="00DC144B">
            <w:pPr>
              <w:pStyle w:val="TableParagraph"/>
              <w:rPr>
                <w:rFonts w:ascii="Times New Roman"/>
                <w:sz w:val="20"/>
              </w:rPr>
            </w:pPr>
          </w:p>
        </w:tc>
        <w:tc>
          <w:tcPr>
            <w:tcW w:w="2269" w:type="dxa"/>
          </w:tcPr>
          <w:p w14:paraId="5FC2B5B3" w14:textId="77777777" w:rsidR="00DC144B" w:rsidRPr="00331E00" w:rsidRDefault="00DC144B">
            <w:pPr>
              <w:pStyle w:val="TableParagraph"/>
              <w:rPr>
                <w:rFonts w:ascii="Times New Roman"/>
                <w:sz w:val="20"/>
              </w:rPr>
            </w:pPr>
          </w:p>
        </w:tc>
        <w:tc>
          <w:tcPr>
            <w:tcW w:w="4706" w:type="dxa"/>
            <w:tcBorders>
              <w:bottom w:val="nil"/>
            </w:tcBorders>
          </w:tcPr>
          <w:p w14:paraId="74612533" w14:textId="1E63A0E6" w:rsidR="007040D1" w:rsidRDefault="0092364E" w:rsidP="007040D1">
            <w:pPr>
              <w:pStyle w:val="TableParagraph"/>
              <w:spacing w:before="46"/>
              <w:ind w:left="22" w:right="570"/>
            </w:pPr>
            <w:r>
              <w:t>Yn gyffredinol</w:t>
            </w:r>
            <w:r w:rsidR="003E7D35">
              <w:t xml:space="preserve"> maent </w:t>
            </w:r>
            <w:r>
              <w:t xml:space="preserve">yn gymwys. </w:t>
            </w:r>
          </w:p>
          <w:p w14:paraId="7460F5F8" w14:textId="6F206541" w:rsidR="007040D1" w:rsidRPr="00331E00" w:rsidRDefault="007040D1" w:rsidP="007040D1">
            <w:pPr>
              <w:pStyle w:val="TableParagraph"/>
              <w:spacing w:before="46"/>
              <w:ind w:left="22" w:right="570"/>
            </w:pPr>
            <w:r>
              <w:t>Dylai ynadon hysbysu ysgrifennydd eu pwyllgor</w:t>
            </w:r>
            <w:r w:rsidR="003E7D35">
              <w:t>/</w:t>
            </w:r>
            <w:r>
              <w:t>clerc yr ynadon os ydynt yn derbyn aelodaeth o Banel yr Heddlu a Throsedd (PCP).</w:t>
            </w:r>
          </w:p>
          <w:p w14:paraId="4BC17AFA" w14:textId="46C91651" w:rsidR="00DC144B" w:rsidRPr="00331E00" w:rsidRDefault="007040D1" w:rsidP="007040D1">
            <w:pPr>
              <w:pStyle w:val="TableParagraph"/>
              <w:spacing w:line="230" w:lineRule="exact"/>
              <w:ind w:left="22"/>
            </w:pPr>
            <w:r>
              <w:t>Dylai ynadon geisio cyngor gan gadeirydd eu mainc a/neu glerc yr ynadon os gofynnir iddynt gyflawni dyletswydd fel aelod o Banel yr Heddlu a Throsedd a allai beri gwrthdaro â’r canfyddiad o’u hannibyniaeth farnwrol.</w:t>
            </w:r>
          </w:p>
        </w:tc>
      </w:tr>
      <w:tr w:rsidR="00DC144B" w:rsidRPr="00331E00" w14:paraId="687293BD" w14:textId="77777777" w:rsidTr="00F4190D">
        <w:trPr>
          <w:trHeight w:val="833"/>
        </w:trPr>
        <w:tc>
          <w:tcPr>
            <w:tcW w:w="1989" w:type="dxa"/>
          </w:tcPr>
          <w:p w14:paraId="0A8BBBF7" w14:textId="77777777" w:rsidR="00DC144B" w:rsidRPr="00331E00" w:rsidRDefault="0092364E">
            <w:pPr>
              <w:pStyle w:val="TableParagraph"/>
              <w:spacing w:line="247" w:lineRule="exact"/>
              <w:ind w:left="28"/>
              <w:rPr>
                <w:b/>
              </w:rPr>
            </w:pPr>
            <w:r>
              <w:rPr>
                <w:b/>
              </w:rPr>
              <w:t>Swyddog Heddlu</w:t>
            </w:r>
          </w:p>
        </w:tc>
        <w:tc>
          <w:tcPr>
            <w:tcW w:w="1443" w:type="dxa"/>
          </w:tcPr>
          <w:p w14:paraId="2DB6AC5A" w14:textId="77777777" w:rsidR="00DC144B" w:rsidRPr="00331E00" w:rsidRDefault="0092364E">
            <w:pPr>
              <w:pStyle w:val="TableParagraph"/>
              <w:spacing w:line="305" w:lineRule="exact"/>
              <w:ind w:left="5"/>
              <w:jc w:val="center"/>
              <w:rPr>
                <w:rFonts w:ascii="Wingdings" w:hAnsi="Wingdings"/>
                <w:sz w:val="28"/>
              </w:rPr>
            </w:pPr>
            <w:r>
              <w:rPr>
                <w:rFonts w:ascii="Wingdings" w:hAnsi="Wingdings"/>
                <w:sz w:val="28"/>
              </w:rPr>
              <w:t></w:t>
            </w:r>
          </w:p>
        </w:tc>
        <w:tc>
          <w:tcPr>
            <w:tcW w:w="1617" w:type="dxa"/>
          </w:tcPr>
          <w:p w14:paraId="53FEC652" w14:textId="77777777" w:rsidR="00DC144B" w:rsidRPr="00331E00" w:rsidRDefault="00DC144B">
            <w:pPr>
              <w:pStyle w:val="TableParagraph"/>
              <w:rPr>
                <w:rFonts w:ascii="Times New Roman"/>
                <w:sz w:val="20"/>
              </w:rPr>
            </w:pPr>
          </w:p>
        </w:tc>
        <w:tc>
          <w:tcPr>
            <w:tcW w:w="1759" w:type="dxa"/>
          </w:tcPr>
          <w:p w14:paraId="700B1885" w14:textId="77777777" w:rsidR="00DC144B" w:rsidRPr="00331E00" w:rsidRDefault="0092364E">
            <w:pPr>
              <w:pStyle w:val="TableParagraph"/>
              <w:spacing w:line="305" w:lineRule="exact"/>
              <w:ind w:left="2"/>
              <w:jc w:val="center"/>
              <w:rPr>
                <w:rFonts w:ascii="Wingdings" w:hAnsi="Wingdings"/>
                <w:sz w:val="28"/>
              </w:rPr>
            </w:pPr>
            <w:r>
              <w:rPr>
                <w:rFonts w:ascii="Wingdings" w:hAnsi="Wingdings"/>
                <w:sz w:val="28"/>
              </w:rPr>
              <w:t></w:t>
            </w:r>
          </w:p>
        </w:tc>
        <w:tc>
          <w:tcPr>
            <w:tcW w:w="1815" w:type="dxa"/>
          </w:tcPr>
          <w:p w14:paraId="74B89342" w14:textId="77777777" w:rsidR="00DC144B" w:rsidRPr="00331E00" w:rsidRDefault="0092364E">
            <w:pPr>
              <w:pStyle w:val="TableParagraph"/>
              <w:spacing w:line="305" w:lineRule="exact"/>
              <w:jc w:val="center"/>
              <w:rPr>
                <w:rFonts w:ascii="Wingdings" w:hAnsi="Wingdings"/>
                <w:sz w:val="28"/>
              </w:rPr>
            </w:pPr>
            <w:r>
              <w:rPr>
                <w:rFonts w:ascii="Wingdings" w:hAnsi="Wingdings"/>
                <w:sz w:val="28"/>
              </w:rPr>
              <w:t></w:t>
            </w:r>
          </w:p>
        </w:tc>
        <w:tc>
          <w:tcPr>
            <w:tcW w:w="2269" w:type="dxa"/>
          </w:tcPr>
          <w:p w14:paraId="67F64F5F" w14:textId="77777777" w:rsidR="00DC144B" w:rsidRPr="00331E00" w:rsidRDefault="0092364E">
            <w:pPr>
              <w:pStyle w:val="TableParagraph"/>
              <w:spacing w:line="305" w:lineRule="exact"/>
              <w:jc w:val="center"/>
              <w:rPr>
                <w:rFonts w:ascii="Wingdings" w:hAnsi="Wingdings"/>
                <w:sz w:val="28"/>
              </w:rPr>
            </w:pPr>
            <w:r>
              <w:rPr>
                <w:rFonts w:ascii="Wingdings" w:hAnsi="Wingdings"/>
                <w:sz w:val="28"/>
              </w:rPr>
              <w:t></w:t>
            </w:r>
          </w:p>
        </w:tc>
        <w:tc>
          <w:tcPr>
            <w:tcW w:w="4706" w:type="dxa"/>
          </w:tcPr>
          <w:p w14:paraId="6F4FEE37" w14:textId="77777777" w:rsidR="00DC144B" w:rsidRPr="00331E00" w:rsidRDefault="0092364E">
            <w:pPr>
              <w:pStyle w:val="TableParagraph"/>
              <w:ind w:left="22" w:right="337"/>
            </w:pPr>
            <w:r>
              <w:t>Yn gyffredinol, mae’r un amodau yn berthnasol i aelodau’r teulu a pherthnasau agos yn unig, nid perthnasau eraill (ond ystyriwch bob achos yn unigol).</w:t>
            </w:r>
          </w:p>
        </w:tc>
      </w:tr>
    </w:tbl>
    <w:p w14:paraId="0E9A98E6"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2E7D52C8" w14:textId="77777777" w:rsidTr="003E7D35">
        <w:trPr>
          <w:trHeight w:val="1770"/>
        </w:trPr>
        <w:tc>
          <w:tcPr>
            <w:tcW w:w="1989" w:type="dxa"/>
          </w:tcPr>
          <w:p w14:paraId="5BE85DDC" w14:textId="77777777" w:rsidR="00DC144B" w:rsidRPr="00331E00" w:rsidRDefault="0092364E" w:rsidP="003E7D35">
            <w:pPr>
              <w:pStyle w:val="TableParagraph"/>
              <w:spacing w:line="247" w:lineRule="exact"/>
              <w:ind w:left="28"/>
              <w:rPr>
                <w:b/>
              </w:rPr>
            </w:pPr>
            <w:r>
              <w:rPr>
                <w:b/>
              </w:rPr>
              <w:lastRenderedPageBreak/>
              <w:t>Galwedigaeth / Gweithgarwch</w:t>
            </w:r>
          </w:p>
        </w:tc>
        <w:tc>
          <w:tcPr>
            <w:tcW w:w="1443" w:type="dxa"/>
          </w:tcPr>
          <w:p w14:paraId="7C65A480" w14:textId="77777777" w:rsidR="00DC144B" w:rsidRPr="00331E00" w:rsidRDefault="0092364E" w:rsidP="003E7D35">
            <w:pPr>
              <w:pStyle w:val="TableParagraph"/>
              <w:spacing w:line="247" w:lineRule="exact"/>
              <w:ind w:left="56" w:right="45"/>
              <w:rPr>
                <w:b/>
              </w:rPr>
            </w:pPr>
            <w:r>
              <w:rPr>
                <w:b/>
              </w:rPr>
              <w:t>Anghymwys</w:t>
            </w:r>
          </w:p>
        </w:tc>
        <w:tc>
          <w:tcPr>
            <w:tcW w:w="1617" w:type="dxa"/>
          </w:tcPr>
          <w:p w14:paraId="6264ABB3" w14:textId="77777777" w:rsidR="00DC144B" w:rsidRPr="00331E00" w:rsidRDefault="0092364E" w:rsidP="003E7D35">
            <w:pPr>
              <w:pStyle w:val="TableParagraph"/>
              <w:ind w:left="36" w:right="28" w:firstLine="6"/>
              <w:rPr>
                <w:b/>
              </w:rPr>
            </w:pPr>
            <w:r>
              <w:rPr>
                <w:b/>
              </w:rPr>
              <w:t>Cymhwysedd yn dibynnu ar yr amgylchiadau neu amodau</w:t>
            </w:r>
          </w:p>
        </w:tc>
        <w:tc>
          <w:tcPr>
            <w:tcW w:w="1759" w:type="dxa"/>
          </w:tcPr>
          <w:p w14:paraId="4B1BCCC4" w14:textId="77777777" w:rsidR="00DC144B" w:rsidRPr="00331E00" w:rsidRDefault="0092364E" w:rsidP="003E7D35">
            <w:pPr>
              <w:pStyle w:val="TableParagraph"/>
              <w:ind w:left="50" w:right="44" w:hanging="2"/>
              <w:rPr>
                <w:b/>
              </w:rPr>
            </w:pPr>
            <w:r>
              <w:rPr>
                <w:b/>
              </w:rPr>
              <w:t>Cyn-weithwyr yn anghymwys am ddwy flynedd ar ôl gadael yr alwedigaeth</w:t>
            </w:r>
          </w:p>
        </w:tc>
        <w:tc>
          <w:tcPr>
            <w:tcW w:w="1815" w:type="dxa"/>
          </w:tcPr>
          <w:p w14:paraId="048B53C6" w14:textId="77777777" w:rsidR="00DC144B" w:rsidRPr="00331E00" w:rsidRDefault="0092364E" w:rsidP="003E7D35">
            <w:pPr>
              <w:pStyle w:val="TableParagraph"/>
              <w:ind w:left="72" w:right="68" w:hanging="1"/>
              <w:rPr>
                <w:b/>
              </w:rPr>
            </w:pPr>
            <w:r>
              <w:rPr>
                <w:b/>
              </w:rPr>
              <w:t>Ni ellir penodi priod, partner sifil neu bartner i’r Ardal Cyfiawnder Lleol lle mae’r gweithiwr yn gweithio</w:t>
            </w:r>
          </w:p>
          <w:p w14:paraId="70197ADD" w14:textId="77777777" w:rsidR="00DC144B" w:rsidRPr="00331E00" w:rsidRDefault="00DC144B" w:rsidP="003E7D35">
            <w:pPr>
              <w:pStyle w:val="TableParagraph"/>
              <w:spacing w:line="254" w:lineRule="exact"/>
              <w:ind w:left="199" w:right="197"/>
              <w:rPr>
                <w:b/>
              </w:rPr>
            </w:pPr>
          </w:p>
        </w:tc>
        <w:tc>
          <w:tcPr>
            <w:tcW w:w="2269" w:type="dxa"/>
          </w:tcPr>
          <w:p w14:paraId="2B56295F" w14:textId="4872A20A" w:rsidR="00DC144B" w:rsidRPr="00331E00" w:rsidRDefault="0092364E" w:rsidP="003E7D35">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237DDC68" w14:textId="77777777" w:rsidR="00DC144B" w:rsidRPr="00331E00" w:rsidRDefault="0092364E" w:rsidP="003E7D35">
            <w:pPr>
              <w:pStyle w:val="TableParagraph"/>
              <w:ind w:left="23" w:right="118"/>
              <w:rPr>
                <w:b/>
              </w:rPr>
            </w:pPr>
            <w:r>
              <w:rPr>
                <w:b/>
              </w:rPr>
              <w:t>Canllawiau pellach ar gymhwysedd / amodau cysylltiedig</w:t>
            </w:r>
          </w:p>
        </w:tc>
      </w:tr>
      <w:tr w:rsidR="00DC144B" w:rsidRPr="00331E00" w14:paraId="7018F2E4" w14:textId="77777777" w:rsidTr="003E7D35">
        <w:trPr>
          <w:trHeight w:val="4017"/>
        </w:trPr>
        <w:tc>
          <w:tcPr>
            <w:tcW w:w="1989" w:type="dxa"/>
            <w:tcBorders>
              <w:bottom w:val="nil"/>
            </w:tcBorders>
          </w:tcPr>
          <w:p w14:paraId="18DD83B2" w14:textId="7B51D9E1" w:rsidR="00DC144B" w:rsidRPr="00331E00" w:rsidRDefault="0092364E" w:rsidP="007040D1">
            <w:pPr>
              <w:pStyle w:val="TableParagraph"/>
              <w:spacing w:line="240" w:lineRule="exact"/>
              <w:ind w:left="28"/>
            </w:pPr>
            <w:r>
              <w:rPr>
                <w:b/>
                <w:bCs/>
              </w:rPr>
              <w:t>Yr Heddlu</w:t>
            </w:r>
            <w:r>
              <w:t xml:space="preserve"> (gweithwyr cymorth nad ydynt yn staff), gan gynnwys sifiliaid neu wirfoddolwyr sy’n cyflawni gwaith rheolaidd nad yw’n weithredol i’r heddlu ond nad ydynt yn gweithio i’r heddlu: er enghraifft, mecan</w:t>
            </w:r>
            <w:r w:rsidR="003A772C">
              <w:t>wyr</w:t>
            </w:r>
            <w:r>
              <w:t xml:space="preserve"> ceir, swyddogion hyfforddi, staff asiantaeth ar gontract sy’n gwneud gwaith prosiect ad hoc, gan gynnwys trawsgrifio datganiadau tystion)</w:t>
            </w:r>
          </w:p>
        </w:tc>
        <w:tc>
          <w:tcPr>
            <w:tcW w:w="1443" w:type="dxa"/>
          </w:tcPr>
          <w:p w14:paraId="0512109F" w14:textId="77777777" w:rsidR="00DC144B" w:rsidRPr="00331E00" w:rsidRDefault="00DC144B">
            <w:pPr>
              <w:pStyle w:val="TableParagraph"/>
              <w:rPr>
                <w:rFonts w:ascii="Times New Roman"/>
                <w:sz w:val="20"/>
              </w:rPr>
            </w:pPr>
          </w:p>
        </w:tc>
        <w:tc>
          <w:tcPr>
            <w:tcW w:w="1617" w:type="dxa"/>
          </w:tcPr>
          <w:p w14:paraId="211445C8" w14:textId="77777777" w:rsidR="00DC144B" w:rsidRPr="00331E00" w:rsidRDefault="0092364E">
            <w:pPr>
              <w:pStyle w:val="TableParagraph"/>
              <w:spacing w:line="303" w:lineRule="exact"/>
              <w:ind w:left="6"/>
              <w:jc w:val="center"/>
              <w:rPr>
                <w:rFonts w:ascii="Wingdings" w:hAnsi="Wingdings"/>
                <w:sz w:val="28"/>
              </w:rPr>
            </w:pPr>
            <w:r>
              <w:rPr>
                <w:rFonts w:ascii="Wingdings" w:hAnsi="Wingdings"/>
                <w:sz w:val="28"/>
              </w:rPr>
              <w:t></w:t>
            </w:r>
          </w:p>
        </w:tc>
        <w:tc>
          <w:tcPr>
            <w:tcW w:w="1759" w:type="dxa"/>
          </w:tcPr>
          <w:p w14:paraId="21C5CEF8" w14:textId="77777777" w:rsidR="00DC144B" w:rsidRPr="00331E00" w:rsidRDefault="00DC144B">
            <w:pPr>
              <w:pStyle w:val="TableParagraph"/>
              <w:rPr>
                <w:rFonts w:ascii="Times New Roman"/>
                <w:sz w:val="20"/>
              </w:rPr>
            </w:pPr>
          </w:p>
        </w:tc>
        <w:tc>
          <w:tcPr>
            <w:tcW w:w="1815" w:type="dxa"/>
          </w:tcPr>
          <w:p w14:paraId="3CA1B43F" w14:textId="77777777" w:rsidR="00DC144B" w:rsidRPr="00331E00" w:rsidRDefault="00DC144B">
            <w:pPr>
              <w:pStyle w:val="TableParagraph"/>
              <w:rPr>
                <w:rFonts w:ascii="Times New Roman"/>
                <w:sz w:val="20"/>
              </w:rPr>
            </w:pPr>
          </w:p>
        </w:tc>
        <w:tc>
          <w:tcPr>
            <w:tcW w:w="2269" w:type="dxa"/>
          </w:tcPr>
          <w:p w14:paraId="228C988D" w14:textId="77777777" w:rsidR="00DC144B" w:rsidRPr="00331E00" w:rsidRDefault="00DC144B">
            <w:pPr>
              <w:pStyle w:val="TableParagraph"/>
              <w:rPr>
                <w:rFonts w:ascii="Times New Roman"/>
                <w:sz w:val="20"/>
              </w:rPr>
            </w:pPr>
          </w:p>
        </w:tc>
        <w:tc>
          <w:tcPr>
            <w:tcW w:w="4706" w:type="dxa"/>
          </w:tcPr>
          <w:p w14:paraId="06C50D87" w14:textId="77777777" w:rsidR="00DC144B" w:rsidRPr="00331E00" w:rsidRDefault="0092364E">
            <w:pPr>
              <w:pStyle w:val="TableParagraph"/>
              <w:spacing w:line="244" w:lineRule="exact"/>
              <w:ind w:left="22"/>
            </w:pPr>
            <w:r>
              <w:t>Dylid ystyried natur/lleoliad y gwaith.</w:t>
            </w:r>
          </w:p>
          <w:p w14:paraId="50A49F47" w14:textId="77777777" w:rsidR="00DC144B" w:rsidRPr="00331E00" w:rsidRDefault="0092364E">
            <w:pPr>
              <w:pStyle w:val="TableParagraph"/>
              <w:spacing w:before="60"/>
              <w:ind w:left="22" w:right="643"/>
            </w:pPr>
            <w:r>
              <w:t>Byddant yn anghymwys os ydynt mewn cyswllt rheolaidd â swyddogion sy’n gweithio yn yr un Ardal Cyfiawnder Lleol.</w:t>
            </w:r>
          </w:p>
          <w:p w14:paraId="567F3937" w14:textId="77777777" w:rsidR="00DC144B" w:rsidRPr="00331E00" w:rsidRDefault="0092364E">
            <w:pPr>
              <w:pStyle w:val="TableParagraph"/>
              <w:spacing w:before="60"/>
              <w:ind w:left="22" w:right="972"/>
            </w:pPr>
            <w:r>
              <w:t>Dylid ystyried nifer a natur y cysylltiadau â’r heddlu.</w:t>
            </w:r>
          </w:p>
          <w:p w14:paraId="69C2C553" w14:textId="1AFDFEFB" w:rsidR="00DC144B" w:rsidRPr="00331E00" w:rsidRDefault="0092364E">
            <w:pPr>
              <w:pStyle w:val="TableParagraph"/>
              <w:spacing w:before="60"/>
              <w:ind w:left="22" w:right="19"/>
            </w:pPr>
            <w:r>
              <w:t>Ysgrifennydd y Pwyllgor Ymgynghorol/clerc yr ynadon sy’n gyfrifol am wneud y penderfyniad terfynol ynghylch priodoldeb lefel y cyswllt rhwng ynadon a swyddogion heddlu yn yr un Ardal Cyfiawnder Lleol ar ôl ymgynghori â Thîm Adnoddau Dynol y Swyddfa Farnwrol a all hefyd, mewn rhai amgylchiadau, ofyn am gyfarwyddyd gan yr Uwch Farnwr Llywyddol.</w:t>
            </w:r>
          </w:p>
        </w:tc>
      </w:tr>
      <w:tr w:rsidR="00DC144B" w:rsidRPr="00331E00" w14:paraId="01B611DF" w14:textId="77777777" w:rsidTr="003E7D35">
        <w:trPr>
          <w:trHeight w:val="3348"/>
        </w:trPr>
        <w:tc>
          <w:tcPr>
            <w:tcW w:w="1989" w:type="dxa"/>
          </w:tcPr>
          <w:p w14:paraId="070173BD" w14:textId="77777777" w:rsidR="00DC144B" w:rsidRPr="00331E00" w:rsidRDefault="0092364E">
            <w:pPr>
              <w:pStyle w:val="TableParagraph"/>
              <w:ind w:left="28" w:right="788"/>
              <w:rPr>
                <w:b/>
              </w:rPr>
            </w:pPr>
            <w:r>
              <w:rPr>
                <w:b/>
              </w:rPr>
              <w:lastRenderedPageBreak/>
              <w:t>Swyddog Heddlu Gwirfoddol</w:t>
            </w:r>
          </w:p>
        </w:tc>
        <w:tc>
          <w:tcPr>
            <w:tcW w:w="1443" w:type="dxa"/>
          </w:tcPr>
          <w:p w14:paraId="5DC1C69E" w14:textId="77777777" w:rsidR="00DC144B" w:rsidRPr="00331E00" w:rsidRDefault="0092364E">
            <w:pPr>
              <w:pStyle w:val="TableParagraph"/>
              <w:spacing w:line="305" w:lineRule="exact"/>
              <w:ind w:left="5"/>
              <w:jc w:val="center"/>
              <w:rPr>
                <w:rFonts w:ascii="Wingdings" w:hAnsi="Wingdings"/>
                <w:sz w:val="28"/>
              </w:rPr>
            </w:pPr>
            <w:r>
              <w:rPr>
                <w:rFonts w:ascii="Wingdings" w:hAnsi="Wingdings"/>
                <w:sz w:val="28"/>
              </w:rPr>
              <w:t></w:t>
            </w:r>
          </w:p>
        </w:tc>
        <w:tc>
          <w:tcPr>
            <w:tcW w:w="1617" w:type="dxa"/>
          </w:tcPr>
          <w:p w14:paraId="6DED8023" w14:textId="77777777" w:rsidR="00DC144B" w:rsidRPr="00331E00" w:rsidRDefault="00DC144B">
            <w:pPr>
              <w:pStyle w:val="TableParagraph"/>
              <w:rPr>
                <w:rFonts w:ascii="Times New Roman"/>
                <w:sz w:val="20"/>
              </w:rPr>
            </w:pPr>
          </w:p>
        </w:tc>
        <w:tc>
          <w:tcPr>
            <w:tcW w:w="1759" w:type="dxa"/>
          </w:tcPr>
          <w:p w14:paraId="4B59B40D" w14:textId="77777777" w:rsidR="00DC144B" w:rsidRPr="00331E00" w:rsidRDefault="0092364E">
            <w:pPr>
              <w:pStyle w:val="TableParagraph"/>
              <w:spacing w:line="305" w:lineRule="exact"/>
              <w:ind w:left="2"/>
              <w:jc w:val="center"/>
              <w:rPr>
                <w:rFonts w:ascii="Wingdings" w:hAnsi="Wingdings"/>
                <w:sz w:val="28"/>
              </w:rPr>
            </w:pPr>
            <w:r>
              <w:rPr>
                <w:rFonts w:ascii="Wingdings" w:hAnsi="Wingdings"/>
                <w:sz w:val="28"/>
              </w:rPr>
              <w:t></w:t>
            </w:r>
          </w:p>
        </w:tc>
        <w:tc>
          <w:tcPr>
            <w:tcW w:w="1815" w:type="dxa"/>
          </w:tcPr>
          <w:p w14:paraId="4B5D41F2" w14:textId="77777777" w:rsidR="00DC144B" w:rsidRPr="00331E00" w:rsidRDefault="0092364E">
            <w:pPr>
              <w:pStyle w:val="TableParagraph"/>
              <w:spacing w:line="316" w:lineRule="exact"/>
              <w:ind w:left="198" w:right="197"/>
              <w:jc w:val="center"/>
              <w:rPr>
                <w:b/>
                <w:sz w:val="28"/>
              </w:rPr>
            </w:pPr>
            <w:r>
              <w:rPr>
                <w:rFonts w:ascii="Wingdings" w:hAnsi="Wingdings"/>
                <w:sz w:val="28"/>
              </w:rPr>
              <w:t></w:t>
            </w:r>
            <w:r>
              <w:rPr>
                <w:b/>
                <w:sz w:val="28"/>
              </w:rPr>
              <w:t>*</w:t>
            </w:r>
          </w:p>
        </w:tc>
        <w:tc>
          <w:tcPr>
            <w:tcW w:w="2269" w:type="dxa"/>
          </w:tcPr>
          <w:p w14:paraId="53B7B7FB" w14:textId="77777777" w:rsidR="00DC144B" w:rsidRPr="00331E00" w:rsidRDefault="0092364E">
            <w:pPr>
              <w:pStyle w:val="TableParagraph"/>
              <w:spacing w:line="316" w:lineRule="exact"/>
              <w:ind w:left="124" w:right="124"/>
              <w:jc w:val="center"/>
              <w:rPr>
                <w:b/>
                <w:sz w:val="28"/>
              </w:rPr>
            </w:pPr>
            <w:r>
              <w:rPr>
                <w:rFonts w:ascii="Wingdings" w:hAnsi="Wingdings"/>
                <w:sz w:val="28"/>
              </w:rPr>
              <w:t></w:t>
            </w:r>
            <w:r>
              <w:rPr>
                <w:b/>
                <w:sz w:val="28"/>
              </w:rPr>
              <w:t>*</w:t>
            </w:r>
          </w:p>
        </w:tc>
        <w:tc>
          <w:tcPr>
            <w:tcW w:w="4706" w:type="dxa"/>
          </w:tcPr>
          <w:p w14:paraId="4A19F492" w14:textId="4FFE59C9" w:rsidR="00DC144B" w:rsidRDefault="0092364E">
            <w:pPr>
              <w:pStyle w:val="TableParagraph"/>
              <w:ind w:left="22" w:right="337"/>
            </w:pPr>
            <w:r>
              <w:t>Yn gyffredinol, mae’r un amodau yn berthnasol i aelodau’r teulu a pherthnasau agos yn unig, nid perthnasau eraill (ond ystyriwch bob achos yn unigol).</w:t>
            </w:r>
          </w:p>
          <w:p w14:paraId="6BC74910" w14:textId="77777777" w:rsidR="007040D1" w:rsidRPr="00331E00" w:rsidRDefault="007040D1">
            <w:pPr>
              <w:pStyle w:val="TableParagraph"/>
              <w:ind w:left="22" w:right="337"/>
            </w:pPr>
          </w:p>
          <w:p w14:paraId="60C85D74" w14:textId="2D4AF70A" w:rsidR="00DC144B" w:rsidRPr="00331E00" w:rsidRDefault="0092364E">
            <w:pPr>
              <w:pStyle w:val="TableParagraph"/>
              <w:ind w:left="22" w:right="80"/>
            </w:pPr>
            <w:r>
              <w:t>* Gan fod gan rai ardaloedd un uned reoli heddlu neu un Ardal Cyfiawnder Lleol ar gyfer ardal glwstwr, gall hyn olygu bod cymhwyso’r canllawiau cyffredinol ynghylch priod, partneriaid sifil ac ati yn ormodol o gyfyngol. Bydd angen i Bwyllgorau Ymgynghorol asesu natur a graddau’r gwaith pan fo’r ymgeisydd yn briod/yn bartner sifil/yn bartner/yn berthynas agos i Swyddog Heddlu Gwirfoddol, a’r tebygolrwydd y bydd achosion y mae’r Swyddog Heddlu Gwirfoddol yn ymwneud â nhw yn ymddangos gerbron y llys y byddai’r ymgeisydd yn eistedd ynddo, pe bai’n cael ei benodi.</w:t>
            </w:r>
          </w:p>
        </w:tc>
      </w:tr>
    </w:tbl>
    <w:p w14:paraId="40D84C9D"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78F00355" w14:textId="77777777" w:rsidTr="000D72BA">
        <w:trPr>
          <w:trHeight w:val="1770"/>
        </w:trPr>
        <w:tc>
          <w:tcPr>
            <w:tcW w:w="1989" w:type="dxa"/>
          </w:tcPr>
          <w:p w14:paraId="44FFEA25" w14:textId="77777777" w:rsidR="00DC144B" w:rsidRPr="00331E00" w:rsidRDefault="0092364E" w:rsidP="000D72BA">
            <w:pPr>
              <w:pStyle w:val="TableParagraph"/>
              <w:spacing w:line="247" w:lineRule="exact"/>
              <w:ind w:left="28"/>
              <w:rPr>
                <w:b/>
              </w:rPr>
            </w:pPr>
            <w:r>
              <w:rPr>
                <w:b/>
              </w:rPr>
              <w:lastRenderedPageBreak/>
              <w:t>Galwedigaeth / Gweithgarwch</w:t>
            </w:r>
          </w:p>
        </w:tc>
        <w:tc>
          <w:tcPr>
            <w:tcW w:w="1443" w:type="dxa"/>
          </w:tcPr>
          <w:p w14:paraId="28C66662" w14:textId="77777777" w:rsidR="00DC144B" w:rsidRPr="00331E00" w:rsidRDefault="0092364E" w:rsidP="000D72BA">
            <w:pPr>
              <w:pStyle w:val="TableParagraph"/>
              <w:spacing w:line="247" w:lineRule="exact"/>
              <w:ind w:left="56" w:right="45"/>
              <w:rPr>
                <w:b/>
              </w:rPr>
            </w:pPr>
            <w:r>
              <w:rPr>
                <w:b/>
              </w:rPr>
              <w:t>Anghymwys</w:t>
            </w:r>
          </w:p>
        </w:tc>
        <w:tc>
          <w:tcPr>
            <w:tcW w:w="1617" w:type="dxa"/>
          </w:tcPr>
          <w:p w14:paraId="5E528861" w14:textId="77777777" w:rsidR="00DC144B" w:rsidRPr="00331E00" w:rsidRDefault="0092364E" w:rsidP="000D72BA">
            <w:pPr>
              <w:pStyle w:val="TableParagraph"/>
              <w:ind w:left="36" w:right="28" w:firstLine="6"/>
              <w:rPr>
                <w:b/>
              </w:rPr>
            </w:pPr>
            <w:r>
              <w:rPr>
                <w:b/>
              </w:rPr>
              <w:t>Cymhwysedd yn dibynnu ar yr amgylchiadau neu amodau</w:t>
            </w:r>
          </w:p>
        </w:tc>
        <w:tc>
          <w:tcPr>
            <w:tcW w:w="1759" w:type="dxa"/>
          </w:tcPr>
          <w:p w14:paraId="1F46D5B8" w14:textId="77777777" w:rsidR="00DC144B" w:rsidRPr="00331E00" w:rsidRDefault="0092364E" w:rsidP="000D72BA">
            <w:pPr>
              <w:pStyle w:val="TableParagraph"/>
              <w:ind w:left="50" w:right="44" w:hanging="2"/>
              <w:rPr>
                <w:b/>
              </w:rPr>
            </w:pPr>
            <w:r>
              <w:rPr>
                <w:b/>
              </w:rPr>
              <w:t>Cyn-weithwyr yn anghymwys am ddwy flynedd ar ôl gadael yr alwedigaeth</w:t>
            </w:r>
          </w:p>
        </w:tc>
        <w:tc>
          <w:tcPr>
            <w:tcW w:w="1815" w:type="dxa"/>
          </w:tcPr>
          <w:p w14:paraId="7B81BD92" w14:textId="77777777" w:rsidR="00DC144B" w:rsidRPr="00331E00" w:rsidRDefault="0092364E" w:rsidP="000D72BA">
            <w:pPr>
              <w:pStyle w:val="TableParagraph"/>
              <w:ind w:left="72" w:right="68" w:hanging="1"/>
              <w:rPr>
                <w:b/>
              </w:rPr>
            </w:pPr>
            <w:r>
              <w:rPr>
                <w:b/>
              </w:rPr>
              <w:t>Ni ellir penodi priod, partner sifil neu bartner i’r Ardal Cyfiawnder Lleol lle mae’r gweithiwr yn gweithio</w:t>
            </w:r>
          </w:p>
          <w:p w14:paraId="3B52800D" w14:textId="77777777" w:rsidR="00DC144B" w:rsidRPr="00331E00" w:rsidRDefault="00DC144B" w:rsidP="000D72BA">
            <w:pPr>
              <w:pStyle w:val="TableParagraph"/>
              <w:spacing w:line="254" w:lineRule="exact"/>
              <w:ind w:left="199" w:right="197"/>
              <w:rPr>
                <w:b/>
              </w:rPr>
            </w:pPr>
          </w:p>
        </w:tc>
        <w:tc>
          <w:tcPr>
            <w:tcW w:w="2269" w:type="dxa"/>
          </w:tcPr>
          <w:p w14:paraId="1E8F7C4C" w14:textId="1C832371" w:rsidR="00DC144B" w:rsidRPr="00331E00" w:rsidRDefault="0092364E" w:rsidP="000D72BA">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01A02D21" w14:textId="77777777" w:rsidR="00DC144B" w:rsidRPr="00331E00" w:rsidRDefault="0092364E" w:rsidP="000D72BA">
            <w:pPr>
              <w:pStyle w:val="TableParagraph"/>
              <w:ind w:left="23" w:right="118"/>
              <w:rPr>
                <w:b/>
              </w:rPr>
            </w:pPr>
            <w:r>
              <w:rPr>
                <w:b/>
              </w:rPr>
              <w:t>Canllawiau pellach ar gymhwysedd / amodau cysylltiedig</w:t>
            </w:r>
          </w:p>
        </w:tc>
      </w:tr>
      <w:tr w:rsidR="007040D1" w:rsidRPr="00331E00" w14:paraId="1C1C2A47" w14:textId="77777777" w:rsidTr="000D72BA">
        <w:trPr>
          <w:trHeight w:val="5577"/>
        </w:trPr>
        <w:tc>
          <w:tcPr>
            <w:tcW w:w="1989" w:type="dxa"/>
          </w:tcPr>
          <w:p w14:paraId="6B8D3B60" w14:textId="5BD8B6BE" w:rsidR="007040D1" w:rsidRPr="00331E00" w:rsidRDefault="007040D1" w:rsidP="007040D1">
            <w:pPr>
              <w:pStyle w:val="TableParagraph"/>
              <w:ind w:left="28" w:right="5"/>
              <w:rPr>
                <w:b/>
              </w:rPr>
            </w:pPr>
            <w:r>
              <w:rPr>
                <w:b/>
              </w:rPr>
              <w:t>Gwaith ôl-ofal carchar</w:t>
            </w:r>
          </w:p>
        </w:tc>
        <w:tc>
          <w:tcPr>
            <w:tcW w:w="1443" w:type="dxa"/>
          </w:tcPr>
          <w:p w14:paraId="242BC1D2" w14:textId="77777777" w:rsidR="007040D1" w:rsidRPr="00331E00" w:rsidRDefault="007040D1" w:rsidP="007040D1">
            <w:pPr>
              <w:pStyle w:val="TableParagraph"/>
              <w:spacing w:line="303" w:lineRule="exact"/>
              <w:ind w:left="5"/>
              <w:jc w:val="center"/>
              <w:rPr>
                <w:rFonts w:ascii="Wingdings" w:hAnsi="Wingdings"/>
                <w:w w:val="99"/>
                <w:sz w:val="28"/>
              </w:rPr>
            </w:pPr>
          </w:p>
        </w:tc>
        <w:tc>
          <w:tcPr>
            <w:tcW w:w="1617" w:type="dxa"/>
          </w:tcPr>
          <w:p w14:paraId="3DB7628A" w14:textId="23E78552" w:rsidR="007040D1" w:rsidRPr="00331E00" w:rsidRDefault="007040D1" w:rsidP="007040D1">
            <w:pPr>
              <w:pStyle w:val="TableParagraph"/>
              <w:jc w:val="center"/>
              <w:rPr>
                <w:rFonts w:ascii="Times New Roman"/>
                <w:sz w:val="20"/>
              </w:rPr>
            </w:pPr>
            <w:r>
              <w:rPr>
                <w:rFonts w:ascii="Wingdings" w:hAnsi="Wingdings"/>
                <w:sz w:val="28"/>
              </w:rPr>
              <w:t></w:t>
            </w:r>
          </w:p>
        </w:tc>
        <w:tc>
          <w:tcPr>
            <w:tcW w:w="1759" w:type="dxa"/>
          </w:tcPr>
          <w:p w14:paraId="3F4C2C63" w14:textId="77777777" w:rsidR="007040D1" w:rsidRPr="00331E00" w:rsidRDefault="007040D1" w:rsidP="007040D1">
            <w:pPr>
              <w:pStyle w:val="TableParagraph"/>
              <w:spacing w:line="303" w:lineRule="exact"/>
              <w:ind w:left="2"/>
              <w:jc w:val="center"/>
              <w:rPr>
                <w:rFonts w:ascii="Wingdings" w:hAnsi="Wingdings"/>
                <w:w w:val="99"/>
                <w:sz w:val="28"/>
              </w:rPr>
            </w:pPr>
          </w:p>
        </w:tc>
        <w:tc>
          <w:tcPr>
            <w:tcW w:w="1815" w:type="dxa"/>
          </w:tcPr>
          <w:p w14:paraId="684FAD27" w14:textId="77777777" w:rsidR="007040D1" w:rsidRPr="00331E00" w:rsidRDefault="007040D1" w:rsidP="007040D1">
            <w:pPr>
              <w:pStyle w:val="TableParagraph"/>
              <w:rPr>
                <w:rFonts w:ascii="Times New Roman"/>
                <w:sz w:val="20"/>
              </w:rPr>
            </w:pPr>
          </w:p>
        </w:tc>
        <w:tc>
          <w:tcPr>
            <w:tcW w:w="2269" w:type="dxa"/>
          </w:tcPr>
          <w:p w14:paraId="53B28D2E" w14:textId="77777777" w:rsidR="007040D1" w:rsidRPr="00331E00" w:rsidRDefault="007040D1" w:rsidP="007040D1">
            <w:pPr>
              <w:pStyle w:val="TableParagraph"/>
              <w:rPr>
                <w:rFonts w:ascii="Times New Roman"/>
                <w:sz w:val="20"/>
              </w:rPr>
            </w:pPr>
          </w:p>
        </w:tc>
        <w:tc>
          <w:tcPr>
            <w:tcW w:w="4706" w:type="dxa"/>
          </w:tcPr>
          <w:p w14:paraId="03F25CA8" w14:textId="46C8D92D" w:rsidR="007040D1" w:rsidRPr="00331E00" w:rsidRDefault="007040D1" w:rsidP="007040D1">
            <w:pPr>
              <w:pStyle w:val="TableParagraph"/>
              <w:spacing w:line="246" w:lineRule="exact"/>
              <w:ind w:left="22"/>
            </w:pPr>
            <w:r>
              <w:t>Yn gyffredinol</w:t>
            </w:r>
            <w:r w:rsidR="000D72BA">
              <w:t xml:space="preserve"> maent </w:t>
            </w:r>
            <w:r>
              <w:t>yn gymwys.</w:t>
            </w:r>
          </w:p>
          <w:p w14:paraId="03D93F8C" w14:textId="77777777" w:rsidR="007040D1" w:rsidRPr="00331E00" w:rsidRDefault="007040D1" w:rsidP="007040D1">
            <w:pPr>
              <w:pStyle w:val="TableParagraph"/>
              <w:spacing w:before="59"/>
              <w:ind w:left="22" w:right="165"/>
            </w:pPr>
            <w:r>
              <w:t>Ni ddylai ynadon gymryd rhan mewn unrhyw weithgareddau proffesiynol (gan gynnwys cynlluniau talu-yn-ôl-canlyniadau a gontractir allan gan y llywodraeth ganolog) a allai greu gwrthdaro neu ymddangosiad o ragfarn — gall hyn ddibynnu ar a yw contractau a chyllid yn cael eu pennu ar sail cyfraddau euogfarnu neu dor-amodau.</w:t>
            </w:r>
          </w:p>
          <w:p w14:paraId="40679F46" w14:textId="77777777" w:rsidR="007040D1" w:rsidRPr="00331E00" w:rsidRDefault="007040D1" w:rsidP="007040D1">
            <w:pPr>
              <w:pStyle w:val="TableParagraph"/>
              <w:spacing w:before="60"/>
              <w:ind w:left="22" w:right="215"/>
            </w:pPr>
            <w:r>
              <w:t>Bydd Pwyllgorau Ymgynghorol yn asesu natur y gwaith, y lleoliad a lefel y cyswllt â’r sawl sy’n ymddangos gerbron y llys, er mwyn penderfynu a ellir datrys unrhyw wrthdaro posibl drwy roi cyngor neu drwy benodi’r unigolyn i Ardal Cyfiawnder Lleol wahanol i’r un lle y cyflawnir y gwaith. Ni chaiff ynadon benderfynu ar faterion y mae ganddynt wybodaeth flaenorol ohonynt nac ar faterion sy’n cynnwys pobl sy’n hysbys iddynt.</w:t>
            </w:r>
          </w:p>
          <w:p w14:paraId="03DEF9A7" w14:textId="625609DC" w:rsidR="007040D1" w:rsidRPr="00331E00" w:rsidRDefault="007040D1" w:rsidP="007040D1">
            <w:pPr>
              <w:pStyle w:val="TableParagraph"/>
              <w:ind w:left="22" w:right="43"/>
            </w:pPr>
            <w:r>
              <w:t>Disgwylir i ynadon ymatal rhag delio â chyn-garcharorion neu garcharorion ar remand sydd wedi ymddangos ger eu bron yn y llys.</w:t>
            </w:r>
          </w:p>
        </w:tc>
      </w:tr>
      <w:tr w:rsidR="007040D1" w:rsidRPr="00331E00" w14:paraId="0F0DDAC4" w14:textId="77777777" w:rsidTr="000D72BA">
        <w:trPr>
          <w:trHeight w:val="832"/>
        </w:trPr>
        <w:tc>
          <w:tcPr>
            <w:tcW w:w="1989" w:type="dxa"/>
          </w:tcPr>
          <w:p w14:paraId="26CB21D1" w14:textId="0726F723" w:rsidR="007040D1" w:rsidRPr="00331E00" w:rsidRDefault="007040D1" w:rsidP="000D72BA">
            <w:pPr>
              <w:pStyle w:val="TableParagraph"/>
              <w:ind w:left="28" w:right="5"/>
            </w:pPr>
            <w:r>
              <w:rPr>
                <w:b/>
                <w:bCs/>
              </w:rPr>
              <w:t>Gwasanaeth Carchardai a Gwasanaethau Contract Hebrwng Carcharorion</w:t>
            </w:r>
            <w:r>
              <w:t xml:space="preserve"> (swyddogion carchar a phob gweithiwr arall sy’n gweithio mewn </w:t>
            </w:r>
            <w:r>
              <w:lastRenderedPageBreak/>
              <w:t>sefydliadau cosbol neu sy’n cludo carcharorion)</w:t>
            </w:r>
          </w:p>
        </w:tc>
        <w:tc>
          <w:tcPr>
            <w:tcW w:w="1443" w:type="dxa"/>
          </w:tcPr>
          <w:p w14:paraId="59DD150F" w14:textId="77777777" w:rsidR="007040D1" w:rsidRPr="00331E00" w:rsidRDefault="007040D1" w:rsidP="007040D1">
            <w:pPr>
              <w:pStyle w:val="TableParagraph"/>
              <w:spacing w:line="303" w:lineRule="exact"/>
              <w:ind w:left="5"/>
              <w:jc w:val="center"/>
              <w:rPr>
                <w:rFonts w:ascii="Wingdings" w:hAnsi="Wingdings"/>
                <w:sz w:val="28"/>
              </w:rPr>
            </w:pPr>
            <w:r>
              <w:rPr>
                <w:rFonts w:ascii="Wingdings" w:hAnsi="Wingdings"/>
                <w:sz w:val="28"/>
              </w:rPr>
              <w:lastRenderedPageBreak/>
              <w:t></w:t>
            </w:r>
          </w:p>
        </w:tc>
        <w:tc>
          <w:tcPr>
            <w:tcW w:w="1617" w:type="dxa"/>
          </w:tcPr>
          <w:p w14:paraId="117DBAE4" w14:textId="77777777" w:rsidR="007040D1" w:rsidRPr="00331E00" w:rsidRDefault="007040D1" w:rsidP="007040D1">
            <w:pPr>
              <w:pStyle w:val="TableParagraph"/>
              <w:rPr>
                <w:rFonts w:ascii="Times New Roman"/>
                <w:sz w:val="20"/>
              </w:rPr>
            </w:pPr>
          </w:p>
        </w:tc>
        <w:tc>
          <w:tcPr>
            <w:tcW w:w="1759" w:type="dxa"/>
          </w:tcPr>
          <w:p w14:paraId="1F777986" w14:textId="77777777" w:rsidR="007040D1" w:rsidRPr="00331E00" w:rsidRDefault="007040D1" w:rsidP="007040D1">
            <w:pPr>
              <w:pStyle w:val="TableParagraph"/>
              <w:spacing w:line="303" w:lineRule="exact"/>
              <w:ind w:left="2"/>
              <w:jc w:val="center"/>
              <w:rPr>
                <w:rFonts w:ascii="Wingdings" w:hAnsi="Wingdings"/>
                <w:sz w:val="28"/>
              </w:rPr>
            </w:pPr>
            <w:r>
              <w:rPr>
                <w:rFonts w:ascii="Wingdings" w:hAnsi="Wingdings"/>
                <w:sz w:val="28"/>
              </w:rPr>
              <w:t></w:t>
            </w:r>
          </w:p>
        </w:tc>
        <w:tc>
          <w:tcPr>
            <w:tcW w:w="1815" w:type="dxa"/>
          </w:tcPr>
          <w:p w14:paraId="457DC21A" w14:textId="77777777" w:rsidR="007040D1" w:rsidRPr="00331E00" w:rsidRDefault="007040D1" w:rsidP="007040D1">
            <w:pPr>
              <w:pStyle w:val="TableParagraph"/>
              <w:rPr>
                <w:rFonts w:ascii="Times New Roman"/>
                <w:sz w:val="20"/>
              </w:rPr>
            </w:pPr>
          </w:p>
        </w:tc>
        <w:tc>
          <w:tcPr>
            <w:tcW w:w="2269" w:type="dxa"/>
          </w:tcPr>
          <w:p w14:paraId="048C30AC" w14:textId="77777777" w:rsidR="007040D1" w:rsidRPr="00331E00" w:rsidRDefault="007040D1" w:rsidP="007040D1">
            <w:pPr>
              <w:pStyle w:val="TableParagraph"/>
              <w:rPr>
                <w:rFonts w:ascii="Times New Roman"/>
                <w:sz w:val="20"/>
              </w:rPr>
            </w:pPr>
          </w:p>
        </w:tc>
        <w:tc>
          <w:tcPr>
            <w:tcW w:w="4706" w:type="dxa"/>
          </w:tcPr>
          <w:p w14:paraId="1133E611" w14:textId="1443C69B" w:rsidR="007040D1" w:rsidRPr="00331E00" w:rsidRDefault="007040D1" w:rsidP="007040D1">
            <w:pPr>
              <w:pStyle w:val="TableParagraph"/>
              <w:ind w:left="22" w:right="43"/>
            </w:pPr>
            <w:r>
              <w:t xml:space="preserve">Mae’r un rheolau’n </w:t>
            </w:r>
            <w:r w:rsidR="000D72BA">
              <w:t>berthnasol i</w:t>
            </w:r>
            <w:r>
              <w:t xml:space="preserve"> bob priod, partner sifil a phartner.</w:t>
            </w:r>
          </w:p>
        </w:tc>
      </w:tr>
    </w:tbl>
    <w:p w14:paraId="10FCAA64"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788056AE" w14:textId="77777777" w:rsidTr="000D72BA">
        <w:trPr>
          <w:trHeight w:val="1770"/>
        </w:trPr>
        <w:tc>
          <w:tcPr>
            <w:tcW w:w="1989" w:type="dxa"/>
          </w:tcPr>
          <w:p w14:paraId="48217A92" w14:textId="77777777" w:rsidR="00DC144B" w:rsidRPr="00331E00" w:rsidRDefault="0092364E" w:rsidP="000D72BA">
            <w:pPr>
              <w:pStyle w:val="TableParagraph"/>
              <w:spacing w:line="247" w:lineRule="exact"/>
              <w:ind w:left="28"/>
              <w:rPr>
                <w:b/>
              </w:rPr>
            </w:pPr>
            <w:r>
              <w:rPr>
                <w:b/>
              </w:rPr>
              <w:lastRenderedPageBreak/>
              <w:t>Galwedigaeth / Gweithgarwch</w:t>
            </w:r>
          </w:p>
        </w:tc>
        <w:tc>
          <w:tcPr>
            <w:tcW w:w="1443" w:type="dxa"/>
          </w:tcPr>
          <w:p w14:paraId="47680E60" w14:textId="77777777" w:rsidR="00DC144B" w:rsidRPr="00331E00" w:rsidRDefault="0092364E" w:rsidP="000D72BA">
            <w:pPr>
              <w:pStyle w:val="TableParagraph"/>
              <w:spacing w:line="247" w:lineRule="exact"/>
              <w:ind w:left="76"/>
              <w:rPr>
                <w:b/>
              </w:rPr>
            </w:pPr>
            <w:r>
              <w:rPr>
                <w:b/>
              </w:rPr>
              <w:t>Anghymwys</w:t>
            </w:r>
          </w:p>
        </w:tc>
        <w:tc>
          <w:tcPr>
            <w:tcW w:w="1617" w:type="dxa"/>
          </w:tcPr>
          <w:p w14:paraId="7DFC62D2" w14:textId="77777777" w:rsidR="00DC144B" w:rsidRPr="00331E00" w:rsidRDefault="0092364E" w:rsidP="000D72BA">
            <w:pPr>
              <w:pStyle w:val="TableParagraph"/>
              <w:ind w:left="36" w:right="28" w:firstLine="6"/>
              <w:rPr>
                <w:b/>
              </w:rPr>
            </w:pPr>
            <w:r>
              <w:rPr>
                <w:b/>
              </w:rPr>
              <w:t>Cymhwysedd yn dibynnu ar yr amgylchiadau neu amodau</w:t>
            </w:r>
          </w:p>
        </w:tc>
        <w:tc>
          <w:tcPr>
            <w:tcW w:w="1759" w:type="dxa"/>
          </w:tcPr>
          <w:p w14:paraId="56680C59" w14:textId="77777777" w:rsidR="00DC144B" w:rsidRPr="00331E00" w:rsidRDefault="0092364E" w:rsidP="000D72BA">
            <w:pPr>
              <w:pStyle w:val="TableParagraph"/>
              <w:ind w:left="50" w:right="44" w:hanging="2"/>
              <w:rPr>
                <w:b/>
              </w:rPr>
            </w:pPr>
            <w:r>
              <w:rPr>
                <w:b/>
              </w:rPr>
              <w:t>Cyn-weithwyr yn anghymwys am ddwy flynedd ar ôl gadael yr alwedigaeth</w:t>
            </w:r>
          </w:p>
        </w:tc>
        <w:tc>
          <w:tcPr>
            <w:tcW w:w="1815" w:type="dxa"/>
          </w:tcPr>
          <w:p w14:paraId="70AE881F" w14:textId="77777777" w:rsidR="00DC144B" w:rsidRPr="00331E00" w:rsidRDefault="0092364E" w:rsidP="000D72BA">
            <w:pPr>
              <w:pStyle w:val="TableParagraph"/>
              <w:ind w:left="72" w:right="68" w:hanging="1"/>
              <w:rPr>
                <w:b/>
              </w:rPr>
            </w:pPr>
            <w:r>
              <w:rPr>
                <w:b/>
              </w:rPr>
              <w:t>Ni ellir penodi priod, partner sifil neu bartner i’r Ardal Cyfiawnder Lleol lle mae’r gweithiwr yn gweithio</w:t>
            </w:r>
          </w:p>
          <w:p w14:paraId="72A90CA3" w14:textId="77777777" w:rsidR="00DC144B" w:rsidRPr="00331E00" w:rsidRDefault="00DC144B" w:rsidP="000D72BA">
            <w:pPr>
              <w:pStyle w:val="TableParagraph"/>
              <w:spacing w:line="254" w:lineRule="exact"/>
              <w:ind w:left="199" w:right="197"/>
              <w:rPr>
                <w:b/>
              </w:rPr>
            </w:pPr>
          </w:p>
        </w:tc>
        <w:tc>
          <w:tcPr>
            <w:tcW w:w="2269" w:type="dxa"/>
          </w:tcPr>
          <w:p w14:paraId="4D436D96" w14:textId="1337E92B" w:rsidR="00DC144B" w:rsidRPr="00331E00" w:rsidRDefault="0092364E" w:rsidP="000D72BA">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2ECFE491" w14:textId="77777777" w:rsidR="00DC144B" w:rsidRPr="00331E00" w:rsidRDefault="0092364E" w:rsidP="000D72BA">
            <w:pPr>
              <w:pStyle w:val="TableParagraph"/>
              <w:ind w:left="23" w:right="118"/>
              <w:rPr>
                <w:b/>
              </w:rPr>
            </w:pPr>
            <w:r>
              <w:rPr>
                <w:b/>
              </w:rPr>
              <w:t>Canllawiau pellach ar gymhwysedd / amodau cysylltiedig</w:t>
            </w:r>
          </w:p>
        </w:tc>
      </w:tr>
      <w:tr w:rsidR="00D21965" w:rsidRPr="00331E00" w14:paraId="6F16B10F" w14:textId="77777777" w:rsidTr="000D72BA">
        <w:trPr>
          <w:trHeight w:val="1040"/>
        </w:trPr>
        <w:tc>
          <w:tcPr>
            <w:tcW w:w="1989" w:type="dxa"/>
          </w:tcPr>
          <w:p w14:paraId="298F1AC3" w14:textId="4BEC2F9F" w:rsidR="00D21965" w:rsidRPr="00D21965" w:rsidRDefault="00D21965" w:rsidP="00D21965">
            <w:pPr>
              <w:pStyle w:val="TableParagraph"/>
              <w:spacing w:line="227" w:lineRule="exact"/>
              <w:ind w:left="28"/>
              <w:rPr>
                <w:b/>
              </w:rPr>
            </w:pPr>
            <w:r>
              <w:rPr>
                <w:b/>
                <w:bCs/>
              </w:rPr>
              <w:t>Ditectifs Preifat</w:t>
            </w:r>
            <w:r>
              <w:t xml:space="preserve"> (boed yn hunangyflogedig neu’n gweithio i asiantaeth)</w:t>
            </w:r>
          </w:p>
        </w:tc>
        <w:tc>
          <w:tcPr>
            <w:tcW w:w="1443" w:type="dxa"/>
          </w:tcPr>
          <w:p w14:paraId="72026F3F" w14:textId="4D47548C" w:rsidR="00D21965" w:rsidRPr="00331E00" w:rsidRDefault="00D21965" w:rsidP="00D21965">
            <w:pPr>
              <w:pStyle w:val="TableParagraph"/>
              <w:jc w:val="center"/>
              <w:rPr>
                <w:rFonts w:ascii="Times New Roman"/>
                <w:sz w:val="20"/>
              </w:rPr>
            </w:pPr>
            <w:r>
              <w:rPr>
                <w:rFonts w:ascii="Wingdings" w:hAnsi="Wingdings"/>
                <w:sz w:val="28"/>
              </w:rPr>
              <w:t></w:t>
            </w:r>
          </w:p>
        </w:tc>
        <w:tc>
          <w:tcPr>
            <w:tcW w:w="1617" w:type="dxa"/>
          </w:tcPr>
          <w:p w14:paraId="6272BDDE" w14:textId="77777777" w:rsidR="00D21965" w:rsidRPr="00331E00" w:rsidRDefault="00D21965" w:rsidP="00D21965">
            <w:pPr>
              <w:pStyle w:val="TableParagraph"/>
              <w:spacing w:line="303" w:lineRule="exact"/>
              <w:ind w:left="6"/>
              <w:jc w:val="center"/>
              <w:rPr>
                <w:rFonts w:ascii="Wingdings" w:hAnsi="Wingdings"/>
                <w:w w:val="99"/>
                <w:sz w:val="28"/>
              </w:rPr>
            </w:pPr>
          </w:p>
        </w:tc>
        <w:tc>
          <w:tcPr>
            <w:tcW w:w="1759" w:type="dxa"/>
          </w:tcPr>
          <w:p w14:paraId="66EAE2C2" w14:textId="77777777" w:rsidR="00D21965" w:rsidRPr="00331E00" w:rsidRDefault="00D21965" w:rsidP="00D21965">
            <w:pPr>
              <w:pStyle w:val="TableParagraph"/>
              <w:rPr>
                <w:rFonts w:ascii="Times New Roman"/>
                <w:sz w:val="20"/>
              </w:rPr>
            </w:pPr>
          </w:p>
        </w:tc>
        <w:tc>
          <w:tcPr>
            <w:tcW w:w="1815" w:type="dxa"/>
          </w:tcPr>
          <w:p w14:paraId="5C0A2902" w14:textId="77777777" w:rsidR="00D21965" w:rsidRPr="00331E00" w:rsidRDefault="00D21965" w:rsidP="00D21965">
            <w:pPr>
              <w:pStyle w:val="TableParagraph"/>
              <w:rPr>
                <w:rFonts w:ascii="Times New Roman"/>
                <w:sz w:val="20"/>
              </w:rPr>
            </w:pPr>
          </w:p>
        </w:tc>
        <w:tc>
          <w:tcPr>
            <w:tcW w:w="2269" w:type="dxa"/>
          </w:tcPr>
          <w:p w14:paraId="0CD40739" w14:textId="77777777" w:rsidR="00D21965" w:rsidRPr="00331E00" w:rsidRDefault="00D21965" w:rsidP="00D21965">
            <w:pPr>
              <w:pStyle w:val="TableParagraph"/>
              <w:rPr>
                <w:rFonts w:ascii="Times New Roman"/>
                <w:sz w:val="20"/>
              </w:rPr>
            </w:pPr>
          </w:p>
        </w:tc>
        <w:tc>
          <w:tcPr>
            <w:tcW w:w="4706" w:type="dxa"/>
          </w:tcPr>
          <w:p w14:paraId="3D25D2D9" w14:textId="7936C15B" w:rsidR="00D21965" w:rsidRPr="00331E00" w:rsidRDefault="00D21965" w:rsidP="00D21965">
            <w:pPr>
              <w:pStyle w:val="TableParagraph"/>
              <w:spacing w:line="239" w:lineRule="exact"/>
              <w:ind w:left="22"/>
            </w:pPr>
          </w:p>
        </w:tc>
      </w:tr>
      <w:tr w:rsidR="00D21965" w:rsidRPr="00331E00" w14:paraId="02E87E78" w14:textId="77777777" w:rsidTr="000D72BA">
        <w:trPr>
          <w:trHeight w:val="407"/>
        </w:trPr>
        <w:tc>
          <w:tcPr>
            <w:tcW w:w="1989" w:type="dxa"/>
          </w:tcPr>
          <w:p w14:paraId="6E8A4067" w14:textId="3BB37306" w:rsidR="00D21965" w:rsidRPr="00331E00" w:rsidRDefault="00D21965" w:rsidP="00D21965">
            <w:pPr>
              <w:pStyle w:val="TableParagraph"/>
              <w:spacing w:line="227" w:lineRule="exact"/>
              <w:ind w:left="28"/>
              <w:rPr>
                <w:b/>
              </w:rPr>
            </w:pPr>
            <w:r>
              <w:rPr>
                <w:b/>
                <w:bCs/>
              </w:rPr>
              <w:t>Bwrdd Ymddiriedolaeth y Gwasanaeth Prawf</w:t>
            </w:r>
            <w:r>
              <w:t xml:space="preserve"> (aelod)</w:t>
            </w:r>
          </w:p>
        </w:tc>
        <w:tc>
          <w:tcPr>
            <w:tcW w:w="1443" w:type="dxa"/>
          </w:tcPr>
          <w:p w14:paraId="48D59E89" w14:textId="77777777" w:rsidR="00D21965" w:rsidRPr="00331E00" w:rsidRDefault="00D21965" w:rsidP="00D21965">
            <w:pPr>
              <w:pStyle w:val="TableParagraph"/>
              <w:rPr>
                <w:rFonts w:ascii="Times New Roman"/>
                <w:sz w:val="20"/>
              </w:rPr>
            </w:pPr>
          </w:p>
        </w:tc>
        <w:tc>
          <w:tcPr>
            <w:tcW w:w="1617" w:type="dxa"/>
          </w:tcPr>
          <w:p w14:paraId="462FD5FF" w14:textId="77777777" w:rsidR="00D21965" w:rsidRPr="00331E00" w:rsidRDefault="00D21965" w:rsidP="00D21965">
            <w:pPr>
              <w:pStyle w:val="TableParagraph"/>
              <w:spacing w:line="303" w:lineRule="exact"/>
              <w:ind w:left="6"/>
              <w:jc w:val="center"/>
              <w:rPr>
                <w:rFonts w:ascii="Wingdings" w:hAnsi="Wingdings"/>
                <w:sz w:val="28"/>
              </w:rPr>
            </w:pPr>
            <w:r>
              <w:rPr>
                <w:rFonts w:ascii="Wingdings" w:hAnsi="Wingdings"/>
                <w:sz w:val="28"/>
              </w:rPr>
              <w:t></w:t>
            </w:r>
          </w:p>
        </w:tc>
        <w:tc>
          <w:tcPr>
            <w:tcW w:w="1759" w:type="dxa"/>
          </w:tcPr>
          <w:p w14:paraId="34316484" w14:textId="77777777" w:rsidR="00D21965" w:rsidRPr="00331E00" w:rsidRDefault="00D21965" w:rsidP="00D21965">
            <w:pPr>
              <w:pStyle w:val="TableParagraph"/>
              <w:rPr>
                <w:rFonts w:ascii="Times New Roman"/>
                <w:sz w:val="20"/>
              </w:rPr>
            </w:pPr>
          </w:p>
        </w:tc>
        <w:tc>
          <w:tcPr>
            <w:tcW w:w="1815" w:type="dxa"/>
          </w:tcPr>
          <w:p w14:paraId="65E9DD5D" w14:textId="77777777" w:rsidR="00D21965" w:rsidRPr="00331E00" w:rsidRDefault="00D21965" w:rsidP="00D21965">
            <w:pPr>
              <w:pStyle w:val="TableParagraph"/>
              <w:rPr>
                <w:rFonts w:ascii="Times New Roman"/>
                <w:sz w:val="20"/>
              </w:rPr>
            </w:pPr>
          </w:p>
        </w:tc>
        <w:tc>
          <w:tcPr>
            <w:tcW w:w="2269" w:type="dxa"/>
          </w:tcPr>
          <w:p w14:paraId="57DE2894" w14:textId="77777777" w:rsidR="00D21965" w:rsidRPr="00331E00" w:rsidRDefault="00D21965" w:rsidP="00D21965">
            <w:pPr>
              <w:pStyle w:val="TableParagraph"/>
              <w:rPr>
                <w:rFonts w:ascii="Times New Roman"/>
                <w:sz w:val="20"/>
              </w:rPr>
            </w:pPr>
          </w:p>
        </w:tc>
        <w:tc>
          <w:tcPr>
            <w:tcW w:w="4706" w:type="dxa"/>
          </w:tcPr>
          <w:p w14:paraId="394799D8" w14:textId="263E9000" w:rsidR="00D21965" w:rsidRPr="00331E00" w:rsidRDefault="00D21965" w:rsidP="000D72BA">
            <w:pPr>
              <w:pStyle w:val="TableParagraph"/>
              <w:spacing w:line="239" w:lineRule="exact"/>
              <w:ind w:left="22"/>
            </w:pPr>
            <w:r>
              <w:t xml:space="preserve">Ni ddylai ynadon wasanaethu fel Cadeiryddion nac fel aelodau </w:t>
            </w:r>
            <w:r w:rsidR="000D72BA">
              <w:t xml:space="preserve">sydd â hawl i bleidleisio </w:t>
            </w:r>
            <w:r>
              <w:t>o Ymddiriedolaethau’r Gwasanaeth Prawf, gan fod risg posibl o wrthdaro buddiannau yn gysylltiedig â gwneud hynny.</w:t>
            </w:r>
            <w:r w:rsidR="000D72BA">
              <w:t xml:space="preserve"> </w:t>
            </w:r>
            <w:r>
              <w:t>Gall ynadon fynychu cyfarfodydd Ymddiriedolaeth y Gwasanaeth Prawf, ar yr amod eu bod yn gwneud hynny mewn swyddogaeth arsylwi neu gynghorol, yn hytrach nag fel aelod ffurfiol.</w:t>
            </w:r>
          </w:p>
          <w:p w14:paraId="3505AB22" w14:textId="49271190" w:rsidR="00E12A8A" w:rsidRDefault="00D21965" w:rsidP="00E12A8A">
            <w:pPr>
              <w:pStyle w:val="TableParagraph"/>
              <w:spacing w:before="60"/>
              <w:ind w:left="22" w:right="43"/>
            </w:pPr>
            <w:r>
              <w:t>Gall ynadon wasanaethu fel aelodau ffurfiol (ond nid fel cadeiryddion) o Ymddiriedolaeth y Gwasanaeth Prawf y tu allan i’r Ardal Cyfiawnder Lleol y maent yn eistedd ynddi, ar yr amod nad yw’r aelodaeth honno’n deillio o’u rôl fel ynad (ac ni ellir mewn unrhyw ffordd ei phriodoli i hynny).</w:t>
            </w:r>
          </w:p>
          <w:p w14:paraId="00C78FE9" w14:textId="3A74FC73" w:rsidR="00D21965" w:rsidRPr="00331E00" w:rsidRDefault="00D21965" w:rsidP="00E12A8A">
            <w:pPr>
              <w:pStyle w:val="TableParagraph"/>
              <w:spacing w:before="60"/>
              <w:ind w:left="22" w:right="43"/>
            </w:pPr>
            <w:r>
              <w:t xml:space="preserve">Gall ynadon a benodir yn gadeiryddion neu’n aelodau o Ymddiriedolaeth y Gwasanaeth Prawf ddewis roi’r gorau i fod yn ynad neu ymddiswyddo o’u swydd yn Ymddiriedolaeth y Gwasanaeth Prawf. Fel arall, gall yr ynadon hyn wneud cais i’w henwau gael eu cynnwys ar y rhestr atodol a pharhau i wasanaethu ar yr Ymddiriedolaeth cyn ceisio dychwelyd i ddyletswyddau ynadol gweithredol ar ddyddiad diweddarach. (Fel yr uchod, ni ddylai eu penodiad fod o ganlyniad i (neu i’w briodoli </w:t>
            </w:r>
            <w:r>
              <w:lastRenderedPageBreak/>
              <w:t>mewn unrhyw ffordd) i’w rôl fel ynad.)</w:t>
            </w:r>
          </w:p>
        </w:tc>
      </w:tr>
    </w:tbl>
    <w:p w14:paraId="2D23857F"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7297D42B" w14:textId="77777777" w:rsidTr="000D72BA">
        <w:trPr>
          <w:trHeight w:val="1770"/>
        </w:trPr>
        <w:tc>
          <w:tcPr>
            <w:tcW w:w="1989" w:type="dxa"/>
          </w:tcPr>
          <w:p w14:paraId="46C52184" w14:textId="77777777" w:rsidR="00DC144B" w:rsidRPr="00331E00" w:rsidRDefault="0092364E" w:rsidP="000D72BA">
            <w:pPr>
              <w:pStyle w:val="TableParagraph"/>
              <w:spacing w:line="247" w:lineRule="exact"/>
              <w:ind w:left="28"/>
              <w:rPr>
                <w:b/>
              </w:rPr>
            </w:pPr>
            <w:r>
              <w:rPr>
                <w:b/>
              </w:rPr>
              <w:lastRenderedPageBreak/>
              <w:t>Galwedigaeth / Gweithgarwch</w:t>
            </w:r>
          </w:p>
        </w:tc>
        <w:tc>
          <w:tcPr>
            <w:tcW w:w="1443" w:type="dxa"/>
          </w:tcPr>
          <w:p w14:paraId="13A3B0A1" w14:textId="77777777" w:rsidR="00DC144B" w:rsidRPr="00331E00" w:rsidRDefault="0092364E" w:rsidP="000D72BA">
            <w:pPr>
              <w:pStyle w:val="TableParagraph"/>
              <w:spacing w:line="247" w:lineRule="exact"/>
              <w:ind w:left="56" w:right="45"/>
              <w:rPr>
                <w:b/>
              </w:rPr>
            </w:pPr>
            <w:r>
              <w:rPr>
                <w:b/>
              </w:rPr>
              <w:t>Anghymwys</w:t>
            </w:r>
          </w:p>
        </w:tc>
        <w:tc>
          <w:tcPr>
            <w:tcW w:w="1617" w:type="dxa"/>
          </w:tcPr>
          <w:p w14:paraId="09BBC4A4" w14:textId="77777777" w:rsidR="00DC144B" w:rsidRPr="00331E00" w:rsidRDefault="0092364E" w:rsidP="000D72BA">
            <w:pPr>
              <w:pStyle w:val="TableParagraph"/>
              <w:ind w:left="36" w:right="28" w:firstLine="6"/>
              <w:rPr>
                <w:b/>
              </w:rPr>
            </w:pPr>
            <w:r>
              <w:rPr>
                <w:b/>
              </w:rPr>
              <w:t>Cymhwysedd yn dibynnu ar yr amgylchiadau neu amodau</w:t>
            </w:r>
          </w:p>
        </w:tc>
        <w:tc>
          <w:tcPr>
            <w:tcW w:w="1759" w:type="dxa"/>
          </w:tcPr>
          <w:p w14:paraId="03738B3E" w14:textId="77777777" w:rsidR="00DC144B" w:rsidRPr="00331E00" w:rsidRDefault="0092364E" w:rsidP="000D72BA">
            <w:pPr>
              <w:pStyle w:val="TableParagraph"/>
              <w:ind w:left="50" w:right="44" w:hanging="2"/>
              <w:rPr>
                <w:b/>
              </w:rPr>
            </w:pPr>
            <w:r>
              <w:rPr>
                <w:b/>
              </w:rPr>
              <w:t>Cyn-weithwyr yn anghymwys am ddwy flynedd ar ôl gadael yr alwedigaeth</w:t>
            </w:r>
          </w:p>
        </w:tc>
        <w:tc>
          <w:tcPr>
            <w:tcW w:w="1815" w:type="dxa"/>
          </w:tcPr>
          <w:p w14:paraId="02B17DD4" w14:textId="77777777" w:rsidR="00DC144B" w:rsidRPr="00331E00" w:rsidRDefault="0092364E" w:rsidP="000D72BA">
            <w:pPr>
              <w:pStyle w:val="TableParagraph"/>
              <w:ind w:left="72" w:right="68" w:hanging="1"/>
              <w:rPr>
                <w:b/>
              </w:rPr>
            </w:pPr>
            <w:r>
              <w:rPr>
                <w:b/>
              </w:rPr>
              <w:t>Ni ellir penodi priod, partner sifil neu bartner i’r Ardal Cyfiawnder Lleol lle mae’r gweithiwr yn gweithio</w:t>
            </w:r>
          </w:p>
          <w:p w14:paraId="6E34D93F" w14:textId="77777777" w:rsidR="00DC144B" w:rsidRPr="00331E00" w:rsidRDefault="00DC144B" w:rsidP="000D72BA">
            <w:pPr>
              <w:pStyle w:val="TableParagraph"/>
              <w:spacing w:line="254" w:lineRule="exact"/>
              <w:ind w:left="199" w:right="197"/>
              <w:rPr>
                <w:b/>
              </w:rPr>
            </w:pPr>
          </w:p>
        </w:tc>
        <w:tc>
          <w:tcPr>
            <w:tcW w:w="2269" w:type="dxa"/>
          </w:tcPr>
          <w:p w14:paraId="389435E9" w14:textId="62A849BE" w:rsidR="00DC144B" w:rsidRPr="00331E00" w:rsidRDefault="0092364E" w:rsidP="000D72BA">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28E4F500" w14:textId="77777777" w:rsidR="00DC144B" w:rsidRPr="00331E00" w:rsidRDefault="0092364E" w:rsidP="000D72BA">
            <w:pPr>
              <w:pStyle w:val="TableParagraph"/>
              <w:ind w:left="23" w:right="118"/>
              <w:rPr>
                <w:b/>
              </w:rPr>
            </w:pPr>
            <w:r>
              <w:rPr>
                <w:b/>
              </w:rPr>
              <w:t>Canllawiau pellach ar gymhwysedd / amodau cysylltiedig</w:t>
            </w:r>
          </w:p>
        </w:tc>
      </w:tr>
      <w:tr w:rsidR="00DC144B" w:rsidRPr="00331E00" w14:paraId="40B8A9CA" w14:textId="77777777" w:rsidTr="000D72BA">
        <w:trPr>
          <w:trHeight w:val="247"/>
        </w:trPr>
        <w:tc>
          <w:tcPr>
            <w:tcW w:w="1989" w:type="dxa"/>
            <w:tcBorders>
              <w:bottom w:val="nil"/>
            </w:tcBorders>
          </w:tcPr>
          <w:p w14:paraId="45B3674A" w14:textId="77777777" w:rsidR="00DC144B" w:rsidRPr="00331E00" w:rsidRDefault="0092364E">
            <w:pPr>
              <w:pStyle w:val="TableParagraph"/>
              <w:spacing w:line="227" w:lineRule="exact"/>
              <w:ind w:left="28"/>
              <w:rPr>
                <w:b/>
              </w:rPr>
            </w:pPr>
            <w:r>
              <w:rPr>
                <w:b/>
              </w:rPr>
              <w:t>Cynorthwyydd Prawf</w:t>
            </w:r>
          </w:p>
        </w:tc>
        <w:tc>
          <w:tcPr>
            <w:tcW w:w="1443" w:type="dxa"/>
            <w:vMerge w:val="restart"/>
          </w:tcPr>
          <w:p w14:paraId="0E8E4A7E" w14:textId="77777777" w:rsidR="00DC144B" w:rsidRPr="00331E00" w:rsidRDefault="0092364E">
            <w:pPr>
              <w:pStyle w:val="TableParagraph"/>
              <w:spacing w:line="303" w:lineRule="exact"/>
              <w:ind w:left="5"/>
              <w:jc w:val="center"/>
              <w:rPr>
                <w:rFonts w:ascii="Wingdings" w:hAnsi="Wingdings"/>
                <w:sz w:val="28"/>
              </w:rPr>
            </w:pPr>
            <w:r>
              <w:rPr>
                <w:rFonts w:ascii="Wingdings" w:hAnsi="Wingdings"/>
                <w:sz w:val="28"/>
              </w:rPr>
              <w:t></w:t>
            </w:r>
          </w:p>
        </w:tc>
        <w:tc>
          <w:tcPr>
            <w:tcW w:w="1617" w:type="dxa"/>
            <w:vMerge w:val="restart"/>
          </w:tcPr>
          <w:p w14:paraId="03CC77A1" w14:textId="77777777" w:rsidR="00DC144B" w:rsidRPr="00331E00" w:rsidRDefault="00DC144B">
            <w:pPr>
              <w:pStyle w:val="TableParagraph"/>
              <w:rPr>
                <w:rFonts w:ascii="Times New Roman"/>
                <w:sz w:val="20"/>
              </w:rPr>
            </w:pPr>
          </w:p>
        </w:tc>
        <w:tc>
          <w:tcPr>
            <w:tcW w:w="1759" w:type="dxa"/>
            <w:vMerge w:val="restart"/>
          </w:tcPr>
          <w:p w14:paraId="56160346" w14:textId="77777777" w:rsidR="00DC144B" w:rsidRPr="00331E00" w:rsidRDefault="0092364E">
            <w:pPr>
              <w:pStyle w:val="TableParagraph"/>
              <w:spacing w:line="303" w:lineRule="exact"/>
              <w:ind w:left="2"/>
              <w:jc w:val="center"/>
              <w:rPr>
                <w:rFonts w:ascii="Wingdings" w:hAnsi="Wingdings"/>
                <w:sz w:val="28"/>
              </w:rPr>
            </w:pPr>
            <w:r>
              <w:rPr>
                <w:rFonts w:ascii="Wingdings" w:hAnsi="Wingdings"/>
                <w:sz w:val="28"/>
              </w:rPr>
              <w:t></w:t>
            </w:r>
          </w:p>
        </w:tc>
        <w:tc>
          <w:tcPr>
            <w:tcW w:w="1815" w:type="dxa"/>
            <w:vMerge w:val="restart"/>
          </w:tcPr>
          <w:p w14:paraId="25887F94" w14:textId="77777777" w:rsidR="00DC144B" w:rsidRPr="00331E00" w:rsidRDefault="0092364E">
            <w:pPr>
              <w:pStyle w:val="TableParagraph"/>
              <w:spacing w:line="314" w:lineRule="exact"/>
              <w:ind w:left="198" w:right="197"/>
              <w:jc w:val="center"/>
              <w:rPr>
                <w:b/>
                <w:sz w:val="28"/>
              </w:rPr>
            </w:pPr>
            <w:r>
              <w:rPr>
                <w:rFonts w:ascii="Wingdings" w:hAnsi="Wingdings"/>
                <w:sz w:val="28"/>
              </w:rPr>
              <w:t></w:t>
            </w:r>
            <w:r>
              <w:rPr>
                <w:b/>
                <w:sz w:val="28"/>
              </w:rPr>
              <w:t>*</w:t>
            </w:r>
          </w:p>
        </w:tc>
        <w:tc>
          <w:tcPr>
            <w:tcW w:w="2269" w:type="dxa"/>
            <w:vMerge w:val="restart"/>
          </w:tcPr>
          <w:p w14:paraId="009320DE" w14:textId="77777777" w:rsidR="00DC144B" w:rsidRPr="00331E00" w:rsidRDefault="00DC144B">
            <w:pPr>
              <w:pStyle w:val="TableParagraph"/>
              <w:rPr>
                <w:rFonts w:ascii="Times New Roman"/>
                <w:sz w:val="20"/>
              </w:rPr>
            </w:pPr>
          </w:p>
        </w:tc>
        <w:tc>
          <w:tcPr>
            <w:tcW w:w="4706" w:type="dxa"/>
            <w:vMerge w:val="restart"/>
          </w:tcPr>
          <w:p w14:paraId="27609ECB" w14:textId="4E237E04" w:rsidR="00DC144B" w:rsidRPr="00331E00" w:rsidRDefault="0092364E">
            <w:pPr>
              <w:pStyle w:val="TableParagraph"/>
              <w:ind w:left="22" w:right="23"/>
            </w:pPr>
            <w:r>
              <w:t>* Dylai Pwyllgorau Ymgynghorol asesu natur y rôl a gyflawnir gan briod, partner sifil neu bartner – h.y. os yw’r unigolyn yn aelod o staff swyddfa gefn heb gyswllt uniongyrchol â throseddwyr, efallai na fydd hyn yn rhwystr i gymhwysedd. Gellir ceisio cyngor ar achosion anarferol gan Dîm Adnoddau Dynol y Swyddfa Farnwrol drwy Ysgrifenyddion y Pwyllgorau Ymgynghorol/Uwch-Reolwyr Cyfreithiol</w:t>
            </w:r>
          </w:p>
        </w:tc>
      </w:tr>
      <w:tr w:rsidR="00DC144B" w:rsidRPr="00331E00" w14:paraId="6E07EC1F" w14:textId="77777777" w:rsidTr="000D72BA">
        <w:trPr>
          <w:trHeight w:val="242"/>
        </w:trPr>
        <w:tc>
          <w:tcPr>
            <w:tcW w:w="1989" w:type="dxa"/>
            <w:tcBorders>
              <w:top w:val="nil"/>
              <w:bottom w:val="nil"/>
            </w:tcBorders>
          </w:tcPr>
          <w:p w14:paraId="075679C6" w14:textId="77777777" w:rsidR="00DC144B" w:rsidRPr="00331E00" w:rsidRDefault="0092364E">
            <w:pPr>
              <w:pStyle w:val="TableParagraph"/>
              <w:spacing w:line="223" w:lineRule="exact"/>
              <w:ind w:left="28"/>
            </w:pPr>
            <w:r>
              <w:t>(y rhai sydd mewn cyswllt uniongyrchol â throseddwyr)</w:t>
            </w:r>
          </w:p>
        </w:tc>
        <w:tc>
          <w:tcPr>
            <w:tcW w:w="1443" w:type="dxa"/>
            <w:vMerge/>
            <w:tcBorders>
              <w:top w:val="nil"/>
            </w:tcBorders>
          </w:tcPr>
          <w:p w14:paraId="1B8A5263" w14:textId="77777777" w:rsidR="00DC144B" w:rsidRPr="00331E00" w:rsidRDefault="00DC144B">
            <w:pPr>
              <w:rPr>
                <w:sz w:val="2"/>
                <w:szCs w:val="2"/>
              </w:rPr>
            </w:pPr>
          </w:p>
        </w:tc>
        <w:tc>
          <w:tcPr>
            <w:tcW w:w="1617" w:type="dxa"/>
            <w:vMerge/>
            <w:tcBorders>
              <w:top w:val="nil"/>
            </w:tcBorders>
          </w:tcPr>
          <w:p w14:paraId="24874EF2" w14:textId="77777777" w:rsidR="00DC144B" w:rsidRPr="00331E00" w:rsidRDefault="00DC144B">
            <w:pPr>
              <w:rPr>
                <w:sz w:val="2"/>
                <w:szCs w:val="2"/>
              </w:rPr>
            </w:pPr>
          </w:p>
        </w:tc>
        <w:tc>
          <w:tcPr>
            <w:tcW w:w="1759" w:type="dxa"/>
            <w:vMerge/>
            <w:tcBorders>
              <w:top w:val="nil"/>
            </w:tcBorders>
          </w:tcPr>
          <w:p w14:paraId="75EC6F7B" w14:textId="77777777" w:rsidR="00DC144B" w:rsidRPr="00331E00" w:rsidRDefault="00DC144B">
            <w:pPr>
              <w:rPr>
                <w:sz w:val="2"/>
                <w:szCs w:val="2"/>
              </w:rPr>
            </w:pPr>
          </w:p>
        </w:tc>
        <w:tc>
          <w:tcPr>
            <w:tcW w:w="1815" w:type="dxa"/>
            <w:vMerge/>
            <w:tcBorders>
              <w:top w:val="nil"/>
            </w:tcBorders>
          </w:tcPr>
          <w:p w14:paraId="0A7DAC29" w14:textId="77777777" w:rsidR="00DC144B" w:rsidRPr="00331E00" w:rsidRDefault="00DC144B">
            <w:pPr>
              <w:rPr>
                <w:sz w:val="2"/>
                <w:szCs w:val="2"/>
              </w:rPr>
            </w:pPr>
          </w:p>
        </w:tc>
        <w:tc>
          <w:tcPr>
            <w:tcW w:w="2269" w:type="dxa"/>
            <w:vMerge/>
            <w:tcBorders>
              <w:top w:val="nil"/>
            </w:tcBorders>
          </w:tcPr>
          <w:p w14:paraId="124258B8" w14:textId="77777777" w:rsidR="00DC144B" w:rsidRPr="00331E00" w:rsidRDefault="00DC144B">
            <w:pPr>
              <w:rPr>
                <w:sz w:val="2"/>
                <w:szCs w:val="2"/>
              </w:rPr>
            </w:pPr>
          </w:p>
        </w:tc>
        <w:tc>
          <w:tcPr>
            <w:tcW w:w="4706" w:type="dxa"/>
            <w:vMerge/>
            <w:tcBorders>
              <w:top w:val="nil"/>
            </w:tcBorders>
          </w:tcPr>
          <w:p w14:paraId="16524AAF" w14:textId="77777777" w:rsidR="00DC144B" w:rsidRPr="00331E00" w:rsidRDefault="00DC144B">
            <w:pPr>
              <w:rPr>
                <w:sz w:val="2"/>
                <w:szCs w:val="2"/>
              </w:rPr>
            </w:pPr>
          </w:p>
        </w:tc>
      </w:tr>
      <w:tr w:rsidR="00DC144B" w:rsidRPr="00331E00" w14:paraId="2921BD78" w14:textId="77777777" w:rsidTr="000D72BA">
        <w:trPr>
          <w:trHeight w:val="1139"/>
        </w:trPr>
        <w:tc>
          <w:tcPr>
            <w:tcW w:w="1989" w:type="dxa"/>
            <w:tcBorders>
              <w:top w:val="nil"/>
            </w:tcBorders>
          </w:tcPr>
          <w:p w14:paraId="40FA4537" w14:textId="77777777" w:rsidR="00DC144B" w:rsidRPr="00331E00" w:rsidRDefault="00DC144B">
            <w:pPr>
              <w:pStyle w:val="TableParagraph"/>
              <w:spacing w:line="240" w:lineRule="exact"/>
              <w:ind w:left="28"/>
            </w:pPr>
          </w:p>
        </w:tc>
        <w:tc>
          <w:tcPr>
            <w:tcW w:w="1443" w:type="dxa"/>
            <w:vMerge/>
            <w:tcBorders>
              <w:top w:val="nil"/>
            </w:tcBorders>
          </w:tcPr>
          <w:p w14:paraId="5C3E34CE" w14:textId="77777777" w:rsidR="00DC144B" w:rsidRPr="00331E00" w:rsidRDefault="00DC144B">
            <w:pPr>
              <w:rPr>
                <w:sz w:val="2"/>
                <w:szCs w:val="2"/>
              </w:rPr>
            </w:pPr>
          </w:p>
        </w:tc>
        <w:tc>
          <w:tcPr>
            <w:tcW w:w="1617" w:type="dxa"/>
            <w:vMerge/>
            <w:tcBorders>
              <w:top w:val="nil"/>
            </w:tcBorders>
          </w:tcPr>
          <w:p w14:paraId="597CBD44" w14:textId="77777777" w:rsidR="00DC144B" w:rsidRPr="00331E00" w:rsidRDefault="00DC144B">
            <w:pPr>
              <w:rPr>
                <w:sz w:val="2"/>
                <w:szCs w:val="2"/>
              </w:rPr>
            </w:pPr>
          </w:p>
        </w:tc>
        <w:tc>
          <w:tcPr>
            <w:tcW w:w="1759" w:type="dxa"/>
            <w:vMerge/>
            <w:tcBorders>
              <w:top w:val="nil"/>
            </w:tcBorders>
          </w:tcPr>
          <w:p w14:paraId="2175D244" w14:textId="77777777" w:rsidR="00DC144B" w:rsidRPr="00331E00" w:rsidRDefault="00DC144B">
            <w:pPr>
              <w:rPr>
                <w:sz w:val="2"/>
                <w:szCs w:val="2"/>
              </w:rPr>
            </w:pPr>
          </w:p>
        </w:tc>
        <w:tc>
          <w:tcPr>
            <w:tcW w:w="1815" w:type="dxa"/>
            <w:vMerge/>
            <w:tcBorders>
              <w:top w:val="nil"/>
            </w:tcBorders>
          </w:tcPr>
          <w:p w14:paraId="40103825" w14:textId="77777777" w:rsidR="00DC144B" w:rsidRPr="00331E00" w:rsidRDefault="00DC144B">
            <w:pPr>
              <w:rPr>
                <w:sz w:val="2"/>
                <w:szCs w:val="2"/>
              </w:rPr>
            </w:pPr>
          </w:p>
        </w:tc>
        <w:tc>
          <w:tcPr>
            <w:tcW w:w="2269" w:type="dxa"/>
            <w:vMerge/>
            <w:tcBorders>
              <w:top w:val="nil"/>
            </w:tcBorders>
          </w:tcPr>
          <w:p w14:paraId="4946BB2F" w14:textId="77777777" w:rsidR="00DC144B" w:rsidRPr="00331E00" w:rsidRDefault="00DC144B">
            <w:pPr>
              <w:rPr>
                <w:sz w:val="2"/>
                <w:szCs w:val="2"/>
              </w:rPr>
            </w:pPr>
          </w:p>
        </w:tc>
        <w:tc>
          <w:tcPr>
            <w:tcW w:w="4706" w:type="dxa"/>
            <w:vMerge/>
            <w:tcBorders>
              <w:top w:val="nil"/>
            </w:tcBorders>
          </w:tcPr>
          <w:p w14:paraId="3987C873" w14:textId="77777777" w:rsidR="00DC144B" w:rsidRPr="00331E00" w:rsidRDefault="00DC144B">
            <w:pPr>
              <w:rPr>
                <w:sz w:val="2"/>
                <w:szCs w:val="2"/>
              </w:rPr>
            </w:pPr>
          </w:p>
        </w:tc>
      </w:tr>
      <w:tr w:rsidR="00DC144B" w:rsidRPr="00331E00" w14:paraId="0EC021E0" w14:textId="77777777" w:rsidTr="000D72BA">
        <w:trPr>
          <w:trHeight w:val="1770"/>
        </w:trPr>
        <w:tc>
          <w:tcPr>
            <w:tcW w:w="1989" w:type="dxa"/>
          </w:tcPr>
          <w:p w14:paraId="0E6E6855" w14:textId="77777777" w:rsidR="00DC144B" w:rsidRPr="00331E00" w:rsidRDefault="0092364E">
            <w:pPr>
              <w:pStyle w:val="TableParagraph"/>
              <w:ind w:left="28" w:right="201"/>
            </w:pPr>
            <w:r>
              <w:rPr>
                <w:b/>
                <w:bCs/>
              </w:rPr>
              <w:t>Swyddog Prawf</w:t>
            </w:r>
            <w:r>
              <w:t xml:space="preserve"> (gan gynnwys contractwyr preifat neu’r sector gwirfoddol sy’n darparu gwasanaethau adsefydlu neu gosbau a orchmynnir gan y llys)</w:t>
            </w:r>
          </w:p>
          <w:p w14:paraId="3CA54026" w14:textId="77777777" w:rsidR="00DC144B" w:rsidRPr="00331E00" w:rsidRDefault="00DC144B">
            <w:pPr>
              <w:pStyle w:val="TableParagraph"/>
              <w:spacing w:line="239" w:lineRule="exact"/>
              <w:ind w:left="28"/>
            </w:pPr>
          </w:p>
        </w:tc>
        <w:tc>
          <w:tcPr>
            <w:tcW w:w="1443" w:type="dxa"/>
          </w:tcPr>
          <w:p w14:paraId="2A9ABF48" w14:textId="77777777" w:rsidR="00DC144B" w:rsidRPr="00331E00" w:rsidRDefault="0092364E">
            <w:pPr>
              <w:pStyle w:val="TableParagraph"/>
              <w:spacing w:line="305" w:lineRule="exact"/>
              <w:ind w:left="5"/>
              <w:jc w:val="center"/>
              <w:rPr>
                <w:rFonts w:ascii="Wingdings" w:hAnsi="Wingdings"/>
                <w:sz w:val="28"/>
              </w:rPr>
            </w:pPr>
            <w:r>
              <w:rPr>
                <w:rFonts w:ascii="Wingdings" w:hAnsi="Wingdings"/>
                <w:sz w:val="28"/>
              </w:rPr>
              <w:t></w:t>
            </w:r>
          </w:p>
        </w:tc>
        <w:tc>
          <w:tcPr>
            <w:tcW w:w="1617" w:type="dxa"/>
          </w:tcPr>
          <w:p w14:paraId="0DA8FFF5" w14:textId="77777777" w:rsidR="00DC144B" w:rsidRPr="00331E00" w:rsidRDefault="00DC144B">
            <w:pPr>
              <w:pStyle w:val="TableParagraph"/>
              <w:rPr>
                <w:rFonts w:ascii="Times New Roman"/>
                <w:sz w:val="20"/>
              </w:rPr>
            </w:pPr>
          </w:p>
        </w:tc>
        <w:tc>
          <w:tcPr>
            <w:tcW w:w="1759" w:type="dxa"/>
          </w:tcPr>
          <w:p w14:paraId="27700278" w14:textId="77777777" w:rsidR="00DC144B" w:rsidRPr="00331E00" w:rsidRDefault="0092364E">
            <w:pPr>
              <w:pStyle w:val="TableParagraph"/>
              <w:spacing w:line="305" w:lineRule="exact"/>
              <w:ind w:right="761"/>
              <w:jc w:val="right"/>
              <w:rPr>
                <w:rFonts w:ascii="Wingdings" w:hAnsi="Wingdings"/>
                <w:sz w:val="28"/>
              </w:rPr>
            </w:pPr>
            <w:r>
              <w:rPr>
                <w:rFonts w:ascii="Wingdings" w:hAnsi="Wingdings"/>
                <w:sz w:val="28"/>
              </w:rPr>
              <w:t></w:t>
            </w:r>
          </w:p>
        </w:tc>
        <w:tc>
          <w:tcPr>
            <w:tcW w:w="1815" w:type="dxa"/>
          </w:tcPr>
          <w:p w14:paraId="0F1B6C5F" w14:textId="77777777" w:rsidR="00DC144B" w:rsidRPr="00331E00" w:rsidRDefault="0092364E">
            <w:pPr>
              <w:pStyle w:val="TableParagraph"/>
              <w:spacing w:line="316" w:lineRule="exact"/>
              <w:ind w:left="738"/>
              <w:rPr>
                <w:b/>
                <w:sz w:val="28"/>
              </w:rPr>
            </w:pPr>
            <w:r>
              <w:rPr>
                <w:rFonts w:ascii="Wingdings" w:hAnsi="Wingdings"/>
                <w:sz w:val="28"/>
              </w:rPr>
              <w:t></w:t>
            </w:r>
            <w:r>
              <w:rPr>
                <w:b/>
                <w:sz w:val="28"/>
              </w:rPr>
              <w:t>*</w:t>
            </w:r>
          </w:p>
        </w:tc>
        <w:tc>
          <w:tcPr>
            <w:tcW w:w="2269" w:type="dxa"/>
          </w:tcPr>
          <w:p w14:paraId="2A192386" w14:textId="77777777" w:rsidR="00DC144B" w:rsidRPr="00331E00" w:rsidRDefault="00DC144B">
            <w:pPr>
              <w:pStyle w:val="TableParagraph"/>
              <w:rPr>
                <w:rFonts w:ascii="Times New Roman"/>
                <w:sz w:val="20"/>
              </w:rPr>
            </w:pPr>
          </w:p>
        </w:tc>
        <w:tc>
          <w:tcPr>
            <w:tcW w:w="4706" w:type="dxa"/>
          </w:tcPr>
          <w:p w14:paraId="21748933" w14:textId="18BBBB19" w:rsidR="00DC144B" w:rsidRPr="00331E00" w:rsidRDefault="0092364E">
            <w:pPr>
              <w:pStyle w:val="TableParagraph"/>
              <w:ind w:left="22" w:right="289"/>
            </w:pPr>
            <w:r>
              <w:t>* Gall cymhwysedd ddibynnu ar natur y rôl a gyflawnir gan briod, partner sifil neu bartner. Rhaid ceisio cyngor gan Ysgrifenyddion Pwyllgorau Ymgynghorol/Uwch-Reolwyr Cyfreithiol (a all gyfeirio’r mater at Dîm Adnoddau Dynol y Swyddfa Farnwrol am gyngor).</w:t>
            </w:r>
          </w:p>
        </w:tc>
      </w:tr>
      <w:tr w:rsidR="00DC144B" w:rsidRPr="00331E00" w14:paraId="2A270200" w14:textId="77777777" w:rsidTr="000D72BA">
        <w:trPr>
          <w:trHeight w:val="819"/>
        </w:trPr>
        <w:tc>
          <w:tcPr>
            <w:tcW w:w="1989" w:type="dxa"/>
          </w:tcPr>
          <w:p w14:paraId="7BE058A0" w14:textId="77777777" w:rsidR="00DC144B" w:rsidRPr="00331E00" w:rsidRDefault="0092364E">
            <w:pPr>
              <w:pStyle w:val="TableParagraph"/>
              <w:ind w:left="28" w:right="984"/>
              <w:rPr>
                <w:b/>
              </w:rPr>
            </w:pPr>
            <w:r>
              <w:rPr>
                <w:b/>
              </w:rPr>
              <w:t>Erlynwyr Prawf</w:t>
            </w:r>
          </w:p>
        </w:tc>
        <w:tc>
          <w:tcPr>
            <w:tcW w:w="1443" w:type="dxa"/>
          </w:tcPr>
          <w:p w14:paraId="68B4F28D" w14:textId="77777777" w:rsidR="00DC144B" w:rsidRPr="00331E00" w:rsidRDefault="0092364E">
            <w:pPr>
              <w:pStyle w:val="TableParagraph"/>
              <w:spacing w:line="305" w:lineRule="exact"/>
              <w:ind w:left="5"/>
              <w:jc w:val="center"/>
              <w:rPr>
                <w:rFonts w:ascii="Wingdings" w:hAnsi="Wingdings"/>
                <w:sz w:val="28"/>
              </w:rPr>
            </w:pPr>
            <w:r>
              <w:rPr>
                <w:rFonts w:ascii="Wingdings" w:hAnsi="Wingdings"/>
                <w:sz w:val="28"/>
              </w:rPr>
              <w:t></w:t>
            </w:r>
          </w:p>
        </w:tc>
        <w:tc>
          <w:tcPr>
            <w:tcW w:w="1617" w:type="dxa"/>
          </w:tcPr>
          <w:p w14:paraId="00C9F1F4" w14:textId="77777777" w:rsidR="00DC144B" w:rsidRPr="00331E00" w:rsidRDefault="00DC144B">
            <w:pPr>
              <w:pStyle w:val="TableParagraph"/>
              <w:rPr>
                <w:rFonts w:ascii="Times New Roman"/>
                <w:sz w:val="20"/>
              </w:rPr>
            </w:pPr>
          </w:p>
        </w:tc>
        <w:tc>
          <w:tcPr>
            <w:tcW w:w="1759" w:type="dxa"/>
          </w:tcPr>
          <w:p w14:paraId="5E53D23D" w14:textId="77777777" w:rsidR="00DC144B" w:rsidRPr="00331E00" w:rsidRDefault="0092364E">
            <w:pPr>
              <w:pStyle w:val="TableParagraph"/>
              <w:spacing w:line="305" w:lineRule="exact"/>
              <w:ind w:right="761"/>
              <w:jc w:val="right"/>
              <w:rPr>
                <w:rFonts w:ascii="Wingdings" w:hAnsi="Wingdings"/>
                <w:sz w:val="28"/>
              </w:rPr>
            </w:pPr>
            <w:r>
              <w:rPr>
                <w:rFonts w:ascii="Wingdings" w:hAnsi="Wingdings"/>
                <w:sz w:val="28"/>
              </w:rPr>
              <w:t></w:t>
            </w:r>
          </w:p>
        </w:tc>
        <w:tc>
          <w:tcPr>
            <w:tcW w:w="1815" w:type="dxa"/>
          </w:tcPr>
          <w:p w14:paraId="50B55BA2" w14:textId="77777777" w:rsidR="00DC144B" w:rsidRPr="00331E00" w:rsidRDefault="0092364E">
            <w:pPr>
              <w:pStyle w:val="TableParagraph"/>
              <w:spacing w:line="305" w:lineRule="exact"/>
              <w:ind w:left="792"/>
              <w:rPr>
                <w:rFonts w:ascii="Wingdings" w:hAnsi="Wingdings"/>
                <w:sz w:val="28"/>
              </w:rPr>
            </w:pPr>
            <w:r>
              <w:rPr>
                <w:rFonts w:ascii="Wingdings" w:hAnsi="Wingdings"/>
                <w:sz w:val="28"/>
              </w:rPr>
              <w:t></w:t>
            </w:r>
          </w:p>
        </w:tc>
        <w:tc>
          <w:tcPr>
            <w:tcW w:w="2269" w:type="dxa"/>
          </w:tcPr>
          <w:p w14:paraId="58892340" w14:textId="77777777" w:rsidR="00DC144B" w:rsidRPr="00331E00" w:rsidRDefault="00DC144B">
            <w:pPr>
              <w:pStyle w:val="TableParagraph"/>
              <w:rPr>
                <w:rFonts w:ascii="Times New Roman"/>
                <w:sz w:val="20"/>
              </w:rPr>
            </w:pPr>
          </w:p>
        </w:tc>
        <w:tc>
          <w:tcPr>
            <w:tcW w:w="4706" w:type="dxa"/>
          </w:tcPr>
          <w:p w14:paraId="201A4071" w14:textId="77777777" w:rsidR="00DC144B" w:rsidRPr="00331E00" w:rsidRDefault="0092364E">
            <w:pPr>
              <w:pStyle w:val="TableParagraph"/>
              <w:ind w:left="22" w:right="240"/>
            </w:pPr>
            <w:r>
              <w:t>Mae’r un canllawiau’n berthnasol i unrhyw briod, partner sifil, partner, aelodau’r teulu a pherthnasau agos.</w:t>
            </w:r>
          </w:p>
        </w:tc>
      </w:tr>
      <w:tr w:rsidR="00DC144B" w:rsidRPr="00331E00" w14:paraId="41713B6B" w14:textId="77777777" w:rsidTr="000D72BA">
        <w:trPr>
          <w:trHeight w:val="3408"/>
        </w:trPr>
        <w:tc>
          <w:tcPr>
            <w:tcW w:w="1989" w:type="dxa"/>
          </w:tcPr>
          <w:p w14:paraId="35847066" w14:textId="42C1B382" w:rsidR="00DC144B" w:rsidRPr="00331E00" w:rsidRDefault="0092364E">
            <w:pPr>
              <w:pStyle w:val="TableParagraph"/>
              <w:ind w:left="28" w:right="67"/>
            </w:pPr>
            <w:r>
              <w:rPr>
                <w:b/>
                <w:bCs/>
              </w:rPr>
              <w:lastRenderedPageBreak/>
              <w:t>Cwnselydd o Relate</w:t>
            </w:r>
            <w:r>
              <w:t xml:space="preserve"> (neu elusennau tebyg)</w:t>
            </w:r>
          </w:p>
        </w:tc>
        <w:tc>
          <w:tcPr>
            <w:tcW w:w="1443" w:type="dxa"/>
          </w:tcPr>
          <w:p w14:paraId="34D8CDF3" w14:textId="77777777" w:rsidR="00DC144B" w:rsidRPr="00331E00" w:rsidRDefault="00DC144B">
            <w:pPr>
              <w:pStyle w:val="TableParagraph"/>
              <w:rPr>
                <w:rFonts w:ascii="Times New Roman"/>
                <w:sz w:val="20"/>
              </w:rPr>
            </w:pPr>
          </w:p>
        </w:tc>
        <w:tc>
          <w:tcPr>
            <w:tcW w:w="1617" w:type="dxa"/>
          </w:tcPr>
          <w:p w14:paraId="7C61B565" w14:textId="77777777" w:rsidR="00DC144B" w:rsidRPr="00331E00" w:rsidRDefault="0092364E">
            <w:pPr>
              <w:pStyle w:val="TableParagraph"/>
              <w:spacing w:line="305" w:lineRule="exact"/>
              <w:ind w:left="6"/>
              <w:jc w:val="center"/>
              <w:rPr>
                <w:rFonts w:ascii="Wingdings" w:hAnsi="Wingdings"/>
                <w:sz w:val="28"/>
              </w:rPr>
            </w:pPr>
            <w:r>
              <w:rPr>
                <w:rFonts w:ascii="Wingdings" w:hAnsi="Wingdings"/>
                <w:sz w:val="28"/>
              </w:rPr>
              <w:t></w:t>
            </w:r>
          </w:p>
        </w:tc>
        <w:tc>
          <w:tcPr>
            <w:tcW w:w="1759" w:type="dxa"/>
          </w:tcPr>
          <w:p w14:paraId="4B78E6E4" w14:textId="77777777" w:rsidR="00DC144B" w:rsidRPr="00331E00" w:rsidRDefault="00DC144B">
            <w:pPr>
              <w:pStyle w:val="TableParagraph"/>
              <w:rPr>
                <w:rFonts w:ascii="Times New Roman"/>
                <w:sz w:val="20"/>
              </w:rPr>
            </w:pPr>
          </w:p>
        </w:tc>
        <w:tc>
          <w:tcPr>
            <w:tcW w:w="1815" w:type="dxa"/>
          </w:tcPr>
          <w:p w14:paraId="783E94C3" w14:textId="77777777" w:rsidR="00DC144B" w:rsidRPr="00331E00" w:rsidRDefault="00DC144B">
            <w:pPr>
              <w:pStyle w:val="TableParagraph"/>
              <w:rPr>
                <w:rFonts w:ascii="Times New Roman"/>
                <w:sz w:val="20"/>
              </w:rPr>
            </w:pPr>
          </w:p>
        </w:tc>
        <w:tc>
          <w:tcPr>
            <w:tcW w:w="2269" w:type="dxa"/>
          </w:tcPr>
          <w:p w14:paraId="13DDF82D" w14:textId="77777777" w:rsidR="00DC144B" w:rsidRPr="00331E00" w:rsidRDefault="00DC144B">
            <w:pPr>
              <w:pStyle w:val="TableParagraph"/>
              <w:rPr>
                <w:rFonts w:ascii="Times New Roman"/>
                <w:sz w:val="20"/>
              </w:rPr>
            </w:pPr>
          </w:p>
        </w:tc>
        <w:tc>
          <w:tcPr>
            <w:tcW w:w="4706" w:type="dxa"/>
          </w:tcPr>
          <w:p w14:paraId="45868939" w14:textId="15A5F9BA" w:rsidR="00DC144B" w:rsidRPr="00331E00" w:rsidRDefault="0096728C">
            <w:pPr>
              <w:pStyle w:val="TableParagraph"/>
              <w:ind w:left="22" w:right="80"/>
            </w:pPr>
            <w:r>
              <w:t xml:space="preserve">Rhaid i Bwyllgorau Ymgynghorol ystyried natur y gwaith a’r tebygolrwydd o gyswllt â’r rhai sy’n ymddangos gerbron y llys, ynghyd â’r risg o wrthdaro buddiannau, wrth asesu a ellir ymdrin â’r sefyllfa drwy ddilyn y cyfarwyddyd neu drwy benderfynu na ellir penodi’r ymgeisydd/ynad i’r un Ardal </w:t>
            </w:r>
            <w:r w:rsidR="00B40519">
              <w:t>C</w:t>
            </w:r>
            <w:r>
              <w:t>yfiawnder Lleol lle y cyflawnir y dyletswyddau</w:t>
            </w:r>
            <w:r w:rsidR="000D72BA">
              <w:t xml:space="preserve"> fel cwnselydd</w:t>
            </w:r>
            <w:r>
              <w:t xml:space="preserve"> (nid yw hyn yn berthnasol i ynadon sy’n Ymddiriedolwyr y Gwasanaeth Cyfryngu Teulu</w:t>
            </w:r>
            <w:r w:rsidR="00C56F3E">
              <w:t>ol</w:t>
            </w:r>
            <w:r>
              <w:t>).</w:t>
            </w:r>
          </w:p>
          <w:p w14:paraId="554B365C" w14:textId="17CFC0E2" w:rsidR="00DC144B" w:rsidRPr="00331E00" w:rsidRDefault="0092364E">
            <w:pPr>
              <w:pStyle w:val="TableParagraph"/>
              <w:spacing w:before="52"/>
              <w:ind w:left="22" w:right="43"/>
            </w:pPr>
            <w:r>
              <w:t>Gall ynadon sy’n ymgymryd â’r rôl hon fod yn anghymwys i’w penodi i banel ieuenctid yr Ardal Cyfiawnder Lleol, a rhaid iddynt ddatgelu hyn wrth wneud cais i’r panel.</w:t>
            </w:r>
          </w:p>
        </w:tc>
      </w:tr>
    </w:tbl>
    <w:p w14:paraId="3001431A"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16519BA9" w14:textId="77777777" w:rsidTr="006F2AB8">
        <w:trPr>
          <w:trHeight w:val="1770"/>
        </w:trPr>
        <w:tc>
          <w:tcPr>
            <w:tcW w:w="1989" w:type="dxa"/>
          </w:tcPr>
          <w:p w14:paraId="3B77FE02" w14:textId="77777777" w:rsidR="00DC144B" w:rsidRPr="00331E00" w:rsidRDefault="0092364E" w:rsidP="006F2AB8">
            <w:pPr>
              <w:pStyle w:val="TableParagraph"/>
              <w:spacing w:line="247" w:lineRule="exact"/>
              <w:ind w:left="28"/>
              <w:rPr>
                <w:b/>
              </w:rPr>
            </w:pPr>
            <w:r>
              <w:rPr>
                <w:b/>
              </w:rPr>
              <w:lastRenderedPageBreak/>
              <w:t>Galwedigaeth / Gweithgarwch</w:t>
            </w:r>
          </w:p>
        </w:tc>
        <w:tc>
          <w:tcPr>
            <w:tcW w:w="1443" w:type="dxa"/>
          </w:tcPr>
          <w:p w14:paraId="05586A19" w14:textId="77777777" w:rsidR="00DC144B" w:rsidRPr="00331E00" w:rsidRDefault="0092364E" w:rsidP="006F2AB8">
            <w:pPr>
              <w:pStyle w:val="TableParagraph"/>
              <w:spacing w:line="247" w:lineRule="exact"/>
              <w:ind w:left="76"/>
              <w:rPr>
                <w:b/>
              </w:rPr>
            </w:pPr>
            <w:r>
              <w:rPr>
                <w:b/>
              </w:rPr>
              <w:t>Anghymwys</w:t>
            </w:r>
          </w:p>
        </w:tc>
        <w:tc>
          <w:tcPr>
            <w:tcW w:w="1617" w:type="dxa"/>
          </w:tcPr>
          <w:p w14:paraId="2BEAEC9E" w14:textId="77777777" w:rsidR="00DC144B" w:rsidRPr="00331E00" w:rsidRDefault="0092364E" w:rsidP="006F2AB8">
            <w:pPr>
              <w:pStyle w:val="TableParagraph"/>
              <w:ind w:left="36" w:right="28" w:firstLine="6"/>
              <w:rPr>
                <w:b/>
              </w:rPr>
            </w:pPr>
            <w:r>
              <w:rPr>
                <w:b/>
              </w:rPr>
              <w:t>Cymhwysedd yn dibynnu ar yr amgylchiadau neu amodau</w:t>
            </w:r>
          </w:p>
        </w:tc>
        <w:tc>
          <w:tcPr>
            <w:tcW w:w="1759" w:type="dxa"/>
          </w:tcPr>
          <w:p w14:paraId="6E843154" w14:textId="77777777" w:rsidR="00DC144B" w:rsidRPr="00331E00" w:rsidRDefault="0092364E" w:rsidP="006F2AB8">
            <w:pPr>
              <w:pStyle w:val="TableParagraph"/>
              <w:ind w:left="50" w:right="44" w:hanging="2"/>
              <w:rPr>
                <w:b/>
              </w:rPr>
            </w:pPr>
            <w:r>
              <w:rPr>
                <w:b/>
              </w:rPr>
              <w:t>Cyn-weithwyr yn anghymwys am ddwy flynedd ar ôl gadael yr alwedigaeth</w:t>
            </w:r>
          </w:p>
        </w:tc>
        <w:tc>
          <w:tcPr>
            <w:tcW w:w="1815" w:type="dxa"/>
          </w:tcPr>
          <w:p w14:paraId="60654BBD" w14:textId="77777777" w:rsidR="00DC144B" w:rsidRPr="00331E00" w:rsidRDefault="0092364E" w:rsidP="006F2AB8">
            <w:pPr>
              <w:pStyle w:val="TableParagraph"/>
              <w:ind w:left="72" w:right="68" w:hanging="1"/>
              <w:rPr>
                <w:b/>
              </w:rPr>
            </w:pPr>
            <w:r>
              <w:rPr>
                <w:b/>
              </w:rPr>
              <w:t>Ni ellir penodi priod, partner sifil neu bartner i’r Ardal Cyfiawnder Lleol lle mae’r gweithiwr yn gweithio</w:t>
            </w:r>
          </w:p>
          <w:p w14:paraId="291784FA" w14:textId="77777777" w:rsidR="00DC144B" w:rsidRPr="00331E00" w:rsidRDefault="00DC144B" w:rsidP="006F2AB8">
            <w:pPr>
              <w:pStyle w:val="TableParagraph"/>
              <w:spacing w:line="254" w:lineRule="exact"/>
              <w:ind w:left="199" w:right="197"/>
              <w:rPr>
                <w:b/>
              </w:rPr>
            </w:pPr>
          </w:p>
        </w:tc>
        <w:tc>
          <w:tcPr>
            <w:tcW w:w="2269" w:type="dxa"/>
          </w:tcPr>
          <w:p w14:paraId="0D9A1734" w14:textId="1C1DDEE6" w:rsidR="00DC144B" w:rsidRPr="00331E00" w:rsidRDefault="0092364E" w:rsidP="006F2AB8">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6B78DA0A" w14:textId="77777777" w:rsidR="00DC144B" w:rsidRPr="00331E00" w:rsidRDefault="0092364E" w:rsidP="006F2AB8">
            <w:pPr>
              <w:pStyle w:val="TableParagraph"/>
              <w:ind w:left="23" w:right="118"/>
              <w:rPr>
                <w:b/>
              </w:rPr>
            </w:pPr>
            <w:r>
              <w:rPr>
                <w:b/>
              </w:rPr>
              <w:t>Canllawiau pellach ar gymhwysedd / amodau cysylltiedig</w:t>
            </w:r>
          </w:p>
        </w:tc>
      </w:tr>
      <w:tr w:rsidR="00DC144B" w:rsidRPr="00331E00" w14:paraId="6283B33E" w14:textId="77777777" w:rsidTr="006F2AB8">
        <w:trPr>
          <w:trHeight w:val="2458"/>
        </w:trPr>
        <w:tc>
          <w:tcPr>
            <w:tcW w:w="1989" w:type="dxa"/>
          </w:tcPr>
          <w:p w14:paraId="53CD56C5" w14:textId="77777777" w:rsidR="00DC144B" w:rsidRPr="00331E00" w:rsidRDefault="0092364E">
            <w:pPr>
              <w:pStyle w:val="TableParagraph"/>
              <w:ind w:left="28" w:right="152"/>
            </w:pPr>
            <w:r>
              <w:rPr>
                <w:b/>
                <w:bCs/>
              </w:rPr>
              <w:t>RSPCA</w:t>
            </w:r>
            <w:r>
              <w:t xml:space="preserve"> (gweithiwr neu wirfoddolwr)</w:t>
            </w:r>
          </w:p>
        </w:tc>
        <w:tc>
          <w:tcPr>
            <w:tcW w:w="1443" w:type="dxa"/>
          </w:tcPr>
          <w:p w14:paraId="07869C23" w14:textId="77777777" w:rsidR="00DC144B" w:rsidRPr="00331E00" w:rsidRDefault="00DC144B">
            <w:pPr>
              <w:pStyle w:val="TableParagraph"/>
              <w:rPr>
                <w:rFonts w:ascii="Times New Roman"/>
                <w:sz w:val="20"/>
              </w:rPr>
            </w:pPr>
          </w:p>
        </w:tc>
        <w:tc>
          <w:tcPr>
            <w:tcW w:w="1617" w:type="dxa"/>
          </w:tcPr>
          <w:p w14:paraId="522092A7" w14:textId="77777777" w:rsidR="00DC144B" w:rsidRPr="00331E00" w:rsidRDefault="0092364E">
            <w:pPr>
              <w:pStyle w:val="TableParagraph"/>
              <w:spacing w:line="303" w:lineRule="exact"/>
              <w:ind w:right="688"/>
              <w:jc w:val="right"/>
              <w:rPr>
                <w:rFonts w:ascii="Wingdings" w:hAnsi="Wingdings"/>
                <w:sz w:val="28"/>
              </w:rPr>
            </w:pPr>
            <w:r>
              <w:rPr>
                <w:rFonts w:ascii="Wingdings" w:hAnsi="Wingdings"/>
                <w:sz w:val="28"/>
              </w:rPr>
              <w:t></w:t>
            </w:r>
          </w:p>
        </w:tc>
        <w:tc>
          <w:tcPr>
            <w:tcW w:w="1759" w:type="dxa"/>
          </w:tcPr>
          <w:p w14:paraId="46A6E364" w14:textId="77777777" w:rsidR="00DC144B" w:rsidRPr="00331E00" w:rsidRDefault="00DC144B">
            <w:pPr>
              <w:pStyle w:val="TableParagraph"/>
              <w:rPr>
                <w:rFonts w:ascii="Times New Roman"/>
                <w:sz w:val="20"/>
              </w:rPr>
            </w:pPr>
          </w:p>
        </w:tc>
        <w:tc>
          <w:tcPr>
            <w:tcW w:w="1815" w:type="dxa"/>
          </w:tcPr>
          <w:p w14:paraId="0B6E3B30" w14:textId="77777777" w:rsidR="00DC144B" w:rsidRPr="00331E00" w:rsidRDefault="00DC144B">
            <w:pPr>
              <w:pStyle w:val="TableParagraph"/>
              <w:rPr>
                <w:rFonts w:ascii="Times New Roman"/>
                <w:sz w:val="20"/>
              </w:rPr>
            </w:pPr>
          </w:p>
        </w:tc>
        <w:tc>
          <w:tcPr>
            <w:tcW w:w="2269" w:type="dxa"/>
          </w:tcPr>
          <w:p w14:paraId="1EE15B55" w14:textId="77777777" w:rsidR="00DC144B" w:rsidRPr="00331E00" w:rsidRDefault="00DC144B">
            <w:pPr>
              <w:pStyle w:val="TableParagraph"/>
              <w:rPr>
                <w:rFonts w:ascii="Times New Roman"/>
                <w:sz w:val="20"/>
              </w:rPr>
            </w:pPr>
          </w:p>
        </w:tc>
        <w:tc>
          <w:tcPr>
            <w:tcW w:w="4706" w:type="dxa"/>
          </w:tcPr>
          <w:p w14:paraId="46799CE0" w14:textId="4A445931" w:rsidR="00DC144B" w:rsidRPr="00331E00" w:rsidRDefault="0092364E">
            <w:pPr>
              <w:pStyle w:val="TableParagraph"/>
              <w:ind w:left="22" w:right="350"/>
            </w:pPr>
            <w:r>
              <w:t>Dylid ystyried natur/lleoliad y gwaith. Rhaid i Bwyllgorau Ymgynghorol asesu lefel y cyswllt â’r heddlu os yw’r ymgeisydd yn Arolygydd, i bennu a oes gwrthdaro buddiannau.</w:t>
            </w:r>
          </w:p>
          <w:p w14:paraId="428424C7" w14:textId="618E478E" w:rsidR="00DC144B" w:rsidRPr="00331E00" w:rsidRDefault="0092364E">
            <w:pPr>
              <w:pStyle w:val="TableParagraph"/>
              <w:spacing w:before="51"/>
              <w:ind w:left="22" w:right="117"/>
            </w:pPr>
            <w:r>
              <w:t xml:space="preserve">Ni ddylai ynadon eistedd ar achosion o greulondeb tuag at anifeiliaid nac achosion cŵn peryglus, nac ymddangos mewn cysylltiad ag achosion a ddygir o fewn eu </w:t>
            </w:r>
            <w:r w:rsidR="00B40519">
              <w:t>H</w:t>
            </w:r>
            <w:r>
              <w:t>ardal Cyfiawnder Lleol eu hunain.</w:t>
            </w:r>
          </w:p>
        </w:tc>
      </w:tr>
      <w:tr w:rsidR="00DC144B" w:rsidRPr="00331E00" w14:paraId="52E4B3A9" w14:textId="77777777" w:rsidTr="006F2AB8">
        <w:trPr>
          <w:trHeight w:val="991"/>
        </w:trPr>
        <w:tc>
          <w:tcPr>
            <w:tcW w:w="1989" w:type="dxa"/>
          </w:tcPr>
          <w:p w14:paraId="71804044" w14:textId="77777777" w:rsidR="00DC144B" w:rsidRPr="00331E00" w:rsidRDefault="0092364E">
            <w:pPr>
              <w:pStyle w:val="TableParagraph"/>
              <w:spacing w:line="247" w:lineRule="exact"/>
              <w:ind w:left="28"/>
              <w:rPr>
                <w:b/>
              </w:rPr>
            </w:pPr>
            <w:r>
              <w:rPr>
                <w:b/>
              </w:rPr>
              <w:t>Y Samariaid</w:t>
            </w:r>
          </w:p>
        </w:tc>
        <w:tc>
          <w:tcPr>
            <w:tcW w:w="1443" w:type="dxa"/>
          </w:tcPr>
          <w:p w14:paraId="602E5C60" w14:textId="77777777" w:rsidR="00DC144B" w:rsidRPr="00331E00" w:rsidRDefault="00DC144B">
            <w:pPr>
              <w:pStyle w:val="TableParagraph"/>
              <w:rPr>
                <w:rFonts w:ascii="Times New Roman"/>
                <w:sz w:val="20"/>
              </w:rPr>
            </w:pPr>
          </w:p>
        </w:tc>
        <w:tc>
          <w:tcPr>
            <w:tcW w:w="1617" w:type="dxa"/>
          </w:tcPr>
          <w:p w14:paraId="6D9AA976" w14:textId="77777777" w:rsidR="00DC144B" w:rsidRPr="00331E00" w:rsidRDefault="0092364E">
            <w:pPr>
              <w:pStyle w:val="TableParagraph"/>
              <w:spacing w:line="305" w:lineRule="exact"/>
              <w:ind w:right="688"/>
              <w:jc w:val="right"/>
              <w:rPr>
                <w:rFonts w:ascii="Wingdings" w:hAnsi="Wingdings"/>
                <w:sz w:val="28"/>
              </w:rPr>
            </w:pPr>
            <w:r>
              <w:rPr>
                <w:rFonts w:ascii="Wingdings" w:hAnsi="Wingdings"/>
                <w:sz w:val="28"/>
              </w:rPr>
              <w:t></w:t>
            </w:r>
          </w:p>
        </w:tc>
        <w:tc>
          <w:tcPr>
            <w:tcW w:w="1759" w:type="dxa"/>
          </w:tcPr>
          <w:p w14:paraId="616404DB" w14:textId="77777777" w:rsidR="00DC144B" w:rsidRPr="00331E00" w:rsidRDefault="00DC144B">
            <w:pPr>
              <w:pStyle w:val="TableParagraph"/>
              <w:rPr>
                <w:rFonts w:ascii="Times New Roman"/>
                <w:sz w:val="20"/>
              </w:rPr>
            </w:pPr>
          </w:p>
        </w:tc>
        <w:tc>
          <w:tcPr>
            <w:tcW w:w="1815" w:type="dxa"/>
          </w:tcPr>
          <w:p w14:paraId="551B4277" w14:textId="77777777" w:rsidR="00DC144B" w:rsidRPr="00331E00" w:rsidRDefault="00DC144B">
            <w:pPr>
              <w:pStyle w:val="TableParagraph"/>
              <w:rPr>
                <w:rFonts w:ascii="Times New Roman"/>
                <w:sz w:val="20"/>
              </w:rPr>
            </w:pPr>
          </w:p>
        </w:tc>
        <w:tc>
          <w:tcPr>
            <w:tcW w:w="2269" w:type="dxa"/>
          </w:tcPr>
          <w:p w14:paraId="11D1A135" w14:textId="77777777" w:rsidR="00DC144B" w:rsidRPr="00331E00" w:rsidRDefault="00DC144B">
            <w:pPr>
              <w:pStyle w:val="TableParagraph"/>
              <w:rPr>
                <w:rFonts w:ascii="Times New Roman"/>
                <w:sz w:val="20"/>
              </w:rPr>
            </w:pPr>
          </w:p>
        </w:tc>
        <w:tc>
          <w:tcPr>
            <w:tcW w:w="4706" w:type="dxa"/>
          </w:tcPr>
          <w:p w14:paraId="322216CB" w14:textId="1B661467" w:rsidR="00DC144B" w:rsidRPr="00331E00" w:rsidRDefault="0092364E">
            <w:pPr>
              <w:pStyle w:val="TableParagraph"/>
              <w:spacing w:line="246" w:lineRule="exact"/>
              <w:ind w:left="22"/>
            </w:pPr>
            <w:r>
              <w:t>Yn gyffredinol</w:t>
            </w:r>
            <w:r w:rsidR="006F2AB8">
              <w:t xml:space="preserve"> maent </w:t>
            </w:r>
            <w:r>
              <w:t>yn gymwys.</w:t>
            </w:r>
          </w:p>
          <w:p w14:paraId="60D1277C" w14:textId="77777777" w:rsidR="00DC144B" w:rsidRPr="00331E00" w:rsidRDefault="0092364E">
            <w:pPr>
              <w:pStyle w:val="TableParagraph"/>
              <w:spacing w:before="60"/>
              <w:ind w:left="22" w:right="80"/>
            </w:pPr>
            <w:r>
              <w:t>Bydd ynadon yn cael cyngor ynghylch eistedd ar achosion penodol.</w:t>
            </w:r>
          </w:p>
        </w:tc>
      </w:tr>
      <w:tr w:rsidR="00DC144B" w:rsidRPr="00331E00" w14:paraId="2EB33A4F" w14:textId="77777777" w:rsidTr="006F2AB8">
        <w:trPr>
          <w:trHeight w:val="1577"/>
        </w:trPr>
        <w:tc>
          <w:tcPr>
            <w:tcW w:w="1989" w:type="dxa"/>
          </w:tcPr>
          <w:p w14:paraId="2ACD3EA6" w14:textId="77777777" w:rsidR="00DC144B" w:rsidRPr="00331E00" w:rsidRDefault="0092364E">
            <w:pPr>
              <w:pStyle w:val="TableParagraph"/>
              <w:spacing w:line="247" w:lineRule="exact"/>
              <w:ind w:left="28"/>
              <w:rPr>
                <w:b/>
              </w:rPr>
            </w:pPr>
            <w:r>
              <w:rPr>
                <w:b/>
              </w:rPr>
              <w:t>Swyddog Diogelwch</w:t>
            </w:r>
          </w:p>
        </w:tc>
        <w:tc>
          <w:tcPr>
            <w:tcW w:w="1443" w:type="dxa"/>
          </w:tcPr>
          <w:p w14:paraId="1EE9417F" w14:textId="77777777" w:rsidR="00DC144B" w:rsidRPr="00331E00" w:rsidRDefault="00DC144B">
            <w:pPr>
              <w:pStyle w:val="TableParagraph"/>
              <w:rPr>
                <w:rFonts w:ascii="Times New Roman"/>
                <w:sz w:val="20"/>
              </w:rPr>
            </w:pPr>
          </w:p>
        </w:tc>
        <w:tc>
          <w:tcPr>
            <w:tcW w:w="1617" w:type="dxa"/>
          </w:tcPr>
          <w:p w14:paraId="75825AC8" w14:textId="77777777" w:rsidR="00DC144B" w:rsidRPr="00331E00" w:rsidRDefault="0092364E">
            <w:pPr>
              <w:pStyle w:val="TableParagraph"/>
              <w:spacing w:line="305" w:lineRule="exact"/>
              <w:ind w:right="688"/>
              <w:jc w:val="right"/>
              <w:rPr>
                <w:rFonts w:ascii="Wingdings" w:hAnsi="Wingdings"/>
                <w:sz w:val="28"/>
              </w:rPr>
            </w:pPr>
            <w:r>
              <w:rPr>
                <w:rFonts w:ascii="Wingdings" w:hAnsi="Wingdings"/>
                <w:sz w:val="28"/>
              </w:rPr>
              <w:t></w:t>
            </w:r>
          </w:p>
        </w:tc>
        <w:tc>
          <w:tcPr>
            <w:tcW w:w="1759" w:type="dxa"/>
          </w:tcPr>
          <w:p w14:paraId="24E1ACF5" w14:textId="77777777" w:rsidR="00DC144B" w:rsidRPr="00331E00" w:rsidRDefault="00DC144B">
            <w:pPr>
              <w:pStyle w:val="TableParagraph"/>
              <w:rPr>
                <w:rFonts w:ascii="Times New Roman"/>
                <w:sz w:val="20"/>
              </w:rPr>
            </w:pPr>
          </w:p>
        </w:tc>
        <w:tc>
          <w:tcPr>
            <w:tcW w:w="1815" w:type="dxa"/>
          </w:tcPr>
          <w:p w14:paraId="00B5080D" w14:textId="77777777" w:rsidR="00DC144B" w:rsidRPr="00331E00" w:rsidRDefault="00DC144B">
            <w:pPr>
              <w:pStyle w:val="TableParagraph"/>
              <w:rPr>
                <w:rFonts w:ascii="Times New Roman"/>
                <w:sz w:val="20"/>
              </w:rPr>
            </w:pPr>
          </w:p>
        </w:tc>
        <w:tc>
          <w:tcPr>
            <w:tcW w:w="2269" w:type="dxa"/>
          </w:tcPr>
          <w:p w14:paraId="3C02946B" w14:textId="77777777" w:rsidR="00DC144B" w:rsidRPr="00331E00" w:rsidRDefault="00DC144B">
            <w:pPr>
              <w:pStyle w:val="TableParagraph"/>
              <w:rPr>
                <w:rFonts w:ascii="Times New Roman"/>
                <w:sz w:val="20"/>
              </w:rPr>
            </w:pPr>
          </w:p>
        </w:tc>
        <w:tc>
          <w:tcPr>
            <w:tcW w:w="4706" w:type="dxa"/>
          </w:tcPr>
          <w:p w14:paraId="4A04A177" w14:textId="235BE557" w:rsidR="00DC144B" w:rsidRPr="00331E00" w:rsidRDefault="0092364E">
            <w:pPr>
              <w:pStyle w:val="TableParagraph"/>
              <w:ind w:left="22" w:right="62"/>
            </w:pPr>
            <w:r>
              <w:t xml:space="preserve">Rhaid ystyried natur a lleoliad y gwaith, y tebygolrwydd y gall yr ymgeisydd ymddangos fel tyst gerbron y fainc, a lefel eu cyswllt â’r heddlu. Efallai y bydd Pwyllgorau Ymgynghorol yn penderfynu na ellir penodi’r ymgeisydd i’r un Ardal </w:t>
            </w:r>
            <w:r w:rsidR="00B40519">
              <w:t>C</w:t>
            </w:r>
            <w:r>
              <w:t>yfiawnder Lleol lle maent yn gweithio.</w:t>
            </w:r>
          </w:p>
        </w:tc>
      </w:tr>
      <w:tr w:rsidR="00DC144B" w:rsidRPr="00331E00" w14:paraId="3B0DD397" w14:textId="77777777" w:rsidTr="006F2AB8">
        <w:trPr>
          <w:trHeight w:val="1524"/>
        </w:trPr>
        <w:tc>
          <w:tcPr>
            <w:tcW w:w="1989" w:type="dxa"/>
          </w:tcPr>
          <w:p w14:paraId="2CD0A7A4" w14:textId="77777777" w:rsidR="00DC144B" w:rsidRPr="00331E00" w:rsidRDefault="0092364E">
            <w:pPr>
              <w:pStyle w:val="TableParagraph"/>
              <w:spacing w:line="247" w:lineRule="exact"/>
              <w:ind w:left="28"/>
              <w:rPr>
                <w:b/>
              </w:rPr>
            </w:pPr>
            <w:r>
              <w:rPr>
                <w:b/>
              </w:rPr>
              <w:t>Siryfion</w:t>
            </w:r>
          </w:p>
        </w:tc>
        <w:tc>
          <w:tcPr>
            <w:tcW w:w="1443" w:type="dxa"/>
          </w:tcPr>
          <w:p w14:paraId="5BBC083B" w14:textId="77777777" w:rsidR="00DC144B" w:rsidRPr="00331E00" w:rsidRDefault="00DC144B">
            <w:pPr>
              <w:pStyle w:val="TableParagraph"/>
              <w:rPr>
                <w:rFonts w:ascii="Times New Roman"/>
                <w:sz w:val="20"/>
              </w:rPr>
            </w:pPr>
          </w:p>
        </w:tc>
        <w:tc>
          <w:tcPr>
            <w:tcW w:w="1617" w:type="dxa"/>
          </w:tcPr>
          <w:p w14:paraId="5794AE7A" w14:textId="77777777" w:rsidR="00DC144B" w:rsidRPr="00331E00" w:rsidRDefault="0092364E">
            <w:pPr>
              <w:pStyle w:val="TableParagraph"/>
              <w:spacing w:line="305" w:lineRule="exact"/>
              <w:ind w:right="688"/>
              <w:jc w:val="right"/>
              <w:rPr>
                <w:rFonts w:ascii="Wingdings" w:hAnsi="Wingdings"/>
                <w:sz w:val="28"/>
              </w:rPr>
            </w:pPr>
            <w:r>
              <w:rPr>
                <w:rFonts w:ascii="Wingdings" w:hAnsi="Wingdings"/>
                <w:sz w:val="28"/>
              </w:rPr>
              <w:t></w:t>
            </w:r>
          </w:p>
        </w:tc>
        <w:tc>
          <w:tcPr>
            <w:tcW w:w="1759" w:type="dxa"/>
          </w:tcPr>
          <w:p w14:paraId="7DF65F80" w14:textId="77777777" w:rsidR="00DC144B" w:rsidRPr="00331E00" w:rsidRDefault="00DC144B">
            <w:pPr>
              <w:pStyle w:val="TableParagraph"/>
              <w:rPr>
                <w:rFonts w:ascii="Times New Roman"/>
                <w:sz w:val="20"/>
              </w:rPr>
            </w:pPr>
          </w:p>
        </w:tc>
        <w:tc>
          <w:tcPr>
            <w:tcW w:w="1815" w:type="dxa"/>
          </w:tcPr>
          <w:p w14:paraId="6FBAA1E4" w14:textId="77777777" w:rsidR="00DC144B" w:rsidRPr="00331E00" w:rsidRDefault="00DC144B">
            <w:pPr>
              <w:pStyle w:val="TableParagraph"/>
              <w:rPr>
                <w:rFonts w:ascii="Times New Roman"/>
                <w:sz w:val="20"/>
              </w:rPr>
            </w:pPr>
          </w:p>
        </w:tc>
        <w:tc>
          <w:tcPr>
            <w:tcW w:w="2269" w:type="dxa"/>
          </w:tcPr>
          <w:p w14:paraId="65E19359" w14:textId="77777777" w:rsidR="00DC144B" w:rsidRPr="00331E00" w:rsidRDefault="00DC144B">
            <w:pPr>
              <w:pStyle w:val="TableParagraph"/>
              <w:rPr>
                <w:rFonts w:ascii="Times New Roman"/>
                <w:sz w:val="20"/>
              </w:rPr>
            </w:pPr>
          </w:p>
        </w:tc>
        <w:tc>
          <w:tcPr>
            <w:tcW w:w="4706" w:type="dxa"/>
          </w:tcPr>
          <w:p w14:paraId="19DEB05A" w14:textId="3B3B8D79" w:rsidR="00DC144B" w:rsidRPr="00331E00" w:rsidRDefault="0092364E">
            <w:pPr>
              <w:pStyle w:val="TableParagraph"/>
              <w:spacing w:line="246" w:lineRule="exact"/>
              <w:ind w:left="22"/>
            </w:pPr>
            <w:r>
              <w:t>Yn gyffredinol</w:t>
            </w:r>
            <w:r w:rsidR="00632B25">
              <w:t xml:space="preserve"> maent </w:t>
            </w:r>
            <w:r>
              <w:t>yn gymwys.</w:t>
            </w:r>
          </w:p>
          <w:p w14:paraId="0F201935" w14:textId="3BCB394C" w:rsidR="00DC144B" w:rsidRPr="00331E00" w:rsidRDefault="0092364E">
            <w:pPr>
              <w:pStyle w:val="TableParagraph"/>
              <w:spacing w:before="60"/>
              <w:ind w:left="22" w:right="7"/>
            </w:pPr>
            <w:r>
              <w:t xml:space="preserve">Ni chaiff ynadon eistedd mewn Ardal </w:t>
            </w:r>
            <w:r w:rsidR="00B40519">
              <w:t>C</w:t>
            </w:r>
            <w:r>
              <w:t>yfiawnder Lleol lle maent yn Siryf.</w:t>
            </w:r>
          </w:p>
          <w:p w14:paraId="5D73B5AF" w14:textId="28EF02FC" w:rsidR="00DC144B" w:rsidRPr="00331E00" w:rsidRDefault="0092364E">
            <w:pPr>
              <w:pStyle w:val="TableParagraph"/>
              <w:spacing w:before="60"/>
              <w:ind w:left="22" w:right="154"/>
            </w:pPr>
            <w:r>
              <w:t>Ni chaiff ynadon wasanaethu fel Cadeirydd y Fainc tra</w:t>
            </w:r>
            <w:r w:rsidR="00632B25">
              <w:t xml:space="preserve"> maent </w:t>
            </w:r>
            <w:r>
              <w:t>yn Siryf.</w:t>
            </w:r>
          </w:p>
        </w:tc>
      </w:tr>
    </w:tbl>
    <w:p w14:paraId="1C7B199B"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2226862F" w14:textId="77777777" w:rsidTr="00632B25">
        <w:trPr>
          <w:trHeight w:val="1770"/>
        </w:trPr>
        <w:tc>
          <w:tcPr>
            <w:tcW w:w="1989" w:type="dxa"/>
          </w:tcPr>
          <w:p w14:paraId="3992094E" w14:textId="77777777" w:rsidR="00DC144B" w:rsidRPr="00331E00" w:rsidRDefault="0092364E" w:rsidP="00632B25">
            <w:pPr>
              <w:pStyle w:val="TableParagraph"/>
              <w:spacing w:line="247" w:lineRule="exact"/>
              <w:ind w:left="28"/>
              <w:rPr>
                <w:b/>
              </w:rPr>
            </w:pPr>
            <w:r>
              <w:rPr>
                <w:b/>
              </w:rPr>
              <w:lastRenderedPageBreak/>
              <w:t>Galwedigaeth / Gweithgarwch</w:t>
            </w:r>
          </w:p>
        </w:tc>
        <w:tc>
          <w:tcPr>
            <w:tcW w:w="1443" w:type="dxa"/>
          </w:tcPr>
          <w:p w14:paraId="327BBF71" w14:textId="77777777" w:rsidR="00DC144B" w:rsidRPr="00331E00" w:rsidRDefault="0092364E" w:rsidP="00632B25">
            <w:pPr>
              <w:pStyle w:val="TableParagraph"/>
              <w:spacing w:line="247" w:lineRule="exact"/>
              <w:ind w:left="76"/>
              <w:rPr>
                <w:b/>
              </w:rPr>
            </w:pPr>
            <w:r>
              <w:rPr>
                <w:b/>
              </w:rPr>
              <w:t>Anghymwys</w:t>
            </w:r>
          </w:p>
        </w:tc>
        <w:tc>
          <w:tcPr>
            <w:tcW w:w="1617" w:type="dxa"/>
          </w:tcPr>
          <w:p w14:paraId="506C1E2D" w14:textId="77777777" w:rsidR="00DC144B" w:rsidRPr="00331E00" w:rsidRDefault="0092364E" w:rsidP="00632B25">
            <w:pPr>
              <w:pStyle w:val="TableParagraph"/>
              <w:ind w:left="36" w:right="28" w:firstLine="6"/>
              <w:rPr>
                <w:b/>
              </w:rPr>
            </w:pPr>
            <w:r>
              <w:rPr>
                <w:b/>
              </w:rPr>
              <w:t>Cymhwysedd yn dibynnu ar yr amgylchiadau neu amodau</w:t>
            </w:r>
          </w:p>
        </w:tc>
        <w:tc>
          <w:tcPr>
            <w:tcW w:w="1759" w:type="dxa"/>
          </w:tcPr>
          <w:p w14:paraId="5ECE932A" w14:textId="77777777" w:rsidR="00DC144B" w:rsidRPr="00331E00" w:rsidRDefault="0092364E" w:rsidP="00632B25">
            <w:pPr>
              <w:pStyle w:val="TableParagraph"/>
              <w:ind w:left="50" w:right="44" w:hanging="2"/>
              <w:rPr>
                <w:b/>
              </w:rPr>
            </w:pPr>
            <w:r>
              <w:rPr>
                <w:b/>
              </w:rPr>
              <w:t>Cyn-weithwyr yn anghymwys am ddwy flynedd ar ôl gadael yr alwedigaeth</w:t>
            </w:r>
          </w:p>
        </w:tc>
        <w:tc>
          <w:tcPr>
            <w:tcW w:w="1815" w:type="dxa"/>
          </w:tcPr>
          <w:p w14:paraId="35F0A4E6" w14:textId="77777777" w:rsidR="00DC144B" w:rsidRPr="00331E00" w:rsidRDefault="0092364E" w:rsidP="00632B25">
            <w:pPr>
              <w:pStyle w:val="TableParagraph"/>
              <w:ind w:left="72" w:right="68" w:hanging="1"/>
              <w:rPr>
                <w:b/>
              </w:rPr>
            </w:pPr>
            <w:r>
              <w:rPr>
                <w:b/>
              </w:rPr>
              <w:t>Ni ellir penodi priod, partner sifil neu bartner i’r Ardal Cyfiawnder Lleol lle mae’r gweithiwr yn gweithio</w:t>
            </w:r>
          </w:p>
          <w:p w14:paraId="6BF2E1F2" w14:textId="77777777" w:rsidR="00DC144B" w:rsidRPr="00331E00" w:rsidRDefault="00DC144B" w:rsidP="00632B25">
            <w:pPr>
              <w:pStyle w:val="TableParagraph"/>
              <w:spacing w:line="254" w:lineRule="exact"/>
              <w:ind w:left="199" w:right="197"/>
              <w:rPr>
                <w:b/>
              </w:rPr>
            </w:pPr>
          </w:p>
        </w:tc>
        <w:tc>
          <w:tcPr>
            <w:tcW w:w="2269" w:type="dxa"/>
          </w:tcPr>
          <w:p w14:paraId="399A3334" w14:textId="046C380F" w:rsidR="00DC144B" w:rsidRPr="00331E00" w:rsidRDefault="0092364E" w:rsidP="00632B25">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6BAB353E" w14:textId="77777777" w:rsidR="00DC144B" w:rsidRPr="00331E00" w:rsidRDefault="0092364E" w:rsidP="00632B25">
            <w:pPr>
              <w:pStyle w:val="TableParagraph"/>
              <w:ind w:left="23" w:right="118"/>
              <w:rPr>
                <w:b/>
              </w:rPr>
            </w:pPr>
            <w:r>
              <w:rPr>
                <w:b/>
              </w:rPr>
              <w:t>Canllawiau pellach ar gymhwysedd / amodau cysylltiedig</w:t>
            </w:r>
          </w:p>
        </w:tc>
      </w:tr>
      <w:tr w:rsidR="00DC144B" w:rsidRPr="00331E00" w14:paraId="4154BFF6" w14:textId="77777777" w:rsidTr="00632B25">
        <w:trPr>
          <w:trHeight w:val="2600"/>
        </w:trPr>
        <w:tc>
          <w:tcPr>
            <w:tcW w:w="1989" w:type="dxa"/>
          </w:tcPr>
          <w:p w14:paraId="3AF679E3" w14:textId="3CE74B64" w:rsidR="00DC144B" w:rsidRPr="00331E00" w:rsidRDefault="0092364E">
            <w:pPr>
              <w:pStyle w:val="TableParagraph"/>
              <w:spacing w:line="244" w:lineRule="exact"/>
              <w:ind w:left="28"/>
              <w:rPr>
                <w:b/>
              </w:rPr>
            </w:pPr>
            <w:r>
              <w:rPr>
                <w:b/>
              </w:rPr>
              <w:t>Gweithwyr Cymdeithasol ac Athrawon</w:t>
            </w:r>
          </w:p>
        </w:tc>
        <w:tc>
          <w:tcPr>
            <w:tcW w:w="1443" w:type="dxa"/>
          </w:tcPr>
          <w:p w14:paraId="1CAED7E1" w14:textId="77777777" w:rsidR="00DC144B" w:rsidRPr="00331E00" w:rsidRDefault="00DC144B">
            <w:pPr>
              <w:pStyle w:val="TableParagraph"/>
              <w:rPr>
                <w:rFonts w:ascii="Times New Roman"/>
                <w:sz w:val="20"/>
              </w:rPr>
            </w:pPr>
          </w:p>
        </w:tc>
        <w:tc>
          <w:tcPr>
            <w:tcW w:w="1617" w:type="dxa"/>
          </w:tcPr>
          <w:p w14:paraId="7A9C811E" w14:textId="77777777" w:rsidR="00DC144B" w:rsidRPr="00331E00" w:rsidRDefault="0092364E">
            <w:pPr>
              <w:pStyle w:val="TableParagraph"/>
              <w:spacing w:line="303" w:lineRule="exact"/>
              <w:ind w:left="6"/>
              <w:jc w:val="center"/>
              <w:rPr>
                <w:rFonts w:ascii="Wingdings" w:hAnsi="Wingdings"/>
                <w:sz w:val="28"/>
              </w:rPr>
            </w:pPr>
            <w:r>
              <w:rPr>
                <w:rFonts w:ascii="Wingdings" w:hAnsi="Wingdings"/>
                <w:sz w:val="28"/>
              </w:rPr>
              <w:t></w:t>
            </w:r>
          </w:p>
        </w:tc>
        <w:tc>
          <w:tcPr>
            <w:tcW w:w="1759" w:type="dxa"/>
          </w:tcPr>
          <w:p w14:paraId="61124672" w14:textId="77777777" w:rsidR="00DC144B" w:rsidRPr="00331E00" w:rsidRDefault="00DC144B">
            <w:pPr>
              <w:pStyle w:val="TableParagraph"/>
              <w:rPr>
                <w:rFonts w:ascii="Times New Roman"/>
                <w:sz w:val="20"/>
              </w:rPr>
            </w:pPr>
          </w:p>
        </w:tc>
        <w:tc>
          <w:tcPr>
            <w:tcW w:w="1815" w:type="dxa"/>
          </w:tcPr>
          <w:p w14:paraId="152568A5" w14:textId="77777777" w:rsidR="00DC144B" w:rsidRPr="00331E00" w:rsidRDefault="00DC144B">
            <w:pPr>
              <w:pStyle w:val="TableParagraph"/>
              <w:rPr>
                <w:rFonts w:ascii="Times New Roman"/>
                <w:sz w:val="20"/>
              </w:rPr>
            </w:pPr>
          </w:p>
        </w:tc>
        <w:tc>
          <w:tcPr>
            <w:tcW w:w="2269" w:type="dxa"/>
          </w:tcPr>
          <w:p w14:paraId="572C44A0" w14:textId="77777777" w:rsidR="00DC144B" w:rsidRPr="00331E00" w:rsidRDefault="00DC144B">
            <w:pPr>
              <w:pStyle w:val="TableParagraph"/>
              <w:rPr>
                <w:rFonts w:ascii="Times New Roman"/>
                <w:sz w:val="20"/>
              </w:rPr>
            </w:pPr>
          </w:p>
        </w:tc>
        <w:tc>
          <w:tcPr>
            <w:tcW w:w="4706" w:type="dxa"/>
          </w:tcPr>
          <w:p w14:paraId="5851A14A" w14:textId="54FB45F1" w:rsidR="00DC144B" w:rsidRPr="00331E00" w:rsidRDefault="0092364E">
            <w:pPr>
              <w:pStyle w:val="TableParagraph"/>
              <w:spacing w:line="244" w:lineRule="exact"/>
              <w:ind w:left="22"/>
            </w:pPr>
            <w:r>
              <w:t>Yn gyffredinol, maent yn gymwys i wasanaethu yn y llys oedolion, ond rhaid asesu unrhyw wrthdaro buddiannau fel rhan o unrhyw gais i ymuno â’r panel ieuenctid.</w:t>
            </w:r>
          </w:p>
          <w:p w14:paraId="3C7A77DA" w14:textId="7A168975" w:rsidR="00DC144B" w:rsidRPr="00331E00" w:rsidRDefault="0092364E" w:rsidP="00A6574F">
            <w:pPr>
              <w:pStyle w:val="TableParagraph"/>
              <w:spacing w:before="60"/>
              <w:ind w:left="22" w:right="179"/>
            </w:pPr>
            <w:r>
              <w:t>Rhaid i Bwyllgorau Ymgynghorol asesu natur y gwaith a’r posibilrwydd o wrthdaro buddiannau, y gellir efallai ei reoli drwy sicrhau bod yr ynad yn eistedd mewn Ardal Cyfiawnder Lleol wahanol i’r un y mae’n gweithio ynddi, neu drwy ddarparu cyngor ar anghymhwysedd rhag delio â rhai achosion penodol.</w:t>
            </w:r>
          </w:p>
        </w:tc>
      </w:tr>
    </w:tbl>
    <w:p w14:paraId="6B550B12"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01015AB1" w14:textId="77777777" w:rsidTr="00632B25">
        <w:trPr>
          <w:trHeight w:val="1770"/>
        </w:trPr>
        <w:tc>
          <w:tcPr>
            <w:tcW w:w="1989" w:type="dxa"/>
          </w:tcPr>
          <w:p w14:paraId="38968F0D" w14:textId="77777777" w:rsidR="00DC144B" w:rsidRPr="00331E00" w:rsidRDefault="0092364E" w:rsidP="00632B25">
            <w:pPr>
              <w:pStyle w:val="TableParagraph"/>
              <w:spacing w:line="247" w:lineRule="exact"/>
              <w:ind w:left="28"/>
              <w:rPr>
                <w:b/>
              </w:rPr>
            </w:pPr>
            <w:r>
              <w:rPr>
                <w:b/>
              </w:rPr>
              <w:lastRenderedPageBreak/>
              <w:t>Galwedigaeth / Gweithgarwch</w:t>
            </w:r>
          </w:p>
        </w:tc>
        <w:tc>
          <w:tcPr>
            <w:tcW w:w="1443" w:type="dxa"/>
          </w:tcPr>
          <w:p w14:paraId="02FAB394" w14:textId="77777777" w:rsidR="00DC144B" w:rsidRPr="00331E00" w:rsidRDefault="0092364E" w:rsidP="00632B25">
            <w:pPr>
              <w:pStyle w:val="TableParagraph"/>
              <w:spacing w:line="247" w:lineRule="exact"/>
              <w:ind w:left="56" w:right="45"/>
              <w:rPr>
                <w:b/>
              </w:rPr>
            </w:pPr>
            <w:r>
              <w:rPr>
                <w:b/>
              </w:rPr>
              <w:t>Anghymwys</w:t>
            </w:r>
          </w:p>
        </w:tc>
        <w:tc>
          <w:tcPr>
            <w:tcW w:w="1617" w:type="dxa"/>
          </w:tcPr>
          <w:p w14:paraId="66C7DDAD" w14:textId="77777777" w:rsidR="00DC144B" w:rsidRPr="00331E00" w:rsidRDefault="0092364E" w:rsidP="00632B25">
            <w:pPr>
              <w:pStyle w:val="TableParagraph"/>
              <w:ind w:left="36" w:right="28" w:firstLine="6"/>
              <w:rPr>
                <w:b/>
              </w:rPr>
            </w:pPr>
            <w:r>
              <w:rPr>
                <w:b/>
              </w:rPr>
              <w:t>Cymhwysedd yn dibynnu ar yr amgylchiadau neu amodau</w:t>
            </w:r>
          </w:p>
        </w:tc>
        <w:tc>
          <w:tcPr>
            <w:tcW w:w="1759" w:type="dxa"/>
          </w:tcPr>
          <w:p w14:paraId="1C90166F" w14:textId="77777777" w:rsidR="00DC144B" w:rsidRPr="00331E00" w:rsidRDefault="0092364E" w:rsidP="00632B25">
            <w:pPr>
              <w:pStyle w:val="TableParagraph"/>
              <w:ind w:left="50" w:right="44" w:hanging="2"/>
              <w:rPr>
                <w:b/>
              </w:rPr>
            </w:pPr>
            <w:r>
              <w:rPr>
                <w:b/>
              </w:rPr>
              <w:t>Cyn-weithwyr yn anghymwys am ddwy flynedd ar ôl gadael yr alwedigaeth</w:t>
            </w:r>
          </w:p>
        </w:tc>
        <w:tc>
          <w:tcPr>
            <w:tcW w:w="1815" w:type="dxa"/>
          </w:tcPr>
          <w:p w14:paraId="5EB96FF9" w14:textId="77777777" w:rsidR="00DC144B" w:rsidRPr="00331E00" w:rsidRDefault="0092364E" w:rsidP="00632B25">
            <w:pPr>
              <w:pStyle w:val="TableParagraph"/>
              <w:ind w:left="72" w:right="68" w:hanging="1"/>
              <w:rPr>
                <w:b/>
              </w:rPr>
            </w:pPr>
            <w:r>
              <w:rPr>
                <w:b/>
              </w:rPr>
              <w:t>Ni ellir penodi priod, partner sifil neu bartner i’r Ardal Cyfiawnder Lleol lle mae’r gweithiwr yn gweithio</w:t>
            </w:r>
          </w:p>
          <w:p w14:paraId="0B098086" w14:textId="77777777" w:rsidR="00DC144B" w:rsidRPr="00331E00" w:rsidRDefault="00DC144B" w:rsidP="00632B25">
            <w:pPr>
              <w:pStyle w:val="TableParagraph"/>
              <w:spacing w:line="254" w:lineRule="exact"/>
              <w:ind w:left="199" w:right="197"/>
              <w:rPr>
                <w:b/>
              </w:rPr>
            </w:pPr>
          </w:p>
        </w:tc>
        <w:tc>
          <w:tcPr>
            <w:tcW w:w="2269" w:type="dxa"/>
          </w:tcPr>
          <w:p w14:paraId="7F50D2D7" w14:textId="46B70937" w:rsidR="00DC144B" w:rsidRPr="00331E00" w:rsidRDefault="0092364E" w:rsidP="00632B25">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5AB586CD" w14:textId="77777777" w:rsidR="00DC144B" w:rsidRPr="00331E00" w:rsidRDefault="0092364E" w:rsidP="00632B25">
            <w:pPr>
              <w:pStyle w:val="TableParagraph"/>
              <w:ind w:left="23" w:right="118"/>
              <w:rPr>
                <w:b/>
              </w:rPr>
            </w:pPr>
            <w:r>
              <w:rPr>
                <w:b/>
              </w:rPr>
              <w:t>Canllawiau pellach ar gymhwysedd / amodau cysylltiedig</w:t>
            </w:r>
          </w:p>
        </w:tc>
      </w:tr>
      <w:tr w:rsidR="00DC144B" w:rsidRPr="00331E00" w14:paraId="26D1DA75" w14:textId="77777777" w:rsidTr="00632B25">
        <w:trPr>
          <w:trHeight w:val="4851"/>
        </w:trPr>
        <w:tc>
          <w:tcPr>
            <w:tcW w:w="1989" w:type="dxa"/>
          </w:tcPr>
          <w:p w14:paraId="2C00E137" w14:textId="77777777" w:rsidR="00DC144B" w:rsidRPr="00331E00" w:rsidRDefault="0092364E">
            <w:pPr>
              <w:pStyle w:val="TableParagraph"/>
              <w:spacing w:line="244" w:lineRule="exact"/>
              <w:ind w:left="28"/>
              <w:rPr>
                <w:b/>
              </w:rPr>
            </w:pPr>
            <w:r>
              <w:rPr>
                <w:b/>
              </w:rPr>
              <w:t>Cyfreithiwr</w:t>
            </w:r>
          </w:p>
        </w:tc>
        <w:tc>
          <w:tcPr>
            <w:tcW w:w="1443" w:type="dxa"/>
          </w:tcPr>
          <w:p w14:paraId="38CCB534" w14:textId="77777777" w:rsidR="00DC144B" w:rsidRPr="00331E00" w:rsidRDefault="00DC144B">
            <w:pPr>
              <w:pStyle w:val="TableParagraph"/>
              <w:rPr>
                <w:rFonts w:ascii="Times New Roman"/>
                <w:sz w:val="20"/>
              </w:rPr>
            </w:pPr>
          </w:p>
        </w:tc>
        <w:tc>
          <w:tcPr>
            <w:tcW w:w="1617" w:type="dxa"/>
          </w:tcPr>
          <w:p w14:paraId="2050500A" w14:textId="77777777" w:rsidR="00DC144B" w:rsidRPr="00331E00" w:rsidRDefault="0092364E">
            <w:pPr>
              <w:pStyle w:val="TableParagraph"/>
              <w:spacing w:line="303" w:lineRule="exact"/>
              <w:ind w:left="6"/>
              <w:jc w:val="center"/>
              <w:rPr>
                <w:rFonts w:ascii="Wingdings" w:hAnsi="Wingdings"/>
                <w:sz w:val="28"/>
              </w:rPr>
            </w:pPr>
            <w:r>
              <w:rPr>
                <w:rFonts w:ascii="Wingdings" w:hAnsi="Wingdings"/>
                <w:sz w:val="28"/>
              </w:rPr>
              <w:t></w:t>
            </w:r>
          </w:p>
        </w:tc>
        <w:tc>
          <w:tcPr>
            <w:tcW w:w="1759" w:type="dxa"/>
          </w:tcPr>
          <w:p w14:paraId="441B5E02" w14:textId="77777777" w:rsidR="00DC144B" w:rsidRPr="00331E00" w:rsidRDefault="00DC144B">
            <w:pPr>
              <w:pStyle w:val="TableParagraph"/>
              <w:rPr>
                <w:rFonts w:ascii="Times New Roman"/>
                <w:sz w:val="20"/>
              </w:rPr>
            </w:pPr>
          </w:p>
        </w:tc>
        <w:tc>
          <w:tcPr>
            <w:tcW w:w="1815" w:type="dxa"/>
          </w:tcPr>
          <w:p w14:paraId="68F24C6A" w14:textId="77777777" w:rsidR="00DC144B" w:rsidRPr="00331E00" w:rsidRDefault="00DC144B">
            <w:pPr>
              <w:pStyle w:val="TableParagraph"/>
              <w:rPr>
                <w:rFonts w:ascii="Times New Roman"/>
                <w:sz w:val="20"/>
              </w:rPr>
            </w:pPr>
          </w:p>
        </w:tc>
        <w:tc>
          <w:tcPr>
            <w:tcW w:w="2269" w:type="dxa"/>
          </w:tcPr>
          <w:p w14:paraId="326A689C" w14:textId="77777777" w:rsidR="00DC144B" w:rsidRPr="00331E00" w:rsidRDefault="00DC144B">
            <w:pPr>
              <w:pStyle w:val="TableParagraph"/>
              <w:rPr>
                <w:rFonts w:ascii="Times New Roman"/>
                <w:sz w:val="20"/>
              </w:rPr>
            </w:pPr>
          </w:p>
        </w:tc>
        <w:tc>
          <w:tcPr>
            <w:tcW w:w="4706" w:type="dxa"/>
          </w:tcPr>
          <w:p w14:paraId="373BE3F1" w14:textId="1F467BD7" w:rsidR="00DC144B" w:rsidRPr="00331E00" w:rsidRDefault="0092364E">
            <w:pPr>
              <w:pStyle w:val="TableParagraph"/>
              <w:spacing w:line="244" w:lineRule="exact"/>
              <w:ind w:left="22"/>
            </w:pPr>
            <w:r>
              <w:t>Yn gyffredinol</w:t>
            </w:r>
            <w:r w:rsidR="00632B25">
              <w:t xml:space="preserve"> maent </w:t>
            </w:r>
            <w:r>
              <w:t>yn gymwys.</w:t>
            </w:r>
          </w:p>
          <w:p w14:paraId="0FA46208" w14:textId="6E09BA80" w:rsidR="00DC144B" w:rsidRPr="00331E00" w:rsidRDefault="0092364E">
            <w:pPr>
              <w:pStyle w:val="TableParagraph"/>
              <w:spacing w:before="60"/>
              <w:ind w:left="22" w:right="68"/>
            </w:pPr>
            <w:r>
              <w:t xml:space="preserve">Ni chaiff cyfreithiwr na phartneriaid y cwmni ymddangos gerbron ynadon a bennir i’r un Ardal </w:t>
            </w:r>
            <w:r w:rsidR="00B40519">
              <w:t>C</w:t>
            </w:r>
            <w:r>
              <w:t xml:space="preserve">yfiawnder Lleol (gweler </w:t>
            </w:r>
            <w:r>
              <w:rPr>
                <w:color w:val="0000FF"/>
                <w:u w:val="single" w:color="0000FF"/>
              </w:rPr>
              <w:t>adran 38 Deddf Cyfreithwyr 1974</w:t>
            </w:r>
            <w:r>
              <w:rPr>
                <w:color w:val="0000FF"/>
              </w:rPr>
              <w:t xml:space="preserve"> </w:t>
            </w:r>
            <w:r>
              <w:t>– yn agor mewn porwr gwe).</w:t>
            </w:r>
          </w:p>
          <w:p w14:paraId="30517957" w14:textId="77777777" w:rsidR="00DC144B" w:rsidRPr="00331E00" w:rsidRDefault="0092364E">
            <w:pPr>
              <w:pStyle w:val="TableParagraph"/>
              <w:spacing w:before="60"/>
              <w:ind w:left="22" w:right="105"/>
            </w:pPr>
            <w:r>
              <w:t>Ni ddylai ynadon y mae eu priod/partner sifil/partner yn gyfreithiwr eistedd ar unrhyw achos sy’n ymwneud â’r cwmni hwnnw.</w:t>
            </w:r>
          </w:p>
          <w:p w14:paraId="40A8CD6E" w14:textId="77777777" w:rsidR="00DC144B" w:rsidRPr="00331E00" w:rsidRDefault="0092364E">
            <w:pPr>
              <w:pStyle w:val="TableParagraph"/>
              <w:spacing w:before="60"/>
              <w:ind w:left="22" w:right="239"/>
            </w:pPr>
            <w:r>
              <w:t>Ni ddylai ynadon sy’n gweithio mewn cwmni cyfreithwyr (neu y mae eu priod neu bartner yn gweithio yn y cwmni hwnnw) eistedd ar unrhyw achos sy’n ymwneud mewn unrhyw ffordd â’r cwmni hwnnw.</w:t>
            </w:r>
          </w:p>
          <w:p w14:paraId="26DDD219" w14:textId="23393D91" w:rsidR="00DC144B" w:rsidRPr="00331E00" w:rsidRDefault="0092364E">
            <w:pPr>
              <w:pStyle w:val="TableParagraph"/>
              <w:spacing w:before="60"/>
              <w:ind w:left="22" w:right="92"/>
            </w:pPr>
            <w:r>
              <w:t xml:space="preserve">Ni chaiff ynadon sydd â pherthynas agos sy’n gweithio i gwmni cyfreithwyr eistedd ar unrhyw </w:t>
            </w:r>
            <w:r w:rsidR="00632B25">
              <w:t>achos</w:t>
            </w:r>
            <w:r>
              <w:t xml:space="preserve"> lle y mae’r perthynas wedi ymddangos neu wedi rhoi cyngor. Os yw’r perthynas yn ymddangos yn rheolaidd yn y llys ar ran y cwmni, dylai’r ynad wneud cais i drosglwyddo i Ardal </w:t>
            </w:r>
            <w:r w:rsidR="00B40519">
              <w:t>C</w:t>
            </w:r>
            <w:r>
              <w:t>yfiawnder Lleol arall.</w:t>
            </w:r>
          </w:p>
        </w:tc>
      </w:tr>
      <w:tr w:rsidR="00DC144B" w:rsidRPr="00331E00" w14:paraId="1B1059F2" w14:textId="77777777" w:rsidTr="00632B25">
        <w:trPr>
          <w:trHeight w:val="430"/>
        </w:trPr>
        <w:tc>
          <w:tcPr>
            <w:tcW w:w="1989" w:type="dxa"/>
          </w:tcPr>
          <w:p w14:paraId="5BB67805" w14:textId="77777777" w:rsidR="00DC144B" w:rsidRPr="00331E00" w:rsidRDefault="0092364E">
            <w:pPr>
              <w:pStyle w:val="TableParagraph"/>
              <w:spacing w:line="247" w:lineRule="exact"/>
              <w:ind w:left="107"/>
              <w:rPr>
                <w:b/>
              </w:rPr>
            </w:pPr>
            <w:r>
              <w:rPr>
                <w:b/>
              </w:rPr>
              <w:t>Ditectif Siop</w:t>
            </w:r>
          </w:p>
        </w:tc>
        <w:tc>
          <w:tcPr>
            <w:tcW w:w="1443" w:type="dxa"/>
          </w:tcPr>
          <w:p w14:paraId="02273688" w14:textId="77777777" w:rsidR="00DC144B" w:rsidRPr="00331E00" w:rsidRDefault="0092364E">
            <w:pPr>
              <w:pStyle w:val="TableParagraph"/>
              <w:spacing w:line="294" w:lineRule="exact"/>
              <w:ind w:left="8"/>
              <w:jc w:val="center"/>
              <w:rPr>
                <w:rFonts w:ascii="Wingdings" w:hAnsi="Wingdings"/>
                <w:sz w:val="28"/>
              </w:rPr>
            </w:pPr>
            <w:r>
              <w:rPr>
                <w:rFonts w:ascii="Wingdings" w:hAnsi="Wingdings"/>
                <w:sz w:val="28"/>
              </w:rPr>
              <w:t></w:t>
            </w:r>
          </w:p>
        </w:tc>
        <w:tc>
          <w:tcPr>
            <w:tcW w:w="1617" w:type="dxa"/>
          </w:tcPr>
          <w:p w14:paraId="3563A34C" w14:textId="77777777" w:rsidR="00DC144B" w:rsidRPr="00331E00" w:rsidRDefault="00DC144B">
            <w:pPr>
              <w:pStyle w:val="TableParagraph"/>
              <w:rPr>
                <w:rFonts w:ascii="Times New Roman"/>
                <w:sz w:val="20"/>
              </w:rPr>
            </w:pPr>
          </w:p>
        </w:tc>
        <w:tc>
          <w:tcPr>
            <w:tcW w:w="1759" w:type="dxa"/>
          </w:tcPr>
          <w:p w14:paraId="4A7C74AD" w14:textId="77777777" w:rsidR="00DC144B" w:rsidRPr="00331E00" w:rsidRDefault="0092364E">
            <w:pPr>
              <w:pStyle w:val="TableParagraph"/>
              <w:spacing w:line="294" w:lineRule="exact"/>
              <w:ind w:left="2"/>
              <w:jc w:val="center"/>
              <w:rPr>
                <w:rFonts w:ascii="Wingdings" w:hAnsi="Wingdings"/>
                <w:sz w:val="28"/>
              </w:rPr>
            </w:pPr>
            <w:r>
              <w:rPr>
                <w:rFonts w:ascii="Wingdings" w:hAnsi="Wingdings"/>
                <w:sz w:val="28"/>
              </w:rPr>
              <w:t></w:t>
            </w:r>
          </w:p>
        </w:tc>
        <w:tc>
          <w:tcPr>
            <w:tcW w:w="1815" w:type="dxa"/>
          </w:tcPr>
          <w:p w14:paraId="2394E811" w14:textId="77777777" w:rsidR="00DC144B" w:rsidRPr="00331E00" w:rsidRDefault="00DC144B">
            <w:pPr>
              <w:pStyle w:val="TableParagraph"/>
              <w:rPr>
                <w:rFonts w:ascii="Times New Roman"/>
                <w:sz w:val="20"/>
              </w:rPr>
            </w:pPr>
          </w:p>
        </w:tc>
        <w:tc>
          <w:tcPr>
            <w:tcW w:w="2269" w:type="dxa"/>
          </w:tcPr>
          <w:p w14:paraId="22979823" w14:textId="77777777" w:rsidR="00DC144B" w:rsidRPr="00331E00" w:rsidRDefault="00DC144B">
            <w:pPr>
              <w:pStyle w:val="TableParagraph"/>
              <w:rPr>
                <w:rFonts w:ascii="Times New Roman"/>
                <w:sz w:val="20"/>
              </w:rPr>
            </w:pPr>
          </w:p>
        </w:tc>
        <w:tc>
          <w:tcPr>
            <w:tcW w:w="4706" w:type="dxa"/>
          </w:tcPr>
          <w:p w14:paraId="2CB446E4" w14:textId="77777777" w:rsidR="00DC144B" w:rsidRPr="00331E00" w:rsidRDefault="00DC144B">
            <w:pPr>
              <w:pStyle w:val="TableParagraph"/>
              <w:rPr>
                <w:rFonts w:ascii="Times New Roman"/>
                <w:sz w:val="20"/>
              </w:rPr>
            </w:pPr>
          </w:p>
        </w:tc>
      </w:tr>
      <w:tr w:rsidR="00DC144B" w:rsidRPr="00331E00" w14:paraId="7DAA5983" w14:textId="77777777" w:rsidTr="00632B25">
        <w:trPr>
          <w:trHeight w:val="818"/>
        </w:trPr>
        <w:tc>
          <w:tcPr>
            <w:tcW w:w="1989" w:type="dxa"/>
            <w:tcBorders>
              <w:bottom w:val="single" w:sz="4" w:space="0" w:color="000000"/>
            </w:tcBorders>
          </w:tcPr>
          <w:p w14:paraId="5D574678" w14:textId="77777777" w:rsidR="00DC144B" w:rsidRPr="00331E00" w:rsidRDefault="0092364E">
            <w:pPr>
              <w:pStyle w:val="TableParagraph"/>
              <w:spacing w:line="247" w:lineRule="exact"/>
              <w:ind w:left="107"/>
              <w:rPr>
                <w:b/>
              </w:rPr>
            </w:pPr>
            <w:r>
              <w:rPr>
                <w:b/>
              </w:rPr>
              <w:t>Warden Traffig</w:t>
            </w:r>
          </w:p>
        </w:tc>
        <w:tc>
          <w:tcPr>
            <w:tcW w:w="1443" w:type="dxa"/>
            <w:tcBorders>
              <w:bottom w:val="single" w:sz="4" w:space="0" w:color="000000"/>
            </w:tcBorders>
          </w:tcPr>
          <w:p w14:paraId="78375437" w14:textId="77777777" w:rsidR="00DC144B" w:rsidRPr="00331E00" w:rsidRDefault="0092364E">
            <w:pPr>
              <w:pStyle w:val="TableParagraph"/>
              <w:spacing w:line="305" w:lineRule="exact"/>
              <w:ind w:left="8"/>
              <w:jc w:val="center"/>
              <w:rPr>
                <w:rFonts w:ascii="Wingdings" w:hAnsi="Wingdings"/>
                <w:sz w:val="28"/>
              </w:rPr>
            </w:pPr>
            <w:r>
              <w:rPr>
                <w:rFonts w:ascii="Wingdings" w:hAnsi="Wingdings"/>
                <w:sz w:val="28"/>
              </w:rPr>
              <w:t></w:t>
            </w:r>
          </w:p>
        </w:tc>
        <w:tc>
          <w:tcPr>
            <w:tcW w:w="1617" w:type="dxa"/>
            <w:tcBorders>
              <w:bottom w:val="single" w:sz="4" w:space="0" w:color="000000"/>
            </w:tcBorders>
          </w:tcPr>
          <w:p w14:paraId="7DA6AE06" w14:textId="77777777" w:rsidR="00DC144B" w:rsidRPr="00331E00" w:rsidRDefault="00DC144B">
            <w:pPr>
              <w:pStyle w:val="TableParagraph"/>
              <w:rPr>
                <w:rFonts w:ascii="Times New Roman"/>
                <w:sz w:val="20"/>
              </w:rPr>
            </w:pPr>
          </w:p>
        </w:tc>
        <w:tc>
          <w:tcPr>
            <w:tcW w:w="1759" w:type="dxa"/>
            <w:tcBorders>
              <w:bottom w:val="single" w:sz="4" w:space="0" w:color="000000"/>
            </w:tcBorders>
          </w:tcPr>
          <w:p w14:paraId="7E6F19AE" w14:textId="77777777" w:rsidR="00DC144B" w:rsidRPr="00331E00" w:rsidRDefault="00DC144B">
            <w:pPr>
              <w:pStyle w:val="TableParagraph"/>
              <w:rPr>
                <w:rFonts w:ascii="Times New Roman"/>
                <w:sz w:val="20"/>
              </w:rPr>
            </w:pPr>
          </w:p>
        </w:tc>
        <w:tc>
          <w:tcPr>
            <w:tcW w:w="1815" w:type="dxa"/>
            <w:tcBorders>
              <w:bottom w:val="single" w:sz="4" w:space="0" w:color="000000"/>
            </w:tcBorders>
          </w:tcPr>
          <w:p w14:paraId="07393202" w14:textId="77777777" w:rsidR="00DC144B" w:rsidRPr="00331E00" w:rsidRDefault="00DC144B">
            <w:pPr>
              <w:pStyle w:val="TableParagraph"/>
              <w:rPr>
                <w:rFonts w:ascii="Times New Roman"/>
                <w:sz w:val="20"/>
              </w:rPr>
            </w:pPr>
          </w:p>
        </w:tc>
        <w:tc>
          <w:tcPr>
            <w:tcW w:w="2269" w:type="dxa"/>
            <w:tcBorders>
              <w:bottom w:val="single" w:sz="4" w:space="0" w:color="000000"/>
            </w:tcBorders>
          </w:tcPr>
          <w:p w14:paraId="38402BB4" w14:textId="77777777" w:rsidR="00DC144B" w:rsidRPr="00331E00" w:rsidRDefault="00DC144B">
            <w:pPr>
              <w:pStyle w:val="TableParagraph"/>
              <w:rPr>
                <w:rFonts w:ascii="Times New Roman"/>
                <w:sz w:val="20"/>
              </w:rPr>
            </w:pPr>
          </w:p>
        </w:tc>
        <w:tc>
          <w:tcPr>
            <w:tcW w:w="4706" w:type="dxa"/>
            <w:tcBorders>
              <w:bottom w:val="single" w:sz="4" w:space="0" w:color="000000"/>
            </w:tcBorders>
          </w:tcPr>
          <w:p w14:paraId="10D95BFB" w14:textId="77777777" w:rsidR="00DC144B" w:rsidRPr="00331E00" w:rsidRDefault="0092364E">
            <w:pPr>
              <w:pStyle w:val="TableParagraph"/>
              <w:ind w:left="103" w:right="118"/>
            </w:pPr>
            <w:r>
              <w:t>Nid yw cynorthwywyr parcio awdurdodau lleol yn anghymwys, ond maent yn ddarostyngedig i gyfyngiadau’r awdurdod lleol.</w:t>
            </w:r>
          </w:p>
        </w:tc>
      </w:tr>
      <w:tr w:rsidR="00DC144B" w:rsidRPr="00331E00" w14:paraId="21E6EA4A" w14:textId="77777777" w:rsidTr="00632B25">
        <w:trPr>
          <w:trHeight w:val="250"/>
        </w:trPr>
        <w:tc>
          <w:tcPr>
            <w:tcW w:w="1989" w:type="dxa"/>
            <w:tcBorders>
              <w:bottom w:val="single" w:sz="4" w:space="0" w:color="000000"/>
            </w:tcBorders>
          </w:tcPr>
          <w:p w14:paraId="0B38F2AD" w14:textId="4755FEB6" w:rsidR="00DC144B" w:rsidRPr="00331E00" w:rsidRDefault="0092364E">
            <w:pPr>
              <w:pStyle w:val="TableParagraph"/>
              <w:spacing w:line="230" w:lineRule="exact"/>
              <w:ind w:left="107"/>
              <w:rPr>
                <w:b/>
              </w:rPr>
            </w:pPr>
            <w:r>
              <w:rPr>
                <w:b/>
                <w:bCs/>
              </w:rPr>
              <w:t>Cynllun Cymorth i Ddioddefwyr / Tystion</w:t>
            </w:r>
            <w:r>
              <w:t xml:space="preserve"> (aelod)</w:t>
            </w:r>
          </w:p>
        </w:tc>
        <w:tc>
          <w:tcPr>
            <w:tcW w:w="1443" w:type="dxa"/>
            <w:tcBorders>
              <w:bottom w:val="single" w:sz="4" w:space="0" w:color="000000"/>
            </w:tcBorders>
          </w:tcPr>
          <w:p w14:paraId="22C28288" w14:textId="77777777" w:rsidR="00DC144B" w:rsidRPr="00331E00" w:rsidRDefault="00DC144B">
            <w:pPr>
              <w:pStyle w:val="TableParagraph"/>
              <w:rPr>
                <w:rFonts w:ascii="Times New Roman"/>
                <w:sz w:val="20"/>
              </w:rPr>
            </w:pPr>
          </w:p>
        </w:tc>
        <w:tc>
          <w:tcPr>
            <w:tcW w:w="1617" w:type="dxa"/>
            <w:tcBorders>
              <w:bottom w:val="single" w:sz="4" w:space="0" w:color="000000"/>
            </w:tcBorders>
          </w:tcPr>
          <w:p w14:paraId="1B167147" w14:textId="77777777" w:rsidR="00DC144B" w:rsidRPr="00331E00" w:rsidRDefault="0092364E">
            <w:pPr>
              <w:pStyle w:val="TableParagraph"/>
              <w:spacing w:line="305" w:lineRule="exact"/>
              <w:ind w:left="4"/>
              <w:jc w:val="center"/>
              <w:rPr>
                <w:rFonts w:ascii="Wingdings" w:hAnsi="Wingdings"/>
                <w:sz w:val="28"/>
              </w:rPr>
            </w:pPr>
            <w:r>
              <w:rPr>
                <w:rFonts w:ascii="Wingdings" w:hAnsi="Wingdings"/>
                <w:sz w:val="28"/>
              </w:rPr>
              <w:t></w:t>
            </w:r>
          </w:p>
        </w:tc>
        <w:tc>
          <w:tcPr>
            <w:tcW w:w="1759" w:type="dxa"/>
            <w:tcBorders>
              <w:bottom w:val="single" w:sz="4" w:space="0" w:color="000000"/>
            </w:tcBorders>
          </w:tcPr>
          <w:p w14:paraId="47046A6A" w14:textId="77777777" w:rsidR="00DC144B" w:rsidRPr="00331E00" w:rsidRDefault="00DC144B">
            <w:pPr>
              <w:pStyle w:val="TableParagraph"/>
              <w:rPr>
                <w:rFonts w:ascii="Times New Roman"/>
                <w:sz w:val="20"/>
              </w:rPr>
            </w:pPr>
          </w:p>
        </w:tc>
        <w:tc>
          <w:tcPr>
            <w:tcW w:w="1815" w:type="dxa"/>
            <w:tcBorders>
              <w:bottom w:val="single" w:sz="4" w:space="0" w:color="000000"/>
            </w:tcBorders>
          </w:tcPr>
          <w:p w14:paraId="0F733223" w14:textId="77777777" w:rsidR="00DC144B" w:rsidRPr="00331E00" w:rsidRDefault="0092364E">
            <w:pPr>
              <w:pStyle w:val="TableParagraph"/>
              <w:spacing w:line="305" w:lineRule="exact"/>
              <w:ind w:left="2"/>
              <w:jc w:val="center"/>
              <w:rPr>
                <w:rFonts w:ascii="Wingdings" w:hAnsi="Wingdings"/>
                <w:sz w:val="28"/>
              </w:rPr>
            </w:pPr>
            <w:r>
              <w:rPr>
                <w:rFonts w:ascii="Wingdings" w:hAnsi="Wingdings"/>
                <w:sz w:val="28"/>
              </w:rPr>
              <w:t></w:t>
            </w:r>
          </w:p>
        </w:tc>
        <w:tc>
          <w:tcPr>
            <w:tcW w:w="2269" w:type="dxa"/>
            <w:tcBorders>
              <w:bottom w:val="single" w:sz="4" w:space="0" w:color="000000"/>
            </w:tcBorders>
          </w:tcPr>
          <w:p w14:paraId="51572315" w14:textId="77777777" w:rsidR="00DC144B" w:rsidRPr="00331E00" w:rsidRDefault="00DC144B">
            <w:pPr>
              <w:pStyle w:val="TableParagraph"/>
              <w:rPr>
                <w:rFonts w:ascii="Times New Roman"/>
                <w:sz w:val="20"/>
              </w:rPr>
            </w:pPr>
          </w:p>
        </w:tc>
        <w:tc>
          <w:tcPr>
            <w:tcW w:w="4706" w:type="dxa"/>
            <w:tcBorders>
              <w:bottom w:val="single" w:sz="4" w:space="0" w:color="000000"/>
            </w:tcBorders>
          </w:tcPr>
          <w:p w14:paraId="2CF8248A" w14:textId="76730FA8" w:rsidR="00A6574F" w:rsidRDefault="0092364E">
            <w:pPr>
              <w:pStyle w:val="TableParagraph"/>
              <w:spacing w:line="230" w:lineRule="exact"/>
              <w:ind w:left="103"/>
            </w:pPr>
            <w:r>
              <w:t>Yn gyffredinol</w:t>
            </w:r>
            <w:r w:rsidR="00632B25">
              <w:t xml:space="preserve"> maent </w:t>
            </w:r>
            <w:r>
              <w:t xml:space="preserve">yn gymwys. </w:t>
            </w:r>
          </w:p>
          <w:p w14:paraId="2524C616" w14:textId="0BA88218" w:rsidR="00A6574F" w:rsidRDefault="00A6574F" w:rsidP="00A6574F">
            <w:pPr>
              <w:pStyle w:val="TableParagraph"/>
              <w:spacing w:line="240" w:lineRule="exact"/>
              <w:ind w:left="103"/>
            </w:pPr>
            <w:r>
              <w:t xml:space="preserve">Ni ellir penodi ynadon i’r un Ardal </w:t>
            </w:r>
            <w:r w:rsidR="00B40519">
              <w:t>C</w:t>
            </w:r>
            <w:r>
              <w:t>yfiawnder Lleol lle y cyflawnir y dyletswyddau</w:t>
            </w:r>
            <w:r w:rsidR="004C0914">
              <w:t xml:space="preserve"> hyn</w:t>
            </w:r>
            <w:r>
              <w:t xml:space="preserve">. </w:t>
            </w:r>
          </w:p>
          <w:p w14:paraId="56733B21" w14:textId="3A6DE631" w:rsidR="00A6574F" w:rsidRPr="00331E00" w:rsidRDefault="00A6574F" w:rsidP="00A6574F">
            <w:pPr>
              <w:pStyle w:val="TableParagraph"/>
              <w:spacing w:line="240" w:lineRule="exact"/>
              <w:ind w:left="103"/>
            </w:pPr>
            <w:r>
              <w:t xml:space="preserve">Rhoddir cyngor i ynadon ynghylch priodoldeb gwrando ar achosion penodol gan </w:t>
            </w:r>
            <w:r>
              <w:lastRenderedPageBreak/>
              <w:t>Ysgrifenyddion Pwyllgorau Ymgynghorol/ Uwch-Reolwyr Cyfreithiol.</w:t>
            </w:r>
          </w:p>
          <w:p w14:paraId="16E9C994" w14:textId="1DB03BE1" w:rsidR="00DC144B" w:rsidRPr="00331E00" w:rsidRDefault="00DC144B">
            <w:pPr>
              <w:pStyle w:val="TableParagraph"/>
              <w:spacing w:line="230" w:lineRule="exact"/>
              <w:ind w:left="103"/>
            </w:pPr>
          </w:p>
        </w:tc>
      </w:tr>
    </w:tbl>
    <w:p w14:paraId="3667A64B" w14:textId="77777777" w:rsidR="00DC144B" w:rsidRPr="00331E00" w:rsidRDefault="00DC144B">
      <w:pPr>
        <w:sectPr w:rsidR="00DC144B" w:rsidRPr="00331E00">
          <w:pgSz w:w="16840" w:h="11910" w:orient="landscape"/>
          <w:pgMar w:top="820" w:right="380" w:bottom="680" w:left="600" w:header="0" w:footer="48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1443"/>
        <w:gridCol w:w="1617"/>
        <w:gridCol w:w="1759"/>
        <w:gridCol w:w="1815"/>
        <w:gridCol w:w="2269"/>
        <w:gridCol w:w="4706"/>
      </w:tblGrid>
      <w:tr w:rsidR="00DC144B" w:rsidRPr="00331E00" w14:paraId="08460CA8" w14:textId="77777777" w:rsidTr="004C0914">
        <w:trPr>
          <w:trHeight w:val="1770"/>
        </w:trPr>
        <w:tc>
          <w:tcPr>
            <w:tcW w:w="1989" w:type="dxa"/>
          </w:tcPr>
          <w:p w14:paraId="41636EC0" w14:textId="77777777" w:rsidR="00DC144B" w:rsidRPr="00331E00" w:rsidRDefault="0092364E" w:rsidP="004C0914">
            <w:pPr>
              <w:pStyle w:val="TableParagraph"/>
              <w:spacing w:line="247" w:lineRule="exact"/>
              <w:ind w:left="28"/>
              <w:rPr>
                <w:b/>
              </w:rPr>
            </w:pPr>
            <w:r>
              <w:rPr>
                <w:b/>
              </w:rPr>
              <w:lastRenderedPageBreak/>
              <w:t>Galwedigaeth / Gweithgarwch</w:t>
            </w:r>
          </w:p>
        </w:tc>
        <w:tc>
          <w:tcPr>
            <w:tcW w:w="1443" w:type="dxa"/>
          </w:tcPr>
          <w:p w14:paraId="1E9C9DFC" w14:textId="77777777" w:rsidR="00DC144B" w:rsidRPr="00331E00" w:rsidRDefault="0092364E" w:rsidP="004C0914">
            <w:pPr>
              <w:pStyle w:val="TableParagraph"/>
              <w:spacing w:line="247" w:lineRule="exact"/>
              <w:ind w:left="56" w:right="45"/>
              <w:rPr>
                <w:b/>
              </w:rPr>
            </w:pPr>
            <w:r>
              <w:rPr>
                <w:b/>
              </w:rPr>
              <w:t>Anghymwys</w:t>
            </w:r>
          </w:p>
        </w:tc>
        <w:tc>
          <w:tcPr>
            <w:tcW w:w="1617" w:type="dxa"/>
          </w:tcPr>
          <w:p w14:paraId="7965850A" w14:textId="77777777" w:rsidR="00DC144B" w:rsidRPr="00331E00" w:rsidRDefault="0092364E" w:rsidP="004C0914">
            <w:pPr>
              <w:pStyle w:val="TableParagraph"/>
              <w:ind w:left="36" w:right="28" w:firstLine="6"/>
              <w:rPr>
                <w:b/>
              </w:rPr>
            </w:pPr>
            <w:r>
              <w:rPr>
                <w:b/>
              </w:rPr>
              <w:t>Cymhwysedd yn dibynnu ar yr amgylchiadau neu amodau</w:t>
            </w:r>
          </w:p>
        </w:tc>
        <w:tc>
          <w:tcPr>
            <w:tcW w:w="1759" w:type="dxa"/>
          </w:tcPr>
          <w:p w14:paraId="46ADCF30" w14:textId="77777777" w:rsidR="00DC144B" w:rsidRPr="00331E00" w:rsidRDefault="0092364E" w:rsidP="004C0914">
            <w:pPr>
              <w:pStyle w:val="TableParagraph"/>
              <w:ind w:left="50" w:right="44" w:hanging="2"/>
              <w:rPr>
                <w:b/>
              </w:rPr>
            </w:pPr>
            <w:r>
              <w:rPr>
                <w:b/>
              </w:rPr>
              <w:t>Cyn-weithwyr yn anghymwys am ddwy flynedd ar ôl gadael yr alwedigaeth</w:t>
            </w:r>
          </w:p>
        </w:tc>
        <w:tc>
          <w:tcPr>
            <w:tcW w:w="1815" w:type="dxa"/>
          </w:tcPr>
          <w:p w14:paraId="14F23656" w14:textId="77777777" w:rsidR="00DC144B" w:rsidRPr="00331E00" w:rsidRDefault="0092364E" w:rsidP="004C0914">
            <w:pPr>
              <w:pStyle w:val="TableParagraph"/>
              <w:ind w:left="72" w:right="68" w:hanging="1"/>
              <w:rPr>
                <w:b/>
              </w:rPr>
            </w:pPr>
            <w:r>
              <w:rPr>
                <w:b/>
              </w:rPr>
              <w:t>Ni ellir penodi priod, partner sifil neu bartner i’r Ardal Cyfiawnder Lleol lle mae’r gweithiwr yn gweithio</w:t>
            </w:r>
          </w:p>
          <w:p w14:paraId="2B1B492D" w14:textId="77777777" w:rsidR="00DC144B" w:rsidRPr="00331E00" w:rsidRDefault="00DC144B" w:rsidP="004C0914">
            <w:pPr>
              <w:pStyle w:val="TableParagraph"/>
              <w:spacing w:line="254" w:lineRule="exact"/>
              <w:ind w:left="199" w:right="197"/>
              <w:rPr>
                <w:b/>
              </w:rPr>
            </w:pPr>
          </w:p>
        </w:tc>
        <w:tc>
          <w:tcPr>
            <w:tcW w:w="2269" w:type="dxa"/>
          </w:tcPr>
          <w:p w14:paraId="4A7BB57E" w14:textId="5A937975" w:rsidR="00DC144B" w:rsidRPr="00331E00" w:rsidRDefault="0092364E" w:rsidP="004C0914">
            <w:pPr>
              <w:pStyle w:val="TableParagraph"/>
              <w:ind w:left="60" w:right="57" w:hanging="1"/>
              <w:rPr>
                <w:b/>
              </w:rPr>
            </w:pPr>
            <w:r>
              <w:rPr>
                <w:b/>
              </w:rPr>
              <w:t>Dylai ynadon ymddiswyddo neu drosglwyddo i Ardal Cyfiawnder Lleol arall os yw eu priod, partner sifil neu bartner yn gyflogedig yn un o’r galwedigaethau hyn</w:t>
            </w:r>
          </w:p>
        </w:tc>
        <w:tc>
          <w:tcPr>
            <w:tcW w:w="4706" w:type="dxa"/>
          </w:tcPr>
          <w:p w14:paraId="06EE8A8E" w14:textId="77777777" w:rsidR="00DC144B" w:rsidRPr="00331E00" w:rsidRDefault="0092364E" w:rsidP="004C0914">
            <w:pPr>
              <w:pStyle w:val="TableParagraph"/>
              <w:ind w:left="23" w:right="118"/>
              <w:rPr>
                <w:b/>
              </w:rPr>
            </w:pPr>
            <w:r>
              <w:rPr>
                <w:b/>
              </w:rPr>
              <w:t>Canllawiau pellach ar gymhwysedd / amodau cysylltiedig</w:t>
            </w:r>
          </w:p>
        </w:tc>
      </w:tr>
      <w:tr w:rsidR="00DC144B" w:rsidRPr="00331E00" w14:paraId="1AE655A8" w14:textId="77777777" w:rsidTr="004C0914">
        <w:trPr>
          <w:trHeight w:val="2961"/>
        </w:trPr>
        <w:tc>
          <w:tcPr>
            <w:tcW w:w="1989" w:type="dxa"/>
          </w:tcPr>
          <w:p w14:paraId="02603CD0" w14:textId="29143B9B" w:rsidR="00DC144B" w:rsidRPr="00331E00" w:rsidRDefault="0092364E">
            <w:pPr>
              <w:pStyle w:val="TableParagraph"/>
              <w:ind w:left="107" w:right="110"/>
              <w:rPr>
                <w:b/>
              </w:rPr>
            </w:pPr>
            <w:r>
              <w:rPr>
                <w:b/>
                <w:bCs/>
              </w:rPr>
              <w:t>Panel/Tîm Troseddwyr Ifanc / Panel Cyfeirio</w:t>
            </w:r>
            <w:r w:rsidR="004C0914">
              <w:rPr>
                <w:b/>
                <w:bCs/>
              </w:rPr>
              <w:t xml:space="preserve"> Troseddwyr Ifanc</w:t>
            </w:r>
            <w:r>
              <w:t xml:space="preserve"> (aelod, gwirfoddolwr neu gyflogai). Mae hyn hefyd yn cynnwys gweithwyr </w:t>
            </w:r>
            <w:r>
              <w:rPr>
                <w:b/>
                <w:bCs/>
              </w:rPr>
              <w:t>Byrddau Cyfiawnder Ieuenctid</w:t>
            </w:r>
          </w:p>
        </w:tc>
        <w:tc>
          <w:tcPr>
            <w:tcW w:w="1443" w:type="dxa"/>
          </w:tcPr>
          <w:p w14:paraId="41099862" w14:textId="77777777" w:rsidR="00DC144B" w:rsidRPr="00331E00" w:rsidRDefault="0092364E">
            <w:pPr>
              <w:pStyle w:val="TableParagraph"/>
              <w:spacing w:line="303" w:lineRule="exact"/>
              <w:ind w:left="8"/>
              <w:jc w:val="center"/>
              <w:rPr>
                <w:rFonts w:ascii="Wingdings" w:hAnsi="Wingdings"/>
                <w:sz w:val="28"/>
              </w:rPr>
            </w:pPr>
            <w:r>
              <w:rPr>
                <w:rFonts w:ascii="Wingdings" w:hAnsi="Wingdings"/>
                <w:sz w:val="28"/>
              </w:rPr>
              <w:t></w:t>
            </w:r>
          </w:p>
        </w:tc>
        <w:tc>
          <w:tcPr>
            <w:tcW w:w="1617" w:type="dxa"/>
          </w:tcPr>
          <w:p w14:paraId="2827B083" w14:textId="77777777" w:rsidR="00DC144B" w:rsidRPr="00331E00" w:rsidRDefault="00DC144B">
            <w:pPr>
              <w:pStyle w:val="TableParagraph"/>
              <w:rPr>
                <w:rFonts w:ascii="Times New Roman"/>
                <w:sz w:val="20"/>
              </w:rPr>
            </w:pPr>
          </w:p>
        </w:tc>
        <w:tc>
          <w:tcPr>
            <w:tcW w:w="1759" w:type="dxa"/>
          </w:tcPr>
          <w:p w14:paraId="15AB51F5" w14:textId="77777777" w:rsidR="00DC144B" w:rsidRPr="00331E00" w:rsidRDefault="0092364E">
            <w:pPr>
              <w:pStyle w:val="TableParagraph"/>
              <w:spacing w:line="303" w:lineRule="exact"/>
              <w:ind w:right="761"/>
              <w:jc w:val="right"/>
              <w:rPr>
                <w:rFonts w:ascii="Wingdings" w:hAnsi="Wingdings"/>
                <w:sz w:val="28"/>
              </w:rPr>
            </w:pPr>
            <w:r>
              <w:rPr>
                <w:rFonts w:ascii="Wingdings" w:hAnsi="Wingdings"/>
                <w:sz w:val="28"/>
              </w:rPr>
              <w:t></w:t>
            </w:r>
          </w:p>
        </w:tc>
        <w:tc>
          <w:tcPr>
            <w:tcW w:w="1815" w:type="dxa"/>
          </w:tcPr>
          <w:p w14:paraId="6873D89A" w14:textId="77777777" w:rsidR="00DC144B" w:rsidRPr="00331E00" w:rsidRDefault="00DC144B">
            <w:pPr>
              <w:pStyle w:val="TableParagraph"/>
              <w:rPr>
                <w:rFonts w:ascii="Times New Roman"/>
                <w:sz w:val="20"/>
              </w:rPr>
            </w:pPr>
          </w:p>
        </w:tc>
        <w:tc>
          <w:tcPr>
            <w:tcW w:w="2269" w:type="dxa"/>
          </w:tcPr>
          <w:p w14:paraId="3F49796A" w14:textId="77777777" w:rsidR="00DC144B" w:rsidRPr="00331E00" w:rsidRDefault="00DC144B">
            <w:pPr>
              <w:pStyle w:val="TableParagraph"/>
              <w:rPr>
                <w:rFonts w:ascii="Times New Roman"/>
                <w:sz w:val="20"/>
              </w:rPr>
            </w:pPr>
          </w:p>
        </w:tc>
        <w:tc>
          <w:tcPr>
            <w:tcW w:w="4706" w:type="dxa"/>
          </w:tcPr>
          <w:p w14:paraId="00C3BFD0" w14:textId="034EBCC9" w:rsidR="00DC144B" w:rsidRPr="00331E00" w:rsidRDefault="0092364E">
            <w:pPr>
              <w:pStyle w:val="TableParagraph"/>
              <w:ind w:left="103" w:right="219"/>
            </w:pPr>
            <w:r>
              <w:t>Ni chaiff ynadon fod yn aelodau nac yn weithwyr Panelau</w:t>
            </w:r>
            <w:r w:rsidR="004C0914">
              <w:t>/</w:t>
            </w:r>
            <w:r>
              <w:t>Timau Troseddwyr Ifanc na Phanelau Cyfeirio</w:t>
            </w:r>
            <w:r w:rsidR="004C0914">
              <w:t xml:space="preserve"> Troseddwyr Ifanc</w:t>
            </w:r>
            <w:r>
              <w:t>. Gall ynadon fynychu cyfarfodydd busnes neu gyfarfodydd cyswllt Timau Troseddwr Ifanc yn rhinwedd eu rôl fel ynadon, ond ni ddylent drafod achosion unigol na chyfiawnhau/amddiffyn polisi dedfrydu’r fainc.</w:t>
            </w:r>
          </w:p>
          <w:p w14:paraId="70A23C0B" w14:textId="77777777" w:rsidR="00DC144B" w:rsidRPr="00331E00" w:rsidRDefault="0092364E">
            <w:pPr>
              <w:pStyle w:val="TableParagraph"/>
              <w:spacing w:before="50"/>
              <w:ind w:left="103" w:right="275"/>
              <w:jc w:val="both"/>
            </w:pPr>
            <w:r>
              <w:t>Gall ynadon fynychu pwyllgorau llywio, ond ni ddylent gymryd rhan mewn materion gweithredol.</w:t>
            </w:r>
          </w:p>
        </w:tc>
      </w:tr>
      <w:tr w:rsidR="00DC144B" w14:paraId="57A64B50" w14:textId="77777777" w:rsidTr="004C0914">
        <w:trPr>
          <w:trHeight w:val="506"/>
        </w:trPr>
        <w:tc>
          <w:tcPr>
            <w:tcW w:w="1989" w:type="dxa"/>
          </w:tcPr>
          <w:p w14:paraId="1170BD04" w14:textId="77777777" w:rsidR="00DC144B" w:rsidRPr="00331E00" w:rsidRDefault="0092364E">
            <w:pPr>
              <w:pStyle w:val="TableParagraph"/>
              <w:spacing w:line="246" w:lineRule="exact"/>
              <w:ind w:left="107"/>
              <w:rPr>
                <w:b/>
              </w:rPr>
            </w:pPr>
            <w:r>
              <w:rPr>
                <w:b/>
              </w:rPr>
              <w:t>Panelau Cyfiawnder Adferol</w:t>
            </w:r>
          </w:p>
          <w:p w14:paraId="2D0FF1A9" w14:textId="77777777" w:rsidR="00DC144B" w:rsidRPr="00331E00" w:rsidRDefault="00DC144B">
            <w:pPr>
              <w:pStyle w:val="TableParagraph"/>
              <w:spacing w:line="240" w:lineRule="exact"/>
              <w:ind w:left="107"/>
              <w:rPr>
                <w:b/>
              </w:rPr>
            </w:pPr>
          </w:p>
        </w:tc>
        <w:tc>
          <w:tcPr>
            <w:tcW w:w="1443" w:type="dxa"/>
          </w:tcPr>
          <w:p w14:paraId="57B6A481" w14:textId="77777777" w:rsidR="00DC144B" w:rsidRPr="00331E00" w:rsidRDefault="0092364E">
            <w:pPr>
              <w:pStyle w:val="TableParagraph"/>
              <w:spacing w:line="305" w:lineRule="exact"/>
              <w:ind w:left="8"/>
              <w:jc w:val="center"/>
              <w:rPr>
                <w:rFonts w:ascii="Wingdings" w:hAnsi="Wingdings"/>
                <w:sz w:val="28"/>
              </w:rPr>
            </w:pPr>
            <w:r>
              <w:rPr>
                <w:rFonts w:ascii="Wingdings" w:hAnsi="Wingdings"/>
                <w:sz w:val="28"/>
              </w:rPr>
              <w:t></w:t>
            </w:r>
          </w:p>
        </w:tc>
        <w:tc>
          <w:tcPr>
            <w:tcW w:w="1617" w:type="dxa"/>
          </w:tcPr>
          <w:p w14:paraId="14D1C6FA" w14:textId="77777777" w:rsidR="00DC144B" w:rsidRPr="00331E00" w:rsidRDefault="00DC144B">
            <w:pPr>
              <w:pStyle w:val="TableParagraph"/>
              <w:rPr>
                <w:rFonts w:ascii="Times New Roman"/>
                <w:sz w:val="20"/>
              </w:rPr>
            </w:pPr>
          </w:p>
        </w:tc>
        <w:tc>
          <w:tcPr>
            <w:tcW w:w="1759" w:type="dxa"/>
          </w:tcPr>
          <w:p w14:paraId="4ECB1DB1" w14:textId="77777777" w:rsidR="00DC144B" w:rsidRPr="00331E00" w:rsidRDefault="0092364E">
            <w:pPr>
              <w:pStyle w:val="TableParagraph"/>
              <w:spacing w:line="305" w:lineRule="exact"/>
              <w:ind w:right="761"/>
              <w:jc w:val="right"/>
              <w:rPr>
                <w:rFonts w:ascii="Wingdings" w:hAnsi="Wingdings"/>
                <w:sz w:val="28"/>
              </w:rPr>
            </w:pPr>
            <w:r>
              <w:rPr>
                <w:rFonts w:ascii="Wingdings" w:hAnsi="Wingdings"/>
                <w:sz w:val="28"/>
              </w:rPr>
              <w:t></w:t>
            </w:r>
          </w:p>
        </w:tc>
        <w:tc>
          <w:tcPr>
            <w:tcW w:w="1815" w:type="dxa"/>
          </w:tcPr>
          <w:p w14:paraId="613EE3F8" w14:textId="77777777" w:rsidR="00DC144B" w:rsidRPr="00331E00" w:rsidRDefault="00DC144B">
            <w:pPr>
              <w:pStyle w:val="TableParagraph"/>
              <w:rPr>
                <w:rFonts w:ascii="Times New Roman"/>
                <w:sz w:val="20"/>
              </w:rPr>
            </w:pPr>
          </w:p>
        </w:tc>
        <w:tc>
          <w:tcPr>
            <w:tcW w:w="2269" w:type="dxa"/>
          </w:tcPr>
          <w:p w14:paraId="44BC84AC" w14:textId="77777777" w:rsidR="00DC144B" w:rsidRPr="00331E00" w:rsidRDefault="00DC144B">
            <w:pPr>
              <w:pStyle w:val="TableParagraph"/>
              <w:rPr>
                <w:rFonts w:ascii="Times New Roman"/>
                <w:sz w:val="20"/>
              </w:rPr>
            </w:pPr>
          </w:p>
        </w:tc>
        <w:tc>
          <w:tcPr>
            <w:tcW w:w="4706" w:type="dxa"/>
          </w:tcPr>
          <w:p w14:paraId="0F3AA3B0" w14:textId="77777777" w:rsidR="00DC144B" w:rsidRDefault="0092364E">
            <w:pPr>
              <w:pStyle w:val="TableParagraph"/>
              <w:spacing w:line="246" w:lineRule="exact"/>
              <w:ind w:left="103"/>
            </w:pPr>
            <w:r>
              <w:t xml:space="preserve">Mae’r un darpariaethau a’r un canllawiau’n gymwys ag ar gyfer </w:t>
            </w:r>
            <w:r>
              <w:rPr>
                <w:b/>
                <w:bCs/>
              </w:rPr>
              <w:t>Panelau Cyfeirio Troseddwyr Ifanc</w:t>
            </w:r>
            <w:r>
              <w:t xml:space="preserve"> uchod.</w:t>
            </w:r>
          </w:p>
        </w:tc>
      </w:tr>
    </w:tbl>
    <w:p w14:paraId="21A414A1" w14:textId="77777777" w:rsidR="00060280" w:rsidRDefault="00060280"/>
    <w:sectPr w:rsidR="00060280">
      <w:pgSz w:w="16840" w:h="11910" w:orient="landscape"/>
      <w:pgMar w:top="820" w:right="380" w:bottom="680" w:left="600" w:header="0" w:footer="4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2008" w14:textId="77777777" w:rsidR="00474694" w:rsidRDefault="00474694">
      <w:r>
        <w:separator/>
      </w:r>
    </w:p>
  </w:endnote>
  <w:endnote w:type="continuationSeparator" w:id="0">
    <w:p w14:paraId="0E158DD7" w14:textId="77777777" w:rsidR="00474694" w:rsidRDefault="0047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4C6D" w14:textId="50DB6323" w:rsidR="005923E3" w:rsidRDefault="00912963">
    <w:pPr>
      <w:pStyle w:val="BodyText"/>
      <w:spacing w:line="14" w:lineRule="auto"/>
      <w:rPr>
        <w:b w:val="0"/>
        <w:sz w:val="20"/>
      </w:rPr>
    </w:pPr>
    <w:r>
      <w:rPr>
        <w:noProof/>
      </w:rPr>
      <mc:AlternateContent>
        <mc:Choice Requires="wps">
          <w:drawing>
            <wp:anchor distT="0" distB="0" distL="114300" distR="114300" simplePos="0" relativeHeight="486043136" behindDoc="1" locked="0" layoutInCell="1" allowOverlap="1" wp14:anchorId="6E49B3EE" wp14:editId="07011DA8">
              <wp:simplePos x="0" y="0"/>
              <wp:positionH relativeFrom="page">
                <wp:posOffset>380365</wp:posOffset>
              </wp:positionH>
              <wp:positionV relativeFrom="page">
                <wp:posOffset>7115810</wp:posOffset>
              </wp:positionV>
              <wp:extent cx="3796030" cy="372110"/>
              <wp:effectExtent l="0" t="0" r="0" b="0"/>
              <wp:wrapNone/>
              <wp:docPr id="5894426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03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27114" w14:textId="64A1011A" w:rsidR="005923E3" w:rsidRDefault="005923E3">
                          <w:pPr>
                            <w:spacing w:before="14"/>
                            <w:ind w:left="20"/>
                            <w:rPr>
                              <w:sz w:val="18"/>
                            </w:rPr>
                          </w:pPr>
                          <w:r>
                            <w:rPr>
                              <w:sz w:val="18"/>
                            </w:rPr>
                            <w:t>Cyfarwyddiadau’r Arglwydd Ganghellor, Atodiad A2, Rhagfyr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9B3EE" id="_x0000_t202" coordsize="21600,21600" o:spt="202" path="m,l,21600r21600,l21600,xe">
              <v:stroke joinstyle="miter"/>
              <v:path gradientshapeok="t" o:connecttype="rect"/>
            </v:shapetype>
            <v:shape id="Text Box 2" o:spid="_x0000_s1026" type="#_x0000_t202" style="position:absolute;margin-left:29.95pt;margin-top:560.3pt;width:298.9pt;height:29.3pt;z-index:-1727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" filled="f" stroked="f">
              <v:textbox inset="0,0,0,0">
                <w:txbxContent>
                  <w:p w14:paraId="40F27114" w14:textId="64A1011A" w:rsidR="005923E3" w:rsidRDefault="005923E3">
                    <w:pPr>
                      <w:spacing w:before="14"/>
                      <w:ind w:left="20"/>
                      <w:rPr>
                        <w:sz w:val="18"/>
                      </w:rPr>
                    </w:pPr>
                    <w:r>
                      <w:rPr>
                        <w:sz w:val="18"/>
                      </w:rPr>
                      <w:t>Cyfarwyddiadau’r Arglwydd Ganghellor, Atodiad A2, Rhagfyr 2022</w:t>
                    </w:r>
                  </w:p>
                </w:txbxContent>
              </v:textbox>
              <w10:wrap anchorx="page" anchory="page"/>
            </v:shape>
          </w:pict>
        </mc:Fallback>
      </mc:AlternateContent>
    </w:r>
    <w:r>
      <w:rPr>
        <w:noProof/>
      </w:rPr>
      <mc:AlternateContent>
        <mc:Choice Requires="wps">
          <w:drawing>
            <wp:anchor distT="0" distB="0" distL="114300" distR="114300" simplePos="0" relativeHeight="486043648" behindDoc="1" locked="0" layoutInCell="1" allowOverlap="1" wp14:anchorId="1C88A36E" wp14:editId="0F3FA4AF">
              <wp:simplePos x="0" y="0"/>
              <wp:positionH relativeFrom="page">
                <wp:posOffset>10115550</wp:posOffset>
              </wp:positionH>
              <wp:positionV relativeFrom="page">
                <wp:posOffset>7058660</wp:posOffset>
              </wp:positionV>
              <wp:extent cx="203200" cy="153670"/>
              <wp:effectExtent l="0" t="0" r="0" b="0"/>
              <wp:wrapNone/>
              <wp:docPr id="21395608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6674A" w14:textId="77777777" w:rsidR="005923E3" w:rsidRDefault="005923E3">
                          <w:pPr>
                            <w:spacing w:before="14"/>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8A36E" id="Text Box 1" o:spid="_x0000_s1027" type="#_x0000_t202" style="position:absolute;margin-left:796.5pt;margin-top:555.8pt;width:16pt;height:12.1pt;z-index:-1727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" filled="f" stroked="f">
              <v:textbox inset="0,0,0,0">
                <w:txbxContent>
                  <w:p w14:paraId="1266674A" w14:textId="77777777" w:rsidR="005923E3" w:rsidRDefault="005923E3">
                    <w:pPr>
                      <w:spacing w:before="14"/>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3AD05" w14:textId="77777777" w:rsidR="00474694" w:rsidRDefault="00474694">
      <w:r>
        <w:separator/>
      </w:r>
    </w:p>
  </w:footnote>
  <w:footnote w:type="continuationSeparator" w:id="0">
    <w:p w14:paraId="2AFCCE44" w14:textId="77777777" w:rsidR="00474694" w:rsidRDefault="00474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4070"/>
    <w:multiLevelType w:val="hybridMultilevel"/>
    <w:tmpl w:val="B37AE5FC"/>
    <w:lvl w:ilvl="0" w:tplc="A9B62A48">
      <w:numFmt w:val="bullet"/>
      <w:lvlText w:val=""/>
      <w:lvlJc w:val="left"/>
      <w:pPr>
        <w:ind w:left="249" w:hanging="285"/>
      </w:pPr>
      <w:rPr>
        <w:rFonts w:ascii="Symbol" w:eastAsia="Symbol" w:hAnsi="Symbol" w:cs="Symbol" w:hint="default"/>
        <w:w w:val="100"/>
        <w:sz w:val="24"/>
        <w:szCs w:val="24"/>
        <w:lang w:val="en-US" w:eastAsia="en-US" w:bidi="ar-SA"/>
      </w:rPr>
    </w:lvl>
    <w:lvl w:ilvl="1" w:tplc="69266B3E">
      <w:numFmt w:val="bullet"/>
      <w:lvlText w:val="•"/>
      <w:lvlJc w:val="left"/>
      <w:pPr>
        <w:ind w:left="685" w:hanging="285"/>
      </w:pPr>
      <w:rPr>
        <w:rFonts w:hint="default"/>
        <w:lang w:val="en-US" w:eastAsia="en-US" w:bidi="ar-SA"/>
      </w:rPr>
    </w:lvl>
    <w:lvl w:ilvl="2" w:tplc="B4DA9602">
      <w:numFmt w:val="bullet"/>
      <w:lvlText w:val="•"/>
      <w:lvlJc w:val="left"/>
      <w:pPr>
        <w:ind w:left="1131" w:hanging="285"/>
      </w:pPr>
      <w:rPr>
        <w:rFonts w:hint="default"/>
        <w:lang w:val="en-US" w:eastAsia="en-US" w:bidi="ar-SA"/>
      </w:rPr>
    </w:lvl>
    <w:lvl w:ilvl="3" w:tplc="63BC89C0">
      <w:numFmt w:val="bullet"/>
      <w:lvlText w:val="•"/>
      <w:lvlJc w:val="left"/>
      <w:pPr>
        <w:ind w:left="1576" w:hanging="285"/>
      </w:pPr>
      <w:rPr>
        <w:rFonts w:hint="default"/>
        <w:lang w:val="en-US" w:eastAsia="en-US" w:bidi="ar-SA"/>
      </w:rPr>
    </w:lvl>
    <w:lvl w:ilvl="4" w:tplc="EAFECD12">
      <w:numFmt w:val="bullet"/>
      <w:lvlText w:val="•"/>
      <w:lvlJc w:val="left"/>
      <w:pPr>
        <w:ind w:left="2022" w:hanging="285"/>
      </w:pPr>
      <w:rPr>
        <w:rFonts w:hint="default"/>
        <w:lang w:val="en-US" w:eastAsia="en-US" w:bidi="ar-SA"/>
      </w:rPr>
    </w:lvl>
    <w:lvl w:ilvl="5" w:tplc="D37CC086">
      <w:numFmt w:val="bullet"/>
      <w:lvlText w:val="•"/>
      <w:lvlJc w:val="left"/>
      <w:pPr>
        <w:ind w:left="2468" w:hanging="285"/>
      </w:pPr>
      <w:rPr>
        <w:rFonts w:hint="default"/>
        <w:lang w:val="en-US" w:eastAsia="en-US" w:bidi="ar-SA"/>
      </w:rPr>
    </w:lvl>
    <w:lvl w:ilvl="6" w:tplc="62B2A8E2">
      <w:numFmt w:val="bullet"/>
      <w:lvlText w:val="•"/>
      <w:lvlJc w:val="left"/>
      <w:pPr>
        <w:ind w:left="2913" w:hanging="285"/>
      </w:pPr>
      <w:rPr>
        <w:rFonts w:hint="default"/>
        <w:lang w:val="en-US" w:eastAsia="en-US" w:bidi="ar-SA"/>
      </w:rPr>
    </w:lvl>
    <w:lvl w:ilvl="7" w:tplc="7BB8A950">
      <w:numFmt w:val="bullet"/>
      <w:lvlText w:val="•"/>
      <w:lvlJc w:val="left"/>
      <w:pPr>
        <w:ind w:left="3359" w:hanging="285"/>
      </w:pPr>
      <w:rPr>
        <w:rFonts w:hint="default"/>
        <w:lang w:val="en-US" w:eastAsia="en-US" w:bidi="ar-SA"/>
      </w:rPr>
    </w:lvl>
    <w:lvl w:ilvl="8" w:tplc="09FAFA98">
      <w:numFmt w:val="bullet"/>
      <w:lvlText w:val="•"/>
      <w:lvlJc w:val="left"/>
      <w:pPr>
        <w:ind w:left="3804" w:hanging="285"/>
      </w:pPr>
      <w:rPr>
        <w:rFonts w:hint="default"/>
        <w:lang w:val="en-US" w:eastAsia="en-US" w:bidi="ar-SA"/>
      </w:rPr>
    </w:lvl>
  </w:abstractNum>
  <w:abstractNum w:abstractNumId="1" w15:restartNumberingAfterBreak="0">
    <w:nsid w:val="2F4F27A3"/>
    <w:multiLevelType w:val="hybridMultilevel"/>
    <w:tmpl w:val="806AF216"/>
    <w:lvl w:ilvl="0" w:tplc="B900A91E">
      <w:numFmt w:val="bullet"/>
      <w:lvlText w:val=""/>
      <w:lvlJc w:val="left"/>
      <w:pPr>
        <w:ind w:left="466" w:hanging="358"/>
      </w:pPr>
      <w:rPr>
        <w:rFonts w:ascii="Symbol" w:eastAsia="Symbol" w:hAnsi="Symbol" w:cs="Symbol" w:hint="default"/>
        <w:w w:val="100"/>
        <w:sz w:val="24"/>
        <w:szCs w:val="24"/>
        <w:lang w:val="en-US" w:eastAsia="en-US" w:bidi="ar-SA"/>
      </w:rPr>
    </w:lvl>
    <w:lvl w:ilvl="1" w:tplc="5EA66BCA">
      <w:numFmt w:val="bullet"/>
      <w:lvlText w:val="•"/>
      <w:lvlJc w:val="left"/>
      <w:pPr>
        <w:ind w:left="2000" w:hanging="358"/>
      </w:pPr>
      <w:rPr>
        <w:rFonts w:hint="default"/>
        <w:lang w:val="en-US" w:eastAsia="en-US" w:bidi="ar-SA"/>
      </w:rPr>
    </w:lvl>
    <w:lvl w:ilvl="2" w:tplc="C220E4CE">
      <w:numFmt w:val="bullet"/>
      <w:lvlText w:val="•"/>
      <w:lvlJc w:val="left"/>
      <w:pPr>
        <w:ind w:left="3540" w:hanging="358"/>
      </w:pPr>
      <w:rPr>
        <w:rFonts w:hint="default"/>
        <w:lang w:val="en-US" w:eastAsia="en-US" w:bidi="ar-SA"/>
      </w:rPr>
    </w:lvl>
    <w:lvl w:ilvl="3" w:tplc="3B082EA0">
      <w:numFmt w:val="bullet"/>
      <w:lvlText w:val="•"/>
      <w:lvlJc w:val="left"/>
      <w:pPr>
        <w:ind w:left="5080" w:hanging="358"/>
      </w:pPr>
      <w:rPr>
        <w:rFonts w:hint="default"/>
        <w:lang w:val="en-US" w:eastAsia="en-US" w:bidi="ar-SA"/>
      </w:rPr>
    </w:lvl>
    <w:lvl w:ilvl="4" w:tplc="0EFAC986">
      <w:numFmt w:val="bullet"/>
      <w:lvlText w:val="•"/>
      <w:lvlJc w:val="left"/>
      <w:pPr>
        <w:ind w:left="6620" w:hanging="358"/>
      </w:pPr>
      <w:rPr>
        <w:rFonts w:hint="default"/>
        <w:lang w:val="en-US" w:eastAsia="en-US" w:bidi="ar-SA"/>
      </w:rPr>
    </w:lvl>
    <w:lvl w:ilvl="5" w:tplc="8CFAD72E">
      <w:numFmt w:val="bullet"/>
      <w:lvlText w:val="•"/>
      <w:lvlJc w:val="left"/>
      <w:pPr>
        <w:ind w:left="8160" w:hanging="358"/>
      </w:pPr>
      <w:rPr>
        <w:rFonts w:hint="default"/>
        <w:lang w:val="en-US" w:eastAsia="en-US" w:bidi="ar-SA"/>
      </w:rPr>
    </w:lvl>
    <w:lvl w:ilvl="6" w:tplc="82FEACFC">
      <w:numFmt w:val="bullet"/>
      <w:lvlText w:val="•"/>
      <w:lvlJc w:val="left"/>
      <w:pPr>
        <w:ind w:left="9700" w:hanging="358"/>
      </w:pPr>
      <w:rPr>
        <w:rFonts w:hint="default"/>
        <w:lang w:val="en-US" w:eastAsia="en-US" w:bidi="ar-SA"/>
      </w:rPr>
    </w:lvl>
    <w:lvl w:ilvl="7" w:tplc="CC1C0958">
      <w:numFmt w:val="bullet"/>
      <w:lvlText w:val="•"/>
      <w:lvlJc w:val="left"/>
      <w:pPr>
        <w:ind w:left="11240" w:hanging="358"/>
      </w:pPr>
      <w:rPr>
        <w:rFonts w:hint="default"/>
        <w:lang w:val="en-US" w:eastAsia="en-US" w:bidi="ar-SA"/>
      </w:rPr>
    </w:lvl>
    <w:lvl w:ilvl="8" w:tplc="B6E602C8">
      <w:numFmt w:val="bullet"/>
      <w:lvlText w:val="•"/>
      <w:lvlJc w:val="left"/>
      <w:pPr>
        <w:ind w:left="12780" w:hanging="358"/>
      </w:pPr>
      <w:rPr>
        <w:rFonts w:hint="default"/>
        <w:lang w:val="en-US" w:eastAsia="en-US" w:bidi="ar-SA"/>
      </w:rPr>
    </w:lvl>
  </w:abstractNum>
  <w:num w:numId="1" w16cid:durableId="36702511">
    <w:abstractNumId w:val="0"/>
  </w:num>
  <w:num w:numId="2" w16cid:durableId="420833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4B"/>
    <w:rsid w:val="00030D67"/>
    <w:rsid w:val="00060280"/>
    <w:rsid w:val="000B04C9"/>
    <w:rsid w:val="000B0E3A"/>
    <w:rsid w:val="000D72BA"/>
    <w:rsid w:val="0012750C"/>
    <w:rsid w:val="001312A8"/>
    <w:rsid w:val="001A7603"/>
    <w:rsid w:val="001D42E4"/>
    <w:rsid w:val="001D771B"/>
    <w:rsid w:val="001E72A5"/>
    <w:rsid w:val="00241A52"/>
    <w:rsid w:val="00247816"/>
    <w:rsid w:val="00284DB4"/>
    <w:rsid w:val="00284FAF"/>
    <w:rsid w:val="002A1621"/>
    <w:rsid w:val="002D4182"/>
    <w:rsid w:val="003069C2"/>
    <w:rsid w:val="00312BF8"/>
    <w:rsid w:val="00331E00"/>
    <w:rsid w:val="0036761A"/>
    <w:rsid w:val="00386915"/>
    <w:rsid w:val="003A772C"/>
    <w:rsid w:val="003D62F2"/>
    <w:rsid w:val="003E7D35"/>
    <w:rsid w:val="00401F40"/>
    <w:rsid w:val="00404128"/>
    <w:rsid w:val="00470A19"/>
    <w:rsid w:val="00474694"/>
    <w:rsid w:val="004A2B34"/>
    <w:rsid w:val="004C0914"/>
    <w:rsid w:val="004D0759"/>
    <w:rsid w:val="004E619D"/>
    <w:rsid w:val="00504399"/>
    <w:rsid w:val="00530B59"/>
    <w:rsid w:val="005400D9"/>
    <w:rsid w:val="005717BE"/>
    <w:rsid w:val="0057238D"/>
    <w:rsid w:val="005923E3"/>
    <w:rsid w:val="005D37D7"/>
    <w:rsid w:val="00601E08"/>
    <w:rsid w:val="006034F1"/>
    <w:rsid w:val="006202A0"/>
    <w:rsid w:val="00632B25"/>
    <w:rsid w:val="006353C9"/>
    <w:rsid w:val="00664CDB"/>
    <w:rsid w:val="00674AD2"/>
    <w:rsid w:val="006F2AB8"/>
    <w:rsid w:val="007040D1"/>
    <w:rsid w:val="007332C4"/>
    <w:rsid w:val="00780BDF"/>
    <w:rsid w:val="00793773"/>
    <w:rsid w:val="0080701F"/>
    <w:rsid w:val="008312A5"/>
    <w:rsid w:val="00835BCB"/>
    <w:rsid w:val="00836311"/>
    <w:rsid w:val="00872378"/>
    <w:rsid w:val="008725EA"/>
    <w:rsid w:val="008921B3"/>
    <w:rsid w:val="00902F84"/>
    <w:rsid w:val="00912963"/>
    <w:rsid w:val="0092364E"/>
    <w:rsid w:val="00926233"/>
    <w:rsid w:val="009339A8"/>
    <w:rsid w:val="0095232E"/>
    <w:rsid w:val="0096728C"/>
    <w:rsid w:val="009750CE"/>
    <w:rsid w:val="00992198"/>
    <w:rsid w:val="009B58BE"/>
    <w:rsid w:val="00A30DF5"/>
    <w:rsid w:val="00A6574F"/>
    <w:rsid w:val="00A7503B"/>
    <w:rsid w:val="00A920DA"/>
    <w:rsid w:val="00AA4EC4"/>
    <w:rsid w:val="00AA7618"/>
    <w:rsid w:val="00AC0BEF"/>
    <w:rsid w:val="00AC6DE8"/>
    <w:rsid w:val="00AD230B"/>
    <w:rsid w:val="00B40519"/>
    <w:rsid w:val="00B97967"/>
    <w:rsid w:val="00BC785E"/>
    <w:rsid w:val="00BD3DD3"/>
    <w:rsid w:val="00BF450B"/>
    <w:rsid w:val="00C077A0"/>
    <w:rsid w:val="00C253BC"/>
    <w:rsid w:val="00C56F3E"/>
    <w:rsid w:val="00C708A1"/>
    <w:rsid w:val="00C9089D"/>
    <w:rsid w:val="00CC5490"/>
    <w:rsid w:val="00CC7F7A"/>
    <w:rsid w:val="00D05AB9"/>
    <w:rsid w:val="00D2105D"/>
    <w:rsid w:val="00D21965"/>
    <w:rsid w:val="00D46689"/>
    <w:rsid w:val="00D62351"/>
    <w:rsid w:val="00D74EA0"/>
    <w:rsid w:val="00DC144B"/>
    <w:rsid w:val="00DE20D4"/>
    <w:rsid w:val="00E12A8A"/>
    <w:rsid w:val="00E66D61"/>
    <w:rsid w:val="00E74F03"/>
    <w:rsid w:val="00E83BF1"/>
    <w:rsid w:val="00E9151B"/>
    <w:rsid w:val="00E93114"/>
    <w:rsid w:val="00EA6FE9"/>
    <w:rsid w:val="00EC1863"/>
    <w:rsid w:val="00EC2750"/>
    <w:rsid w:val="00ED474D"/>
    <w:rsid w:val="00EF23CD"/>
    <w:rsid w:val="00F4190D"/>
    <w:rsid w:val="00F420AB"/>
    <w:rsid w:val="00F51BD4"/>
    <w:rsid w:val="00F90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F7EFD"/>
  <w15:docId w15:val="{C915F7CB-14BB-4872-BC03-856C5AEA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79"/>
      <w:ind w:right="539"/>
      <w:jc w:val="right"/>
    </w:pPr>
    <w:rPr>
      <w:b/>
      <w:bCs/>
      <w:sz w:val="28"/>
      <w:szCs w:val="28"/>
    </w:rPr>
  </w:style>
  <w:style w:type="paragraph" w:styleId="ListParagraph">
    <w:name w:val="List Paragraph"/>
    <w:basedOn w:val="Normal"/>
    <w:uiPriority w:val="34"/>
    <w:qFormat/>
    <w:pPr>
      <w:spacing w:before="125"/>
      <w:ind w:left="466" w:right="721" w:hanging="35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069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9C2"/>
    <w:rPr>
      <w:rFonts w:ascii="Segoe UI" w:eastAsia="Arial" w:hAnsi="Segoe UI" w:cs="Segoe UI"/>
      <w:sz w:val="18"/>
      <w:szCs w:val="18"/>
    </w:rPr>
  </w:style>
  <w:style w:type="character" w:styleId="CommentReference">
    <w:name w:val="annotation reference"/>
    <w:basedOn w:val="DefaultParagraphFont"/>
    <w:uiPriority w:val="99"/>
    <w:semiHidden/>
    <w:unhideWhenUsed/>
    <w:rsid w:val="00780BDF"/>
    <w:rPr>
      <w:sz w:val="16"/>
      <w:szCs w:val="16"/>
    </w:rPr>
  </w:style>
  <w:style w:type="paragraph" w:styleId="CommentText">
    <w:name w:val="annotation text"/>
    <w:basedOn w:val="Normal"/>
    <w:link w:val="CommentTextChar"/>
    <w:uiPriority w:val="99"/>
    <w:semiHidden/>
    <w:unhideWhenUsed/>
    <w:rsid w:val="00780BDF"/>
    <w:rPr>
      <w:sz w:val="20"/>
      <w:szCs w:val="20"/>
    </w:rPr>
  </w:style>
  <w:style w:type="character" w:customStyle="1" w:styleId="CommentTextChar">
    <w:name w:val="Comment Text Char"/>
    <w:basedOn w:val="DefaultParagraphFont"/>
    <w:link w:val="CommentText"/>
    <w:uiPriority w:val="99"/>
    <w:semiHidden/>
    <w:rsid w:val="00780BD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80BDF"/>
    <w:rPr>
      <w:b/>
      <w:bCs/>
    </w:rPr>
  </w:style>
  <w:style w:type="character" w:customStyle="1" w:styleId="CommentSubjectChar">
    <w:name w:val="Comment Subject Char"/>
    <w:basedOn w:val="CommentTextChar"/>
    <w:link w:val="CommentSubject"/>
    <w:uiPriority w:val="99"/>
    <w:semiHidden/>
    <w:rsid w:val="00780BDF"/>
    <w:rPr>
      <w:rFonts w:ascii="Arial" w:eastAsia="Arial" w:hAnsi="Arial" w:cs="Arial"/>
      <w:b/>
      <w:bCs/>
      <w:sz w:val="20"/>
      <w:szCs w:val="20"/>
    </w:rPr>
  </w:style>
  <w:style w:type="paragraph" w:styleId="Header">
    <w:name w:val="header"/>
    <w:basedOn w:val="Normal"/>
    <w:link w:val="HeaderChar"/>
    <w:uiPriority w:val="99"/>
    <w:unhideWhenUsed/>
    <w:rsid w:val="00674AD2"/>
    <w:pPr>
      <w:tabs>
        <w:tab w:val="center" w:pos="4680"/>
        <w:tab w:val="right" w:pos="9360"/>
      </w:tabs>
    </w:pPr>
  </w:style>
  <w:style w:type="character" w:customStyle="1" w:styleId="HeaderChar">
    <w:name w:val="Header Char"/>
    <w:basedOn w:val="DefaultParagraphFont"/>
    <w:link w:val="Header"/>
    <w:uiPriority w:val="99"/>
    <w:rsid w:val="00674AD2"/>
    <w:rPr>
      <w:rFonts w:ascii="Arial" w:eastAsia="Arial" w:hAnsi="Arial" w:cs="Arial"/>
    </w:rPr>
  </w:style>
  <w:style w:type="paragraph" w:styleId="Footer">
    <w:name w:val="footer"/>
    <w:basedOn w:val="Normal"/>
    <w:link w:val="FooterChar"/>
    <w:uiPriority w:val="99"/>
    <w:unhideWhenUsed/>
    <w:rsid w:val="00674AD2"/>
    <w:pPr>
      <w:tabs>
        <w:tab w:val="center" w:pos="4680"/>
        <w:tab w:val="right" w:pos="9360"/>
      </w:tabs>
    </w:pPr>
  </w:style>
  <w:style w:type="character" w:customStyle="1" w:styleId="FooterChar">
    <w:name w:val="Footer Char"/>
    <w:basedOn w:val="DefaultParagraphFont"/>
    <w:link w:val="Footer"/>
    <w:uiPriority w:val="99"/>
    <w:rsid w:val="00674AD2"/>
    <w:rPr>
      <w:rFonts w:ascii="Arial" w:eastAsia="Arial" w:hAnsi="Arial" w:cs="Arial"/>
    </w:rPr>
  </w:style>
  <w:style w:type="paragraph" w:styleId="Revision">
    <w:name w:val="Revision"/>
    <w:hidden/>
    <w:uiPriority w:val="99"/>
    <w:semiHidden/>
    <w:rsid w:val="00D74EA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03662">
      <w:bodyDiv w:val="1"/>
      <w:marLeft w:val="0"/>
      <w:marRight w:val="0"/>
      <w:marTop w:val="0"/>
      <w:marBottom w:val="0"/>
      <w:divBdr>
        <w:top w:val="none" w:sz="0" w:space="0" w:color="auto"/>
        <w:left w:val="none" w:sz="0" w:space="0" w:color="auto"/>
        <w:bottom w:val="none" w:sz="0" w:space="0" w:color="auto"/>
        <w:right w:val="none" w:sz="0" w:space="0" w:color="auto"/>
      </w:divBdr>
    </w:div>
    <w:div w:id="1339574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64E2B84AD2A459E0F61BE46E3115C" ma:contentTypeVersion="15" ma:contentTypeDescription="Create a new document." ma:contentTypeScope="" ma:versionID="d9fea9c780d0d03a6efd38d73dc9fb84">
  <xsd:schema xmlns:xsd="http://www.w3.org/2001/XMLSchema" xmlns:xs="http://www.w3.org/2001/XMLSchema" xmlns:p="http://schemas.microsoft.com/office/2006/metadata/properties" xmlns:ns2="d840312b-35c1-4b22-a385-8e7777ee8729" xmlns:ns3="84f4a71a-ea63-439a-b61c-9a6d30f645d3" targetNamespace="http://schemas.microsoft.com/office/2006/metadata/properties" ma:root="true" ma:fieldsID="5617b8e1be20e1015e0a6fcfdd0b0519" ns2:_="" ns3:_="">
    <xsd:import namespace="d840312b-35c1-4b22-a385-8e7777ee8729"/>
    <xsd:import namespace="84f4a71a-ea63-439a-b61c-9a6d30f645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0312b-35c1-4b22-a385-8e7777ee8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ags" ma:index="22" nillable="true" ma:displayName="Tags" ma:format="Dropdown" ma:internalName="Tags">
      <xsd:simpleType>
        <xsd:restriction base="dms:Choice">
          <xsd:enumeration value="TOs"/>
          <xsd:enumeration value="FOI"/>
          <xsd:enumeration value="PQ"/>
          <xsd:enumeration value="Project"/>
          <xsd:enumeration value="Top Lines"/>
        </xsd:restriction>
      </xsd:simpleType>
    </xsd:element>
  </xsd:schema>
  <xsd:schema xmlns:xsd="http://www.w3.org/2001/XMLSchema" xmlns:xs="http://www.w3.org/2001/XMLSchema" xmlns:dms="http://schemas.microsoft.com/office/2006/documentManagement/types" xmlns:pc="http://schemas.microsoft.com/office/infopath/2007/PartnerControls" targetNamespace="84f4a71a-ea63-439a-b61c-9a6d30f645d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94c9877-5c26-4175-a1d5-4a9f6aa8d063}" ma:internalName="TaxCatchAll" ma:showField="CatchAllData" ma:web="84f4a71a-ea63-439a-b61c-9a6d30f645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40312b-35c1-4b22-a385-8e7777ee8729">
      <Terms xmlns="http://schemas.microsoft.com/office/infopath/2007/PartnerControls"/>
    </lcf76f155ced4ddcb4097134ff3c332f>
    <TaxCatchAll xmlns="84f4a71a-ea63-439a-b61c-9a6d30f645d3" xsi:nil="true"/>
    <Tags xmlns="d840312b-35c1-4b22-a385-8e7777ee8729" xsi:nil="true"/>
  </documentManagement>
</p:properties>
</file>

<file path=customXml/itemProps1.xml><?xml version="1.0" encoding="utf-8"?>
<ds:datastoreItem xmlns:ds="http://schemas.openxmlformats.org/officeDocument/2006/customXml" ds:itemID="{F609E279-2BC1-4F94-B9AB-394D983E1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0312b-35c1-4b22-a385-8e7777ee8729"/>
    <ds:schemaRef ds:uri="84f4a71a-ea63-439a-b61c-9a6d30f64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5C864-13F3-4634-8E9F-DBB7B608918A}">
  <ds:schemaRefs>
    <ds:schemaRef ds:uri="http://schemas.microsoft.com/sharepoint/v3/contenttype/forms"/>
  </ds:schemaRefs>
</ds:datastoreItem>
</file>

<file path=customXml/itemProps3.xml><?xml version="1.0" encoding="utf-8"?>
<ds:datastoreItem xmlns:ds="http://schemas.openxmlformats.org/officeDocument/2006/customXml" ds:itemID="{ABA406D9-898B-4DDF-8A47-2C495E1D7AB3}">
  <ds:schemaRefs>
    <ds:schemaRef ds:uri="http://schemas.microsoft.com/office/2006/metadata/properties"/>
    <ds:schemaRef ds:uri="http://schemas.microsoft.com/office/infopath/2007/PartnerControls"/>
    <ds:schemaRef ds:uri="d840312b-35c1-4b22-a385-8e7777ee8729"/>
    <ds:schemaRef ds:uri="84f4a71a-ea63-439a-b61c-9a6d30f645d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5962</Words>
  <Characters>32732</Characters>
  <Application>Microsoft Office Word</Application>
  <DocSecurity>0</DocSecurity>
  <Lines>1971</Lines>
  <Paragraphs>449</Paragraphs>
  <ScaleCrop>false</ScaleCrop>
  <HeadingPairs>
    <vt:vector size="2" baseType="variant">
      <vt:variant>
        <vt:lpstr>Title</vt:lpstr>
      </vt:variant>
      <vt:variant>
        <vt:i4>1</vt:i4>
      </vt:variant>
    </vt:vector>
  </HeadingPairs>
  <TitlesOfParts>
    <vt:vector size="1" baseType="lpstr">
      <vt:lpstr>Appendix 2B - Guidance on eligibility</vt:lpstr>
    </vt:vector>
  </TitlesOfParts>
  <Company>MOJ</Company>
  <LinksUpToDate>false</LinksUpToDate>
  <CharactersWithSpaces>38260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2B - Guidance on eligibility</dc:title>
  <dc:creator>JO</dc:creator>
  <cp:keywords>Appendix 2B; Guidance; eligibility</cp:keywords>
  <cp:lastModifiedBy>Smith, Chris (Judicial Office)</cp:lastModifiedBy>
  <cp:revision>3</cp:revision>
  <dcterms:created xsi:type="dcterms:W3CDTF">2026-03-02T11:39:00Z</dcterms:created>
  <dcterms:modified xsi:type="dcterms:W3CDTF">2026-03-02T11:40:00Z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2013-07-18T00:00:00Z</vt:filetime>
  </property>
  <property fmtid="{D5CDD505-2E9C-101B-9397-08002B2CF9AE}" pid="3" name="Creator">
    <vt:lpwstr>Aspose Ltd.</vt:lpwstr>
  </property>
  <property fmtid="{D5CDD505-2E9C-101B-9397-08002B2CF9AE}" pid="4" name="LastSaved">
    <vt:filetime>2021-06-02T00:00:00Z</vt:filetime>
  </property>
  <property fmtid="{D5CDD505-2E9C-101B-9397-08002B2CF9AE}" pid="5" name="ContentTypeId">
    <vt:lpwstr>0x0101003ED64E2B84AD2A459E0F61BE46E3115C</vt:lpwstr>
  </property>
  <property fmtid="{D5CDD505-2E9C-101B-9397-08002B2CF9AE}" pid="6" name="MediaServiceImageTags">
    <vt:lpwstr/>
  </property>
  <property fmtid="{D5CDD505-2E9C-101B-9397-08002B2CF9AE}" pid="7" name="docLang">
    <vt:lpwstr>cy</vt:lpwstr>
  </property>
</Properties>
</file>