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787A5" w14:textId="5248DF5B" w:rsidR="00A95921" w:rsidRDefault="03630B34" w:rsidP="0F215B8D">
      <w:pPr>
        <w:jc w:val="center"/>
      </w:pPr>
      <w:r>
        <w:rPr>
          <w:noProof/>
        </w:rPr>
        <w:drawing>
          <wp:inline distT="0" distB="0" distL="0" distR="0" wp14:anchorId="4F306CE3" wp14:editId="108B3129">
            <wp:extent cx="2743200" cy="495300"/>
            <wp:effectExtent l="0" t="0" r="0" b="0"/>
            <wp:docPr id="2024629612" name="drawi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629612" name="drawing">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a:ext>
                      </a:extLst>
                    </a:blip>
                    <a:stretch>
                      <a:fillRect/>
                    </a:stretch>
                  </pic:blipFill>
                  <pic:spPr>
                    <a:xfrm>
                      <a:off x="0" y="0"/>
                      <a:ext cx="2743200" cy="495300"/>
                    </a:xfrm>
                    <a:prstGeom prst="rect">
                      <a:avLst/>
                    </a:prstGeom>
                  </pic:spPr>
                </pic:pic>
              </a:graphicData>
            </a:graphic>
          </wp:inline>
        </w:drawing>
      </w:r>
    </w:p>
    <w:p w14:paraId="390083C1" w14:textId="2FFB6A1D" w:rsidR="319C36F6" w:rsidRDefault="319C36F6" w:rsidP="7C45D8DD">
      <w:pPr>
        <w:spacing w:after="0" w:line="240" w:lineRule="auto"/>
        <w:jc w:val="center"/>
        <w:rPr>
          <w:rFonts w:ascii="Tahoma" w:eastAsia="Tahoma" w:hAnsi="Tahoma" w:cs="Tahoma"/>
          <w:color w:val="000000" w:themeColor="text1"/>
          <w:sz w:val="20"/>
          <w:szCs w:val="20"/>
        </w:rPr>
      </w:pPr>
      <w:r w:rsidRPr="7C45D8DD">
        <w:rPr>
          <w:rFonts w:ascii="Tahoma" w:eastAsia="Tahoma" w:hAnsi="Tahoma" w:cs="Tahoma"/>
          <w:b/>
          <w:bCs/>
          <w:color w:val="000000" w:themeColor="text1"/>
          <w:sz w:val="20"/>
          <w:szCs w:val="20"/>
        </w:rPr>
        <w:t>Summary Minutes: Transparency &amp; Open Justice Board (TOJ)</w:t>
      </w:r>
    </w:p>
    <w:p w14:paraId="65D84F4B" w14:textId="77E525A3" w:rsidR="319C36F6" w:rsidRDefault="319C36F6" w:rsidP="7C45D8DD">
      <w:pPr>
        <w:spacing w:after="0" w:line="240" w:lineRule="auto"/>
        <w:jc w:val="center"/>
        <w:rPr>
          <w:rFonts w:ascii="Tahoma" w:eastAsia="Tahoma" w:hAnsi="Tahoma" w:cs="Tahoma"/>
          <w:color w:val="000000" w:themeColor="text1"/>
          <w:sz w:val="20"/>
          <w:szCs w:val="20"/>
        </w:rPr>
      </w:pPr>
      <w:r w:rsidRPr="7C45D8DD">
        <w:rPr>
          <w:rFonts w:ascii="Tahoma" w:eastAsia="Tahoma" w:hAnsi="Tahoma" w:cs="Tahoma"/>
          <w:b/>
          <w:bCs/>
          <w:color w:val="000000" w:themeColor="text1"/>
          <w:sz w:val="20"/>
          <w:szCs w:val="20"/>
        </w:rPr>
        <w:t>Held on: Friday 24 April 2026, 9:00 am</w:t>
      </w:r>
    </w:p>
    <w:p w14:paraId="48AA9844" w14:textId="3A69314D" w:rsidR="7C45D8DD" w:rsidRDefault="7C45D8DD" w:rsidP="6577B698">
      <w:pPr>
        <w:jc w:val="center"/>
        <w:rPr>
          <w:rFonts w:ascii="Tahoma" w:eastAsia="Tahoma" w:hAnsi="Tahoma" w:cs="Tahoma"/>
        </w:rPr>
      </w:pPr>
    </w:p>
    <w:p w14:paraId="0E12978E" w14:textId="07C28961" w:rsidR="319C36F6" w:rsidRDefault="319C36F6" w:rsidP="6577B698">
      <w:pPr>
        <w:spacing w:before="240" w:after="240"/>
        <w:rPr>
          <w:rFonts w:ascii="Tahoma" w:eastAsia="Tahoma" w:hAnsi="Tahoma" w:cs="Tahoma"/>
        </w:rPr>
      </w:pPr>
      <w:r w:rsidRPr="6577B698">
        <w:rPr>
          <w:rFonts w:ascii="Tahoma" w:eastAsia="Tahoma" w:hAnsi="Tahoma" w:cs="Tahoma"/>
        </w:rPr>
        <w:t>The Board reviewed progress across jurisdictions in implementing the Open Justice programme. It noted continued positive progress in some areas, particularly in civil and criminal jurisdictions, while recognising that significant challenges remain in more sensitive areas such as family and certain tribunals.</w:t>
      </w:r>
    </w:p>
    <w:p w14:paraId="47659624" w14:textId="58207203" w:rsidR="319C36F6" w:rsidRDefault="319C36F6" w:rsidP="6577B698">
      <w:pPr>
        <w:spacing w:before="240" w:after="240"/>
        <w:rPr>
          <w:rFonts w:ascii="Tahoma" w:eastAsia="Tahoma" w:hAnsi="Tahoma" w:cs="Tahoma"/>
        </w:rPr>
      </w:pPr>
      <w:r w:rsidRPr="6577B698">
        <w:rPr>
          <w:rFonts w:ascii="Tahoma" w:eastAsia="Tahoma" w:hAnsi="Tahoma" w:cs="Tahoma"/>
        </w:rPr>
        <w:t>There was discussion on improving public access to court and tribunal information, including the accessibility of listings, the provision of documents, and the development of more user-friendly digital platforms. The Board considered the need for a more consistent and transparent approach across jurisdictions, and the importance of identifying and sharing best practice.</w:t>
      </w:r>
    </w:p>
    <w:p w14:paraId="6B9CE718" w14:textId="68FB6AE7" w:rsidR="319C36F6" w:rsidRDefault="319C36F6" w:rsidP="6577B698">
      <w:pPr>
        <w:spacing w:before="240" w:after="240"/>
        <w:rPr>
          <w:rFonts w:ascii="Tahoma" w:eastAsia="Tahoma" w:hAnsi="Tahoma" w:cs="Tahoma"/>
        </w:rPr>
      </w:pPr>
      <w:r w:rsidRPr="6577B698">
        <w:rPr>
          <w:rFonts w:ascii="Tahoma" w:eastAsia="Tahoma" w:hAnsi="Tahoma" w:cs="Tahoma"/>
        </w:rPr>
        <w:t xml:space="preserve">The Board also discussed the long-term strategy for the publication of judgments, supporting the development of a more coherent and accessible system for users, including the </w:t>
      </w:r>
      <w:proofErr w:type="gramStart"/>
      <w:r w:rsidRPr="6577B698">
        <w:rPr>
          <w:rFonts w:ascii="Tahoma" w:eastAsia="Tahoma" w:hAnsi="Tahoma" w:cs="Tahoma"/>
        </w:rPr>
        <w:t>general public</w:t>
      </w:r>
      <w:proofErr w:type="gramEnd"/>
      <w:r w:rsidRPr="6577B698">
        <w:rPr>
          <w:rFonts w:ascii="Tahoma" w:eastAsia="Tahoma" w:hAnsi="Tahoma" w:cs="Tahoma"/>
        </w:rPr>
        <w:t>.</w:t>
      </w:r>
    </w:p>
    <w:p w14:paraId="50754B4D" w14:textId="1A2DA535" w:rsidR="319C36F6" w:rsidRDefault="319C36F6" w:rsidP="6577B698">
      <w:pPr>
        <w:spacing w:before="240" w:after="240"/>
        <w:rPr>
          <w:rFonts w:ascii="Tahoma" w:eastAsia="Tahoma" w:hAnsi="Tahoma" w:cs="Tahoma"/>
        </w:rPr>
      </w:pPr>
      <w:r w:rsidRPr="6577B698">
        <w:rPr>
          <w:rFonts w:ascii="Tahoma" w:eastAsia="Tahoma" w:hAnsi="Tahoma" w:cs="Tahoma"/>
        </w:rPr>
        <w:t>Updates were received on initiatives to support delivery on the ground, including the establishment of regional Open Justice Champions, and on wider policy work relating to broadcasting and access to sentencing remarks.</w:t>
      </w:r>
    </w:p>
    <w:p w14:paraId="18F4341B" w14:textId="6849CDDE" w:rsidR="319C36F6" w:rsidRDefault="319C36F6" w:rsidP="6577B698">
      <w:pPr>
        <w:spacing w:before="240" w:after="240"/>
        <w:rPr>
          <w:rFonts w:ascii="Tahoma" w:eastAsia="Tahoma" w:hAnsi="Tahoma" w:cs="Tahoma"/>
        </w:rPr>
      </w:pPr>
      <w:r w:rsidRPr="6577B698">
        <w:rPr>
          <w:rFonts w:ascii="Tahoma" w:eastAsia="Tahoma" w:hAnsi="Tahoma" w:cs="Tahoma"/>
        </w:rPr>
        <w:t>Overall, the Board emphasised that the impact assessments will guide the next phase of implementation, with a focus on ensuring that progress is accurately assessed and that open justice principles are applied consistently across all jurisdictions.</w:t>
      </w:r>
    </w:p>
    <w:p w14:paraId="6B9D9951" w14:textId="31EEBC59" w:rsidR="7C45D8DD" w:rsidRDefault="7C45D8DD" w:rsidP="7C45D8DD">
      <w:pPr>
        <w:jc w:val="center"/>
      </w:pPr>
    </w:p>
    <w:p w14:paraId="5C9A40B6" w14:textId="665F1471" w:rsidR="7C45D8DD" w:rsidRDefault="7C45D8DD" w:rsidP="7C45D8DD">
      <w:pPr>
        <w:jc w:val="center"/>
      </w:pPr>
    </w:p>
    <w:sectPr w:rsidR="7C45D8D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4719A72"/>
    <w:rsid w:val="005D2485"/>
    <w:rsid w:val="00A95921"/>
    <w:rsid w:val="00B672E6"/>
    <w:rsid w:val="03630B34"/>
    <w:rsid w:val="0F215B8D"/>
    <w:rsid w:val="319C36F6"/>
    <w:rsid w:val="6577B698"/>
    <w:rsid w:val="74719A72"/>
    <w:rsid w:val="7C45D8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19A72"/>
  <w15:chartTrackingRefBased/>
  <w15:docId w15:val="{18A09D18-A838-4017-96AF-D1C72E7E2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uiPriority w:val="9"/>
    <w:unhideWhenUsed/>
    <w:qFormat/>
    <w:rsid w:val="7C45D8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2fa7b5-3a2c-4a29-8ecc-88248175c1e5">
      <Terms xmlns="http://schemas.microsoft.com/office/infopath/2007/PartnerControls"/>
    </lcf76f155ced4ddcb4097134ff3c332f>
    <TaxCatchAll xmlns="d8fae0c0-8825-409a-8098-b335d49c704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6D7E5183560C408E71D580BE1A19C6" ma:contentTypeVersion="12" ma:contentTypeDescription="Create a new document." ma:contentTypeScope="" ma:versionID="f71bedb24b4bb471372d49a1e4bf3653">
  <xsd:schema xmlns:xsd="http://www.w3.org/2001/XMLSchema" xmlns:xs="http://www.w3.org/2001/XMLSchema" xmlns:p="http://schemas.microsoft.com/office/2006/metadata/properties" xmlns:ns2="2c2fa7b5-3a2c-4a29-8ecc-88248175c1e5" xmlns:ns3="d8fae0c0-8825-409a-8098-b335d49c7042" targetNamespace="http://schemas.microsoft.com/office/2006/metadata/properties" ma:root="true" ma:fieldsID="af0dd0ce83eeca3a14bab8aafa66ab01" ns2:_="" ns3:_="">
    <xsd:import namespace="2c2fa7b5-3a2c-4a29-8ecc-88248175c1e5"/>
    <xsd:import namespace="d8fae0c0-8825-409a-8098-b335d49c70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2fa7b5-3a2c-4a29-8ecc-88248175c1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5b7e4bc-7c04-4239-a3c8-056ff7db7bf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fae0c0-8825-409a-8098-b335d49c704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a938af-398d-49a8-a334-207f0ebe51ca}" ma:internalName="TaxCatchAll" ma:showField="CatchAllData" ma:web="d8fae0c0-8825-409a-8098-b335d49c70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8C79DC-B19F-40D6-902C-AB216B7AAC95}">
  <ds:schemaRefs>
    <ds:schemaRef ds:uri="http://schemas.microsoft.com/office/2006/metadata/properties"/>
    <ds:schemaRef ds:uri="http://schemas.microsoft.com/office/infopath/2007/PartnerControls"/>
    <ds:schemaRef ds:uri="2c2fa7b5-3a2c-4a29-8ecc-88248175c1e5"/>
    <ds:schemaRef ds:uri="d8fae0c0-8825-409a-8098-b335d49c7042"/>
  </ds:schemaRefs>
</ds:datastoreItem>
</file>

<file path=customXml/itemProps2.xml><?xml version="1.0" encoding="utf-8"?>
<ds:datastoreItem xmlns:ds="http://schemas.openxmlformats.org/officeDocument/2006/customXml" ds:itemID="{A69ECD5D-46E9-4043-BAA9-6C25B78A8079}">
  <ds:schemaRefs>
    <ds:schemaRef ds:uri="http://schemas.microsoft.com/sharepoint/v3/contenttype/forms"/>
  </ds:schemaRefs>
</ds:datastoreItem>
</file>

<file path=customXml/itemProps3.xml><?xml version="1.0" encoding="utf-8"?>
<ds:datastoreItem xmlns:ds="http://schemas.openxmlformats.org/officeDocument/2006/customXml" ds:itemID="{F5D38D6F-03F7-4746-A1C4-B6E2C9A60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2fa7b5-3a2c-4a29-8ecc-88248175c1e5"/>
    <ds:schemaRef ds:uri="d8fae0c0-8825-409a-8098-b335d49c7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1229</Characters>
  <Application>Microsoft Office Word</Application>
  <DocSecurity>0</DocSecurity>
  <Lines>10</Lines>
  <Paragraphs>2</Paragraphs>
  <ScaleCrop>false</ScaleCrop>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Davenport, Deepti (Judicial Office) | She/Hers</dc:creator>
  <cp:keywords/>
  <dc:description/>
  <cp:lastModifiedBy>Smith, Chris (Judicial Office)</cp:lastModifiedBy>
  <cp:revision>5</cp:revision>
  <dcterms:created xsi:type="dcterms:W3CDTF">2026-04-27T11:05:00Z</dcterms:created>
  <dcterms:modified xsi:type="dcterms:W3CDTF">2026-04-29T13:43:00Z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0x010100556D7E5183560C408E71D580BE1A19C6</vt:lpwstr>
  </property>
  <property fmtid="{D5CDD505-2E9C-101B-9397-08002B2CF9AE}" pid="3" name="MediaServiceImageTags">
    <vt:lpwstr/>
  </property>
  <property fmtid="{D5CDD505-2E9C-101B-9397-08002B2CF9AE}" pid="4" name="docLang">
    <vt:lpwstr>en</vt:lpwstr>
  </property>
</Properties>
</file>