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CB317" w14:textId="77777777" w:rsidR="007435BC" w:rsidRPr="007435BC" w:rsidRDefault="007435BC">
      <w:pPr>
        <w:pStyle w:val="BodyText"/>
        <w:kinsoku w:val="0"/>
        <w:overflowPunct w:val="0"/>
        <w:spacing w:before="21"/>
        <w:ind w:left="2756" w:right="2954"/>
        <w:jc w:val="center"/>
        <w:rPr>
          <w:i/>
          <w:iCs/>
          <w:color w:val="FF0000"/>
          <w:u w:val="single"/>
        </w:rPr>
      </w:pPr>
    </w:p>
    <w:p w14:paraId="00344EAA" w14:textId="77777777" w:rsidR="007435BC" w:rsidRDefault="007435BC">
      <w:pPr>
        <w:pStyle w:val="BodyText"/>
        <w:kinsoku w:val="0"/>
        <w:overflowPunct w:val="0"/>
        <w:spacing w:before="21"/>
        <w:ind w:left="2756" w:right="2954"/>
        <w:jc w:val="center"/>
      </w:pPr>
    </w:p>
    <w:p w14:paraId="5CB6F6B4" w14:textId="16C320E6" w:rsidR="008A3D3C" w:rsidRDefault="00176E8A">
      <w:pPr>
        <w:pStyle w:val="BodyText"/>
        <w:kinsoku w:val="0"/>
        <w:overflowPunct w:val="0"/>
        <w:spacing w:before="21"/>
        <w:ind w:left="2756" w:right="2954"/>
        <w:jc w:val="center"/>
      </w:pPr>
      <w:r>
        <w:t>CYFARWYDDIADAU TRIN A THRAFOD DEUNYDDIAU DIGIDOL YR HEDDLU A RENNIR O DAN BROTOCOL 2024</w:t>
      </w:r>
    </w:p>
    <w:p w14:paraId="658E6103" w14:textId="77777777" w:rsidR="008A3D3C" w:rsidRDefault="008A3D3C">
      <w:pPr>
        <w:pStyle w:val="BodyText"/>
        <w:kinsoku w:val="0"/>
        <w:overflowPunct w:val="0"/>
        <w:spacing w:before="11"/>
        <w:rPr>
          <w:sz w:val="27"/>
          <w:szCs w:val="27"/>
        </w:rPr>
      </w:pPr>
    </w:p>
    <w:p w14:paraId="222CA774" w14:textId="1194197E" w:rsidR="008A3D3C" w:rsidRDefault="00A25C31">
      <w:pPr>
        <w:pStyle w:val="BodyText"/>
        <w:tabs>
          <w:tab w:val="left" w:pos="6912"/>
        </w:tabs>
        <w:kinsoku w:val="0"/>
        <w:overflowPunct w:val="0"/>
        <w:ind w:left="107"/>
      </w:pPr>
      <w:r>
        <w:t>AR ÔL I [Y CWMNI NEU’R SEFYDLIAD] GYTUNO I DRIN A THRAFOD DEUNYDD YR HEDDLU FEL A GANLYN YN UNOL Â’I RWYMEDIGAETHAU FEL RHEOLYDD DATA:</w:t>
      </w:r>
    </w:p>
    <w:p w14:paraId="1E3771E1" w14:textId="77777777" w:rsidR="00EB72AD" w:rsidRPr="00082FB1" w:rsidRDefault="00EB72AD" w:rsidP="00082FB1">
      <w:pPr>
        <w:tabs>
          <w:tab w:val="left" w:pos="466"/>
        </w:tabs>
        <w:kinsoku w:val="0"/>
        <w:overflowPunct w:val="0"/>
        <w:ind w:right="547"/>
        <w:rPr>
          <w:color w:val="FF0000"/>
          <w:sz w:val="28"/>
          <w:szCs w:val="28"/>
        </w:rPr>
      </w:pPr>
    </w:p>
    <w:p w14:paraId="5801E50C" w14:textId="3A79E9B4" w:rsidR="00EB72AD" w:rsidRPr="00082FB1" w:rsidRDefault="00EB72AD" w:rsidP="00EB72AD">
      <w:pPr>
        <w:pStyle w:val="ListParagraph"/>
        <w:numPr>
          <w:ilvl w:val="0"/>
          <w:numId w:val="1"/>
        </w:numPr>
        <w:tabs>
          <w:tab w:val="left" w:pos="466"/>
        </w:tabs>
        <w:kinsoku w:val="0"/>
        <w:overflowPunct w:val="0"/>
        <w:ind w:right="547"/>
        <w:rPr>
          <w:sz w:val="28"/>
          <w:szCs w:val="28"/>
        </w:rPr>
      </w:pPr>
      <w:r>
        <w:rPr>
          <w:sz w:val="28"/>
        </w:rPr>
        <w:t>Deunydd yr heddlu at ddibenion y cyfarwyddiadau hyn yw unrhyw ffeiliau fideo neu sain digidol a ddarperir gan yr heddlu.</w:t>
      </w:r>
    </w:p>
    <w:p w14:paraId="5E82F7A9" w14:textId="77777777" w:rsidR="00EB72AD" w:rsidRDefault="00EB72AD" w:rsidP="00E42087">
      <w:pPr>
        <w:pStyle w:val="ListParagraph"/>
        <w:tabs>
          <w:tab w:val="left" w:pos="466"/>
        </w:tabs>
        <w:kinsoku w:val="0"/>
        <w:overflowPunct w:val="0"/>
        <w:ind w:left="465" w:right="547" w:firstLine="0"/>
        <w:rPr>
          <w:sz w:val="28"/>
          <w:szCs w:val="28"/>
        </w:rPr>
      </w:pPr>
    </w:p>
    <w:p w14:paraId="376B4D24" w14:textId="220646B4" w:rsidR="008A3D3C" w:rsidRDefault="00925FED">
      <w:pPr>
        <w:pStyle w:val="ListParagraph"/>
        <w:numPr>
          <w:ilvl w:val="0"/>
          <w:numId w:val="1"/>
        </w:numPr>
        <w:tabs>
          <w:tab w:val="left" w:pos="466"/>
        </w:tabs>
        <w:kinsoku w:val="0"/>
        <w:overflowPunct w:val="0"/>
        <w:ind w:right="547"/>
        <w:rPr>
          <w:sz w:val="28"/>
          <w:szCs w:val="28"/>
        </w:rPr>
      </w:pPr>
      <w:r>
        <w:rPr>
          <w:sz w:val="28"/>
        </w:rPr>
        <w:t xml:space="preserve">Mae deunydd yr heddlu, ar ôl cael gafael arno a’i lwytho i lawr yn ddiogel, yn ei feddiant a’i reolaeth at ddibenion deddfwriaeth diogelu data. </w:t>
      </w:r>
    </w:p>
    <w:p w14:paraId="225F2E36" w14:textId="77777777" w:rsidR="008929EB" w:rsidRDefault="008929EB" w:rsidP="008929EB">
      <w:pPr>
        <w:pStyle w:val="ListParagraph"/>
        <w:tabs>
          <w:tab w:val="left" w:pos="466"/>
        </w:tabs>
        <w:kinsoku w:val="0"/>
        <w:overflowPunct w:val="0"/>
        <w:ind w:left="465" w:right="547" w:firstLine="0"/>
        <w:rPr>
          <w:sz w:val="28"/>
          <w:szCs w:val="28"/>
        </w:rPr>
      </w:pPr>
    </w:p>
    <w:p w14:paraId="17E154B4" w14:textId="77777777" w:rsidR="008929EB" w:rsidRPr="00814912" w:rsidRDefault="008929EB" w:rsidP="008929EB">
      <w:pPr>
        <w:pStyle w:val="ListParagraph"/>
        <w:numPr>
          <w:ilvl w:val="0"/>
          <w:numId w:val="1"/>
        </w:numPr>
        <w:tabs>
          <w:tab w:val="left" w:pos="466"/>
        </w:tabs>
        <w:kinsoku w:val="0"/>
        <w:overflowPunct w:val="0"/>
        <w:ind w:right="623"/>
        <w:rPr>
          <w:color w:val="FF0000"/>
          <w:sz w:val="28"/>
          <w:szCs w:val="28"/>
        </w:rPr>
      </w:pPr>
      <w:r>
        <w:rPr>
          <w:sz w:val="28"/>
        </w:rPr>
        <w:t xml:space="preserve">Bydd deunydd yr heddlu a geir ac a ddefnyddir fel tystiolaeth mewn achosion llys teulu yn ddarostyngedig i’r un rheolau llym o gyfrinachedd ag a ragnodir gan a12 o Ddeddf Gweinyddu Cyfiawnder 1960 a Rheol 12 Rheolau Trefniadaeth Teulu. </w:t>
      </w:r>
    </w:p>
    <w:p w14:paraId="552959CC" w14:textId="77777777" w:rsidR="00925FED" w:rsidRPr="008929EB" w:rsidRDefault="00925FED" w:rsidP="008929EB">
      <w:pPr>
        <w:tabs>
          <w:tab w:val="left" w:pos="466"/>
        </w:tabs>
        <w:kinsoku w:val="0"/>
        <w:overflowPunct w:val="0"/>
        <w:ind w:right="547"/>
        <w:rPr>
          <w:sz w:val="28"/>
          <w:szCs w:val="28"/>
        </w:rPr>
      </w:pPr>
    </w:p>
    <w:p w14:paraId="0E758D52" w14:textId="2223CA9F" w:rsidR="00925FED" w:rsidRDefault="00925FED">
      <w:pPr>
        <w:pStyle w:val="ListParagraph"/>
        <w:numPr>
          <w:ilvl w:val="0"/>
          <w:numId w:val="1"/>
        </w:numPr>
        <w:tabs>
          <w:tab w:val="left" w:pos="466"/>
        </w:tabs>
        <w:kinsoku w:val="0"/>
        <w:overflowPunct w:val="0"/>
        <w:ind w:right="547"/>
        <w:rPr>
          <w:sz w:val="28"/>
          <w:szCs w:val="28"/>
        </w:rPr>
      </w:pPr>
      <w:r>
        <w:rPr>
          <w:sz w:val="28"/>
        </w:rPr>
        <w:t xml:space="preserve">Bydd y cwmni neu’r sefydliad yn sicrhau bod ei holl staff a fydd yn cael gafael ar ddeunydd yr heddlu yn ymwybodol o’r cyfarwyddiadau trin a thrafod ar gyfer deunydd yr heddlu. </w:t>
      </w:r>
    </w:p>
    <w:p w14:paraId="2A7B2363" w14:textId="77777777" w:rsidR="008A3D3C" w:rsidRPr="00925FED" w:rsidRDefault="008A3D3C">
      <w:pPr>
        <w:pStyle w:val="BodyText"/>
        <w:kinsoku w:val="0"/>
        <w:overflowPunct w:val="0"/>
        <w:spacing w:before="12"/>
        <w:rPr>
          <w:sz w:val="27"/>
          <w:szCs w:val="27"/>
        </w:rPr>
      </w:pPr>
    </w:p>
    <w:p w14:paraId="5109677A" w14:textId="0AA21196" w:rsidR="008A3D3C" w:rsidRPr="008929EB" w:rsidRDefault="00925FED">
      <w:pPr>
        <w:pStyle w:val="ListParagraph"/>
        <w:numPr>
          <w:ilvl w:val="0"/>
          <w:numId w:val="1"/>
        </w:numPr>
        <w:tabs>
          <w:tab w:val="left" w:pos="466"/>
        </w:tabs>
        <w:kinsoku w:val="0"/>
        <w:overflowPunct w:val="0"/>
        <w:ind w:right="623"/>
        <w:rPr>
          <w:color w:val="FF0000"/>
          <w:sz w:val="28"/>
          <w:szCs w:val="28"/>
        </w:rPr>
      </w:pPr>
      <w:r>
        <w:rPr>
          <w:sz w:val="28"/>
        </w:rPr>
        <w:t>Dim ond drwy ddefnyddio cyfrifiadur/dyfais awdurdodedig sy’n cael ei gweithredu at ddefnydd busnes/barnwrol gyda rheolaethau mynediad diogelwch sy’n cydymffurfio â pholisïau diogelu data’r sefydliad y bydd modd cael gafael ar ddeunydd yr heddlu, a’i lwytho i lawr i’r cyfrifiadur/dyfais honno.</w:t>
      </w:r>
    </w:p>
    <w:p w14:paraId="6B2F8AA3" w14:textId="77777777" w:rsidR="007D6F03" w:rsidRPr="00176E8A" w:rsidRDefault="007D6F03" w:rsidP="00176E8A">
      <w:pPr>
        <w:tabs>
          <w:tab w:val="left" w:pos="468"/>
        </w:tabs>
        <w:kinsoku w:val="0"/>
        <w:overflowPunct w:val="0"/>
        <w:spacing w:before="10"/>
        <w:rPr>
          <w:sz w:val="27"/>
          <w:szCs w:val="27"/>
        </w:rPr>
      </w:pPr>
    </w:p>
    <w:p w14:paraId="5DCB70F1" w14:textId="3287E77F" w:rsidR="008A3D3C" w:rsidRDefault="20D3447C">
      <w:pPr>
        <w:pStyle w:val="ListParagraph"/>
        <w:numPr>
          <w:ilvl w:val="0"/>
          <w:numId w:val="1"/>
        </w:numPr>
        <w:tabs>
          <w:tab w:val="left" w:pos="468"/>
        </w:tabs>
        <w:kinsoku w:val="0"/>
        <w:overflowPunct w:val="0"/>
        <w:ind w:left="468" w:hanging="361"/>
        <w:rPr>
          <w:sz w:val="28"/>
          <w:szCs w:val="28"/>
        </w:rPr>
      </w:pPr>
      <w:r>
        <w:rPr>
          <w:sz w:val="28"/>
        </w:rPr>
        <w:t>Dim ond gyda gweithwyr proffesiynol a/neu sefydliadau y bydd deunydd yr heddlu’n cael ei rannu, fel sy’n gwbl angenrheidiol ar gyfer cynnal y cyn-achos neu’r achos llys a gychwynnir. Dim ond gyda gweithwyr proffesiynol neu sefydliadau a fydd wedi’u rhwymo i’r un graddau gan eu dyletswyddau a’u rhwymedigaethau diogelu data eu hunain fel rheolyddion, cyd-reolyddion neu broseswyr y deunydd y dylid rhannu deunydd yr heddlu. Bydd hyn yn cynnwys eu dyletswyddau o dan brosesau lleihau data sy’n ei gwneud yn ofynnol nad yw’r deunydd yn cael ei gadw am gyfnod hirach nag sy’n gwbl angenrheidiol yn unol â dyletswyddau diogelu data a pholisïau cadw data’r sefydliad. Dim ond i’r gweithwyr proffesiynol a’r sefydliadau canlynol y caniateir datgeliad pellach:</w:t>
      </w:r>
    </w:p>
    <w:p w14:paraId="60B8A31E" w14:textId="77777777" w:rsidR="008A3D3C" w:rsidRDefault="008A3D3C">
      <w:pPr>
        <w:pStyle w:val="BodyText"/>
        <w:kinsoku w:val="0"/>
        <w:overflowPunct w:val="0"/>
      </w:pPr>
    </w:p>
    <w:p w14:paraId="2656A060" w14:textId="77777777" w:rsidR="008A3D3C" w:rsidRPr="00176E8A" w:rsidRDefault="00A25C31">
      <w:pPr>
        <w:pStyle w:val="ListParagraph"/>
        <w:numPr>
          <w:ilvl w:val="1"/>
          <w:numId w:val="1"/>
        </w:numPr>
        <w:tabs>
          <w:tab w:val="left" w:pos="1188"/>
        </w:tabs>
        <w:kinsoku w:val="0"/>
        <w:overflowPunct w:val="0"/>
        <w:ind w:hanging="361"/>
        <w:rPr>
          <w:sz w:val="28"/>
          <w:szCs w:val="28"/>
        </w:rPr>
      </w:pPr>
      <w:r>
        <w:rPr>
          <w:sz w:val="28"/>
        </w:rPr>
        <w:t>Y Llys</w:t>
      </w:r>
    </w:p>
    <w:p w14:paraId="38B896FA" w14:textId="05EF466E" w:rsidR="00C81275" w:rsidRPr="00176E8A" w:rsidRDefault="00A25C31">
      <w:pPr>
        <w:pStyle w:val="ListParagraph"/>
        <w:numPr>
          <w:ilvl w:val="1"/>
          <w:numId w:val="1"/>
        </w:numPr>
        <w:tabs>
          <w:tab w:val="left" w:pos="1188"/>
        </w:tabs>
        <w:kinsoku w:val="0"/>
        <w:overflowPunct w:val="0"/>
        <w:spacing w:before="2" w:line="341" w:lineRule="exact"/>
        <w:ind w:hanging="361"/>
        <w:rPr>
          <w:sz w:val="28"/>
          <w:szCs w:val="28"/>
        </w:rPr>
      </w:pPr>
      <w:r>
        <w:rPr>
          <w:sz w:val="28"/>
        </w:rPr>
        <w:t xml:space="preserve">Cynrychiolwyr cyfreithiol y partïon </w:t>
      </w:r>
    </w:p>
    <w:p w14:paraId="67FCC4FE" w14:textId="476DA275" w:rsidR="008A3D3C" w:rsidRPr="00176E8A" w:rsidRDefault="00A25C31">
      <w:pPr>
        <w:pStyle w:val="ListParagraph"/>
        <w:numPr>
          <w:ilvl w:val="1"/>
          <w:numId w:val="1"/>
        </w:numPr>
        <w:tabs>
          <w:tab w:val="left" w:pos="1188"/>
        </w:tabs>
        <w:kinsoku w:val="0"/>
        <w:overflowPunct w:val="0"/>
        <w:spacing w:line="341" w:lineRule="exact"/>
        <w:ind w:hanging="361"/>
        <w:rPr>
          <w:sz w:val="28"/>
          <w:szCs w:val="28"/>
        </w:rPr>
      </w:pPr>
      <w:r>
        <w:rPr>
          <w:sz w:val="28"/>
        </w:rPr>
        <w:t xml:space="preserve">Cwnsler Penodedig </w:t>
      </w:r>
    </w:p>
    <w:p w14:paraId="671E3F4E" w14:textId="3D72C355" w:rsidR="008A3D3C" w:rsidRPr="00176E8A" w:rsidRDefault="00176E8A">
      <w:pPr>
        <w:pStyle w:val="ListParagraph"/>
        <w:numPr>
          <w:ilvl w:val="1"/>
          <w:numId w:val="1"/>
        </w:numPr>
        <w:tabs>
          <w:tab w:val="left" w:pos="1188"/>
        </w:tabs>
        <w:kinsoku w:val="0"/>
        <w:overflowPunct w:val="0"/>
        <w:spacing w:before="1" w:line="341" w:lineRule="exact"/>
        <w:ind w:hanging="361"/>
        <w:rPr>
          <w:sz w:val="28"/>
          <w:szCs w:val="28"/>
        </w:rPr>
      </w:pPr>
      <w:r>
        <w:rPr>
          <w:sz w:val="28"/>
        </w:rPr>
        <w:t>Arbenigwr yn unol â Rhan 25 Rheolau Trefniadaeth Teulu a gyfarwyddir mewn achosion cyn-achos neu achosion byw</w:t>
      </w:r>
    </w:p>
    <w:p w14:paraId="0E6F76EB" w14:textId="0AF12F92" w:rsidR="008A3D3C" w:rsidRPr="00176E8A" w:rsidRDefault="00A25C31">
      <w:pPr>
        <w:pStyle w:val="ListParagraph"/>
        <w:numPr>
          <w:ilvl w:val="1"/>
          <w:numId w:val="1"/>
        </w:numPr>
        <w:tabs>
          <w:tab w:val="left" w:pos="1188"/>
        </w:tabs>
        <w:kinsoku w:val="0"/>
        <w:overflowPunct w:val="0"/>
        <w:spacing w:line="341" w:lineRule="exact"/>
        <w:ind w:hanging="361"/>
        <w:rPr>
          <w:sz w:val="28"/>
          <w:szCs w:val="28"/>
        </w:rPr>
      </w:pPr>
      <w:r>
        <w:rPr>
          <w:sz w:val="28"/>
        </w:rPr>
        <w:t>Gwarcheidwad y plant</w:t>
      </w:r>
    </w:p>
    <w:p w14:paraId="6531D835" w14:textId="77777777" w:rsidR="008A3D3C" w:rsidRPr="00176E8A" w:rsidRDefault="00A25C31">
      <w:pPr>
        <w:pStyle w:val="ListParagraph"/>
        <w:numPr>
          <w:ilvl w:val="1"/>
          <w:numId w:val="1"/>
        </w:numPr>
        <w:tabs>
          <w:tab w:val="left" w:pos="1188"/>
        </w:tabs>
        <w:kinsoku w:val="0"/>
        <w:overflowPunct w:val="0"/>
        <w:ind w:left="1187" w:right="894"/>
        <w:rPr>
          <w:sz w:val="28"/>
          <w:szCs w:val="28"/>
        </w:rPr>
      </w:pPr>
      <w:r>
        <w:rPr>
          <w:sz w:val="28"/>
        </w:rPr>
        <w:t xml:space="preserve">Y gweithiwr cymdeithasol dynodedig ac unrhyw aelod arall o’r </w:t>
      </w:r>
      <w:r>
        <w:rPr>
          <w:sz w:val="28"/>
        </w:rPr>
        <w:lastRenderedPageBreak/>
        <w:t>gwasanaethau plant y bernir bod hynny’n angenrheidiol</w:t>
      </w:r>
    </w:p>
    <w:p w14:paraId="444043FE" w14:textId="36D2719E" w:rsidR="008A3D3C" w:rsidRPr="00176E8A" w:rsidRDefault="7557BDBA">
      <w:pPr>
        <w:pStyle w:val="ListParagraph"/>
        <w:numPr>
          <w:ilvl w:val="1"/>
          <w:numId w:val="1"/>
        </w:numPr>
        <w:tabs>
          <w:tab w:val="left" w:pos="1250"/>
        </w:tabs>
        <w:kinsoku w:val="0"/>
        <w:overflowPunct w:val="0"/>
        <w:ind w:left="1187" w:right="1709"/>
        <w:rPr>
          <w:sz w:val="28"/>
          <w:szCs w:val="28"/>
        </w:rPr>
      </w:pPr>
      <w:r>
        <w:rPr>
          <w:sz w:val="28"/>
        </w:rPr>
        <w:t>Aelod awdurdodedig o’r Panel Trawsgrifio Tapiau</w:t>
      </w:r>
    </w:p>
    <w:p w14:paraId="6AAB094E" w14:textId="0EEAB2B8" w:rsidR="2B56B41A" w:rsidRDefault="2B56B41A" w:rsidP="2F8E9250">
      <w:pPr>
        <w:pStyle w:val="ListParagraph"/>
        <w:numPr>
          <w:ilvl w:val="1"/>
          <w:numId w:val="1"/>
        </w:numPr>
        <w:tabs>
          <w:tab w:val="left" w:pos="1250"/>
        </w:tabs>
        <w:ind w:left="1187" w:right="1709"/>
        <w:rPr>
          <w:sz w:val="28"/>
          <w:szCs w:val="28"/>
        </w:rPr>
      </w:pPr>
      <w:r>
        <w:rPr>
          <w:sz w:val="28"/>
        </w:rPr>
        <w:t xml:space="preserve">Caniateir i Rieni, Partïon neu Ymyrwyr a enwir ar y ffurflen gais yn Atodiad 1 ac sy’n hysbys i’r heddlu pan wneir datgeliad gan yr heddlu, weld y deunydd, heb gymryd copïau, dan oruchwyliaeth un o’r gweithwyr proffesiynol a amlinellir uchod. Ar gyfer unrhyw unigolion eraill nad ydynt wedi’u rhestru uchod, rhaid rhoi rhybudd i’r heddlu a cheisio caniatâd penodol yn gyntaf cyn y gallant weld y deunydd (heb gymryd copïau) dan oruchwyliaeth broffesiynol, er mwyn osgoi’r risg o beryglu unrhyw ymchwiliad sy’n mynd rhagddo. </w:t>
      </w:r>
    </w:p>
    <w:p w14:paraId="0176D8E3" w14:textId="06880565" w:rsidR="001E614A" w:rsidRPr="001E614A" w:rsidRDefault="001E614A" w:rsidP="2F8E9250">
      <w:pPr>
        <w:kinsoku w:val="0"/>
        <w:overflowPunct w:val="0"/>
        <w:spacing w:before="11"/>
      </w:pPr>
    </w:p>
    <w:p w14:paraId="24D61956" w14:textId="36908A73" w:rsidR="00C10A41" w:rsidRPr="00581A81" w:rsidRDefault="5BF67BCF" w:rsidP="00581A81">
      <w:pPr>
        <w:pStyle w:val="ListParagraph"/>
        <w:numPr>
          <w:ilvl w:val="0"/>
          <w:numId w:val="1"/>
        </w:numPr>
        <w:tabs>
          <w:tab w:val="left" w:pos="468"/>
        </w:tabs>
        <w:kinsoku w:val="0"/>
        <w:overflowPunct w:val="0"/>
        <w:spacing w:before="11"/>
        <w:ind w:left="467" w:right="341" w:hanging="360"/>
        <w:rPr>
          <w:sz w:val="27"/>
          <w:szCs w:val="27"/>
        </w:rPr>
      </w:pPr>
      <w:r>
        <w:rPr>
          <w:sz w:val="28"/>
        </w:rPr>
        <w:t xml:space="preserve">Os ystyrir bod angen rhannu copïau o ddeunydd yr heddlu yn uniongyrchol ag unrhyw unigolion sydd y tu allan i gylch gwaith paragraff 6, cyn rhannu copïau, rhaid cael caniatâd yr heddlu. Os na ellir dod i gytundeb, rhaid i’ch cwmni neu’ch sefydliad ofyn i’r Llys roi o leiaf -5 diwrnod busnes o rybudd i’r heddlu, gyda chyfarwyddyd yn caniatáu iddynt ffeilio sylwadau ysgrifenedig ac, os yw’n berthnasol, gofyn am restru gwrandawiad datgelu. Os gwneir gorchymyn Llys, bydd y deunydd ond yn cael ei rannu gan gydymffurfio’n llwyr â’r gorchymyn hwnnw. </w:t>
      </w:r>
    </w:p>
    <w:p w14:paraId="6060D71A" w14:textId="77777777" w:rsidR="00581A81" w:rsidRPr="00BD483F" w:rsidRDefault="00581A81" w:rsidP="00BD483F">
      <w:pPr>
        <w:pStyle w:val="ListParagraph"/>
        <w:tabs>
          <w:tab w:val="left" w:pos="468"/>
        </w:tabs>
        <w:kinsoku w:val="0"/>
        <w:overflowPunct w:val="0"/>
        <w:ind w:right="343" w:firstLine="0"/>
        <w:rPr>
          <w:color w:val="FF0000"/>
          <w:sz w:val="28"/>
          <w:szCs w:val="28"/>
        </w:rPr>
      </w:pPr>
    </w:p>
    <w:p w14:paraId="06A7B9B4" w14:textId="022F1219" w:rsidR="008A3D3C" w:rsidRPr="00357429" w:rsidRDefault="00925FED">
      <w:pPr>
        <w:pStyle w:val="ListParagraph"/>
        <w:numPr>
          <w:ilvl w:val="0"/>
          <w:numId w:val="1"/>
        </w:numPr>
        <w:tabs>
          <w:tab w:val="left" w:pos="468"/>
        </w:tabs>
        <w:kinsoku w:val="0"/>
        <w:overflowPunct w:val="0"/>
        <w:ind w:left="467" w:right="343" w:hanging="360"/>
        <w:rPr>
          <w:color w:val="FF0000"/>
          <w:sz w:val="28"/>
          <w:szCs w:val="28"/>
        </w:rPr>
      </w:pPr>
      <w:r>
        <w:rPr>
          <w:sz w:val="28"/>
        </w:rPr>
        <w:t xml:space="preserve">Bydd deunydd yr heddlu yn cael ei gadw’n ddiogel gyda rheolaethau mynediad diogel digonol ac yn unol â thelerau polisi cadw data yn amodol ar adolygiad rheolaidd sy’n diffinio’n glir am ba gyfnod a sut bydd deunydd yr heddlu yn cael ei gadw a’i waredu’n ddiogel. </w:t>
      </w:r>
    </w:p>
    <w:p w14:paraId="6B8BDE58" w14:textId="77777777" w:rsidR="008A3D3C" w:rsidRDefault="008A3D3C">
      <w:pPr>
        <w:pStyle w:val="BodyText"/>
        <w:kinsoku w:val="0"/>
        <w:overflowPunct w:val="0"/>
      </w:pPr>
    </w:p>
    <w:p w14:paraId="281E5965" w14:textId="61A4BFFC" w:rsidR="008A3D3C" w:rsidRPr="00641AB0" w:rsidRDefault="00A25C31" w:rsidP="007D6F03">
      <w:pPr>
        <w:pStyle w:val="ListParagraph"/>
        <w:numPr>
          <w:ilvl w:val="0"/>
          <w:numId w:val="1"/>
        </w:numPr>
        <w:tabs>
          <w:tab w:val="left" w:pos="468"/>
        </w:tabs>
        <w:kinsoku w:val="0"/>
        <w:overflowPunct w:val="0"/>
        <w:ind w:left="467" w:right="384" w:hanging="360"/>
        <w:rPr>
          <w:color w:val="FF0000"/>
        </w:rPr>
      </w:pPr>
      <w:r>
        <w:rPr>
          <w:sz w:val="28"/>
        </w:rPr>
        <w:t>Os bydd unrhyw un heblaw gweithiwr neu asiant i’r awdurdod lleol/cyfreithiwr neu CAFCASS yn gwneud cais i weld deunydd yr heddlu ar ôl i’r achos ddod i ben, yna ceisir barn yr Heddlu a ddarparodd y deunydd yn gyntaf.</w:t>
      </w:r>
    </w:p>
    <w:p w14:paraId="55A601A0" w14:textId="77777777" w:rsidR="007D6F03" w:rsidRDefault="007D6F03" w:rsidP="00925FED">
      <w:pPr>
        <w:tabs>
          <w:tab w:val="left" w:pos="468"/>
        </w:tabs>
        <w:kinsoku w:val="0"/>
        <w:overflowPunct w:val="0"/>
        <w:ind w:right="384"/>
      </w:pPr>
    </w:p>
    <w:p w14:paraId="2F583B5A" w14:textId="112C8A73" w:rsidR="008A3D3C" w:rsidRDefault="00A25C31">
      <w:pPr>
        <w:pStyle w:val="ListParagraph"/>
        <w:numPr>
          <w:ilvl w:val="0"/>
          <w:numId w:val="1"/>
        </w:numPr>
        <w:tabs>
          <w:tab w:val="left" w:pos="468"/>
        </w:tabs>
        <w:kinsoku w:val="0"/>
        <w:overflowPunct w:val="0"/>
        <w:spacing w:before="1"/>
        <w:ind w:left="467" w:right="345" w:hanging="360"/>
        <w:rPr>
          <w:sz w:val="28"/>
          <w:szCs w:val="28"/>
        </w:rPr>
      </w:pPr>
      <w:r>
        <w:rPr>
          <w:sz w:val="28"/>
        </w:rPr>
        <w:t xml:space="preserve">Ymatebir i unrhyw achos a nodwyd o dorri deddfwriaeth diogelu data sy’n ymwneud â deunydd yr heddlu yn unol â dyletswyddau diogelu data’r sefydliad a, lle bo hynny’n briodol, rhoddir hysbysiad i swyddfa’r comisiynydd gwybodaeth o fewn 72 awr. Rhoddir gwybod yn ffurfiol i Swyddog Diogelu Data’r Heddlu am y toriad hefyd ar yr un pryd. </w:t>
      </w:r>
    </w:p>
    <w:p w14:paraId="66E9C65B" w14:textId="77777777" w:rsidR="008A3D3C" w:rsidRDefault="008A3D3C">
      <w:pPr>
        <w:pStyle w:val="BodyText"/>
        <w:kinsoku w:val="0"/>
        <w:overflowPunct w:val="0"/>
      </w:pPr>
    </w:p>
    <w:p w14:paraId="316B8905" w14:textId="77777777" w:rsidR="008A3D3C" w:rsidRDefault="008A3D3C">
      <w:pPr>
        <w:pStyle w:val="BodyText"/>
        <w:kinsoku w:val="0"/>
        <w:overflowPunct w:val="0"/>
      </w:pPr>
    </w:p>
    <w:p w14:paraId="0574573E" w14:textId="77777777" w:rsidR="008A3D3C" w:rsidRDefault="008A3D3C">
      <w:pPr>
        <w:pStyle w:val="BodyText"/>
        <w:kinsoku w:val="0"/>
        <w:overflowPunct w:val="0"/>
        <w:spacing w:before="11"/>
        <w:rPr>
          <w:sz w:val="27"/>
          <w:szCs w:val="27"/>
        </w:rPr>
      </w:pPr>
    </w:p>
    <w:p w14:paraId="00A5C073" w14:textId="77777777" w:rsidR="00925FED" w:rsidRDefault="00A25C31" w:rsidP="00925FED">
      <w:pPr>
        <w:pStyle w:val="BodyText"/>
        <w:tabs>
          <w:tab w:val="left" w:pos="3019"/>
          <w:tab w:val="left" w:pos="10196"/>
        </w:tabs>
        <w:kinsoku w:val="0"/>
        <w:overflowPunct w:val="0"/>
        <w:spacing w:before="1"/>
        <w:ind w:left="638"/>
      </w:pPr>
      <w:r>
        <w:t>Llofnodwyd ar ran</w:t>
      </w:r>
    </w:p>
    <w:p w14:paraId="5B439181" w14:textId="594BB87F" w:rsidR="008A3D3C" w:rsidRPr="00925FED" w:rsidRDefault="00925FED" w:rsidP="00925FED">
      <w:pPr>
        <w:pStyle w:val="BodyText"/>
        <w:tabs>
          <w:tab w:val="left" w:pos="3019"/>
          <w:tab w:val="left" w:pos="10196"/>
        </w:tabs>
        <w:kinsoku w:val="0"/>
        <w:overflowPunct w:val="0"/>
        <w:spacing w:before="1"/>
        <w:ind w:left="638"/>
      </w:pPr>
      <w:r>
        <w:t>y sefydliad:</w:t>
      </w:r>
      <w:r>
        <w:tab/>
      </w:r>
      <w:r>
        <w:rPr>
          <w:rFonts w:ascii="Times New Roman" w:hAnsi="Times New Roman"/>
          <w:u w:val="dotted"/>
        </w:rPr>
        <w:t xml:space="preserve"> </w:t>
      </w:r>
      <w:r>
        <w:rPr>
          <w:rFonts w:ascii="Times New Roman" w:hAnsi="Times New Roman"/>
          <w:u w:val="dotted"/>
        </w:rPr>
        <w:tab/>
      </w:r>
    </w:p>
    <w:p w14:paraId="4A31F39B" w14:textId="77777777" w:rsidR="008A3D3C" w:rsidRDefault="008A3D3C">
      <w:pPr>
        <w:pStyle w:val="BodyText"/>
        <w:kinsoku w:val="0"/>
        <w:overflowPunct w:val="0"/>
        <w:spacing w:before="6"/>
        <w:rPr>
          <w:rFonts w:ascii="Times New Roman" w:hAnsi="Times New Roman" w:cs="Times New Roman"/>
          <w:sz w:val="30"/>
          <w:szCs w:val="30"/>
        </w:rPr>
      </w:pPr>
    </w:p>
    <w:p w14:paraId="795B50CE" w14:textId="77777777" w:rsidR="008A3D3C" w:rsidRDefault="00A25C31">
      <w:pPr>
        <w:pStyle w:val="BodyText"/>
        <w:tabs>
          <w:tab w:val="left" w:pos="3019"/>
          <w:tab w:val="left" w:pos="10196"/>
        </w:tabs>
        <w:kinsoku w:val="0"/>
        <w:overflowPunct w:val="0"/>
        <w:ind w:left="638"/>
        <w:rPr>
          <w:rFonts w:ascii="Times New Roman" w:hAnsi="Times New Roman" w:cs="Times New Roman"/>
        </w:rPr>
      </w:pPr>
      <w:r>
        <w:t>Dyddiad:</w:t>
      </w:r>
      <w:r>
        <w:tab/>
      </w:r>
      <w:r>
        <w:rPr>
          <w:rFonts w:ascii="Times New Roman" w:hAnsi="Times New Roman"/>
          <w:u w:val="dotted"/>
        </w:rPr>
        <w:t xml:space="preserve"> </w:t>
      </w:r>
      <w:r>
        <w:rPr>
          <w:rFonts w:ascii="Times New Roman" w:hAnsi="Times New Roman"/>
          <w:u w:val="dotted"/>
        </w:rPr>
        <w:tab/>
      </w:r>
    </w:p>
    <w:p w14:paraId="3F37E453" w14:textId="77777777" w:rsidR="008A3D3C" w:rsidRDefault="008A3D3C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sz w:val="23"/>
          <w:szCs w:val="23"/>
        </w:rPr>
      </w:pPr>
    </w:p>
    <w:p w14:paraId="5E3F16CC" w14:textId="5DC0F796" w:rsidR="008A3D3C" w:rsidRDefault="00A25C31">
      <w:pPr>
        <w:pStyle w:val="BodyText"/>
        <w:tabs>
          <w:tab w:val="left" w:pos="3019"/>
          <w:tab w:val="left" w:pos="10196"/>
        </w:tabs>
        <w:kinsoku w:val="0"/>
        <w:overflowPunct w:val="0"/>
        <w:spacing w:before="84"/>
        <w:ind w:left="638"/>
        <w:rPr>
          <w:rFonts w:ascii="Times New Roman" w:hAnsi="Times New Roman" w:cs="Times New Roman"/>
        </w:rPr>
      </w:pPr>
      <w:r>
        <w:t>Enw’r Achos:</w:t>
      </w:r>
      <w:r>
        <w:tab/>
      </w:r>
      <w:r>
        <w:rPr>
          <w:rFonts w:ascii="Times New Roman" w:hAnsi="Times New Roman"/>
          <w:u w:val="dotted"/>
        </w:rPr>
        <w:tab/>
      </w:r>
    </w:p>
    <w:p w14:paraId="355A775D" w14:textId="77777777" w:rsidR="008A3D3C" w:rsidRDefault="008A3D3C">
      <w:pPr>
        <w:pStyle w:val="BodyText"/>
        <w:kinsoku w:val="0"/>
        <w:overflowPunct w:val="0"/>
        <w:spacing w:before="8"/>
        <w:rPr>
          <w:rFonts w:ascii="Times New Roman" w:hAnsi="Times New Roman" w:cs="Times New Roman"/>
          <w:sz w:val="26"/>
          <w:szCs w:val="26"/>
        </w:rPr>
      </w:pPr>
    </w:p>
    <w:p w14:paraId="6AA1E9CC" w14:textId="45A10DA8" w:rsidR="00BD47D4" w:rsidRDefault="00A25C31">
      <w:pPr>
        <w:pStyle w:val="BodyText"/>
        <w:tabs>
          <w:tab w:val="left" w:pos="3004"/>
          <w:tab w:val="left" w:pos="10196"/>
        </w:tabs>
        <w:kinsoku w:val="0"/>
        <w:overflowPunct w:val="0"/>
        <w:spacing w:before="45"/>
        <w:ind w:left="638"/>
        <w:rPr>
          <w:rFonts w:ascii="Times New Roman" w:hAnsi="Times New Roman" w:cs="Times New Roman"/>
        </w:rPr>
      </w:pPr>
      <w:r>
        <w:t>Cyfeirnod y Llys:</w:t>
      </w:r>
      <w:r>
        <w:tab/>
      </w:r>
      <w:r>
        <w:rPr>
          <w:rFonts w:ascii="Times New Roman" w:hAnsi="Times New Roman"/>
          <w:u w:val="dotted"/>
        </w:rPr>
        <w:tab/>
      </w:r>
    </w:p>
    <w:sectPr w:rsidR="00BD47D4">
      <w:pgSz w:w="11910" w:h="16840"/>
      <w:pgMar w:top="680" w:right="700" w:bottom="28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DC2624F2"/>
    <w:lvl w:ilvl="0">
      <w:start w:val="1"/>
      <w:numFmt w:val="decimal"/>
      <w:lvlText w:val="%1."/>
      <w:lvlJc w:val="left"/>
      <w:pPr>
        <w:ind w:left="465" w:hanging="358"/>
      </w:pPr>
      <w:rPr>
        <w:rFonts w:ascii="Arial" w:hAnsi="Arial" w:cs="Arial"/>
        <w:b w:val="0"/>
        <w:bCs w:val="0"/>
        <w:color w:val="auto"/>
        <w:spacing w:val="-2"/>
        <w:w w:val="100"/>
        <w:sz w:val="22"/>
        <w:szCs w:val="22"/>
      </w:rPr>
    </w:lvl>
    <w:lvl w:ilvl="1">
      <w:start w:val="1"/>
      <w:numFmt w:val="lowerRoman"/>
      <w:lvlText w:val="%2)"/>
      <w:lvlJc w:val="left"/>
      <w:pPr>
        <w:ind w:left="1188" w:hanging="360"/>
      </w:pPr>
      <w:rPr>
        <w:rFonts w:ascii="Calibri" w:hAnsi="Calibri" w:cs="Calibri"/>
        <w:b w:val="0"/>
        <w:b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94" w:hanging="360"/>
      </w:pPr>
    </w:lvl>
    <w:lvl w:ilvl="3">
      <w:numFmt w:val="bullet"/>
      <w:lvlText w:val="•"/>
      <w:lvlJc w:val="left"/>
      <w:pPr>
        <w:ind w:left="3208" w:hanging="360"/>
      </w:pPr>
    </w:lvl>
    <w:lvl w:ilvl="4">
      <w:numFmt w:val="bullet"/>
      <w:lvlText w:val="•"/>
      <w:lvlJc w:val="left"/>
      <w:pPr>
        <w:ind w:left="4222" w:hanging="360"/>
      </w:pPr>
    </w:lvl>
    <w:lvl w:ilvl="5">
      <w:numFmt w:val="bullet"/>
      <w:lvlText w:val="•"/>
      <w:lvlJc w:val="left"/>
      <w:pPr>
        <w:ind w:left="5236" w:hanging="360"/>
      </w:pPr>
    </w:lvl>
    <w:lvl w:ilvl="6">
      <w:numFmt w:val="bullet"/>
      <w:lvlText w:val="•"/>
      <w:lvlJc w:val="left"/>
      <w:pPr>
        <w:ind w:left="6250" w:hanging="360"/>
      </w:pPr>
    </w:lvl>
    <w:lvl w:ilvl="7">
      <w:numFmt w:val="bullet"/>
      <w:lvlText w:val="•"/>
      <w:lvlJc w:val="left"/>
      <w:pPr>
        <w:ind w:left="7264" w:hanging="360"/>
      </w:pPr>
    </w:lvl>
    <w:lvl w:ilvl="8">
      <w:numFmt w:val="bullet"/>
      <w:lvlText w:val="•"/>
      <w:lvlJc w:val="left"/>
      <w:pPr>
        <w:ind w:left="8278" w:hanging="360"/>
      </w:pPr>
    </w:lvl>
  </w:abstractNum>
  <w:num w:numId="1" w16cid:durableId="147078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6C8"/>
    <w:rsid w:val="00002242"/>
    <w:rsid w:val="00082FB1"/>
    <w:rsid w:val="000833BD"/>
    <w:rsid w:val="000A0E08"/>
    <w:rsid w:val="000B6C70"/>
    <w:rsid w:val="000E14DB"/>
    <w:rsid w:val="000F5EC5"/>
    <w:rsid w:val="001046A1"/>
    <w:rsid w:val="00176E8A"/>
    <w:rsid w:val="001A57AB"/>
    <w:rsid w:val="001C3432"/>
    <w:rsid w:val="001C7D16"/>
    <w:rsid w:val="001E614A"/>
    <w:rsid w:val="00237E1B"/>
    <w:rsid w:val="00267877"/>
    <w:rsid w:val="00287452"/>
    <w:rsid w:val="002A00BE"/>
    <w:rsid w:val="002A377C"/>
    <w:rsid w:val="002B70F8"/>
    <w:rsid w:val="002F4DB7"/>
    <w:rsid w:val="003048AF"/>
    <w:rsid w:val="003316C8"/>
    <w:rsid w:val="00336704"/>
    <w:rsid w:val="00337AD4"/>
    <w:rsid w:val="00357429"/>
    <w:rsid w:val="00360BEB"/>
    <w:rsid w:val="00370E2C"/>
    <w:rsid w:val="00374758"/>
    <w:rsid w:val="0039559E"/>
    <w:rsid w:val="0040322A"/>
    <w:rsid w:val="00405D34"/>
    <w:rsid w:val="00424A8D"/>
    <w:rsid w:val="00446750"/>
    <w:rsid w:val="004A6F39"/>
    <w:rsid w:val="004C32B0"/>
    <w:rsid w:val="0055541D"/>
    <w:rsid w:val="00575ACA"/>
    <w:rsid w:val="00581467"/>
    <w:rsid w:val="00581A81"/>
    <w:rsid w:val="00597E19"/>
    <w:rsid w:val="005A216C"/>
    <w:rsid w:val="005A35D4"/>
    <w:rsid w:val="005B3253"/>
    <w:rsid w:val="005F4630"/>
    <w:rsid w:val="005F5594"/>
    <w:rsid w:val="005F6E43"/>
    <w:rsid w:val="0060115E"/>
    <w:rsid w:val="00641AB0"/>
    <w:rsid w:val="00647307"/>
    <w:rsid w:val="006618BA"/>
    <w:rsid w:val="006A5453"/>
    <w:rsid w:val="006A7529"/>
    <w:rsid w:val="006B05A2"/>
    <w:rsid w:val="006E55F6"/>
    <w:rsid w:val="006E715D"/>
    <w:rsid w:val="007019A8"/>
    <w:rsid w:val="00730BBC"/>
    <w:rsid w:val="00735AFE"/>
    <w:rsid w:val="007435BC"/>
    <w:rsid w:val="007B36BC"/>
    <w:rsid w:val="007C422E"/>
    <w:rsid w:val="007D3C3F"/>
    <w:rsid w:val="007D6F03"/>
    <w:rsid w:val="007F4AE9"/>
    <w:rsid w:val="00803787"/>
    <w:rsid w:val="00814912"/>
    <w:rsid w:val="00820813"/>
    <w:rsid w:val="00833035"/>
    <w:rsid w:val="008929EB"/>
    <w:rsid w:val="008A3D3C"/>
    <w:rsid w:val="008B05BC"/>
    <w:rsid w:val="008B4270"/>
    <w:rsid w:val="008E7893"/>
    <w:rsid w:val="008F71B7"/>
    <w:rsid w:val="00925FED"/>
    <w:rsid w:val="00980D2B"/>
    <w:rsid w:val="0099283D"/>
    <w:rsid w:val="009B0394"/>
    <w:rsid w:val="00A00C75"/>
    <w:rsid w:val="00A01705"/>
    <w:rsid w:val="00A01FA1"/>
    <w:rsid w:val="00A03682"/>
    <w:rsid w:val="00A25C31"/>
    <w:rsid w:val="00A5281A"/>
    <w:rsid w:val="00A772E5"/>
    <w:rsid w:val="00AB758F"/>
    <w:rsid w:val="00AC7D9A"/>
    <w:rsid w:val="00AE1889"/>
    <w:rsid w:val="00AE2F13"/>
    <w:rsid w:val="00B10F00"/>
    <w:rsid w:val="00B16CAF"/>
    <w:rsid w:val="00B2146A"/>
    <w:rsid w:val="00B22B8D"/>
    <w:rsid w:val="00B326DF"/>
    <w:rsid w:val="00B9228C"/>
    <w:rsid w:val="00BB5452"/>
    <w:rsid w:val="00BD3F5B"/>
    <w:rsid w:val="00BD47D4"/>
    <w:rsid w:val="00BD483F"/>
    <w:rsid w:val="00BE6831"/>
    <w:rsid w:val="00C10A41"/>
    <w:rsid w:val="00C23931"/>
    <w:rsid w:val="00C4418F"/>
    <w:rsid w:val="00C52DC4"/>
    <w:rsid w:val="00C676C5"/>
    <w:rsid w:val="00C81275"/>
    <w:rsid w:val="00C81CA7"/>
    <w:rsid w:val="00C86266"/>
    <w:rsid w:val="00CC4921"/>
    <w:rsid w:val="00CD74CD"/>
    <w:rsid w:val="00D3713F"/>
    <w:rsid w:val="00D677E2"/>
    <w:rsid w:val="00D76D5E"/>
    <w:rsid w:val="00DD384E"/>
    <w:rsid w:val="00E20AB3"/>
    <w:rsid w:val="00E3114F"/>
    <w:rsid w:val="00E42087"/>
    <w:rsid w:val="00EB72AD"/>
    <w:rsid w:val="00F0254E"/>
    <w:rsid w:val="00F62111"/>
    <w:rsid w:val="00F76707"/>
    <w:rsid w:val="00FA32FC"/>
    <w:rsid w:val="00FA6B4A"/>
    <w:rsid w:val="00FD033D"/>
    <w:rsid w:val="00FF4C12"/>
    <w:rsid w:val="05BBD70B"/>
    <w:rsid w:val="062948A9"/>
    <w:rsid w:val="08A9E20B"/>
    <w:rsid w:val="08E1030D"/>
    <w:rsid w:val="0944A7AE"/>
    <w:rsid w:val="0978A238"/>
    <w:rsid w:val="0B10001D"/>
    <w:rsid w:val="0F9C832C"/>
    <w:rsid w:val="0FBBADFE"/>
    <w:rsid w:val="14C91426"/>
    <w:rsid w:val="15E19F5C"/>
    <w:rsid w:val="16D1F682"/>
    <w:rsid w:val="1972A391"/>
    <w:rsid w:val="19F84C2A"/>
    <w:rsid w:val="1A02E181"/>
    <w:rsid w:val="2010A3F4"/>
    <w:rsid w:val="20D3447C"/>
    <w:rsid w:val="21231210"/>
    <w:rsid w:val="2351614B"/>
    <w:rsid w:val="26B231B3"/>
    <w:rsid w:val="27FCE634"/>
    <w:rsid w:val="282780DA"/>
    <w:rsid w:val="2B56B41A"/>
    <w:rsid w:val="2B95E2D4"/>
    <w:rsid w:val="2F8E9250"/>
    <w:rsid w:val="3628419E"/>
    <w:rsid w:val="396FA368"/>
    <w:rsid w:val="3C811912"/>
    <w:rsid w:val="3F54A119"/>
    <w:rsid w:val="42B917B2"/>
    <w:rsid w:val="43990495"/>
    <w:rsid w:val="4710FDE6"/>
    <w:rsid w:val="481F1BD1"/>
    <w:rsid w:val="4B75C4E6"/>
    <w:rsid w:val="55A11578"/>
    <w:rsid w:val="56E2F565"/>
    <w:rsid w:val="59C7C9F5"/>
    <w:rsid w:val="5BF67BCF"/>
    <w:rsid w:val="5F7FA0CD"/>
    <w:rsid w:val="67B7C664"/>
    <w:rsid w:val="691FEBA5"/>
    <w:rsid w:val="693600AF"/>
    <w:rsid w:val="70C893DA"/>
    <w:rsid w:val="72806CA2"/>
    <w:rsid w:val="73D24D75"/>
    <w:rsid w:val="7557BDBA"/>
    <w:rsid w:val="75F9A36B"/>
    <w:rsid w:val="7EE3C893"/>
    <w:rsid w:val="7F32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1C2A23"/>
  <w14:defaultImageDpi w14:val="96"/>
  <w15:docId w15:val="{9748AB02-BF5B-4B63-BCF7-7A2CB16E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y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pPr>
      <w:ind w:left="467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7D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7D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7D9A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D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D9A"/>
    <w:rPr>
      <w:rFonts w:ascii="Calibri" w:hAnsi="Calibri" w:cs="Calibri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7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704"/>
    <w:rPr>
      <w:rFonts w:ascii="Segoe UI" w:hAnsi="Segoe UI" w:cs="Segoe UI"/>
      <w:kern w:val="0"/>
      <w:sz w:val="18"/>
      <w:szCs w:val="18"/>
    </w:rPr>
  </w:style>
  <w:style w:type="paragraph" w:styleId="Revision">
    <w:name w:val="Revision"/>
    <w:hidden/>
    <w:uiPriority w:val="99"/>
    <w:semiHidden/>
    <w:rsid w:val="00581A81"/>
    <w:pPr>
      <w:spacing w:after="0" w:line="240" w:lineRule="auto"/>
    </w:pPr>
    <w:rPr>
      <w:rFonts w:ascii="Calibri" w:hAnsi="Calibr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3619</Characters>
  <Application>Microsoft Office Word</Application>
  <DocSecurity>4</DocSecurity>
  <Lines>91</Lines>
  <Paragraphs>25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 1</dc:title>
  <dc:subject/>
  <dc:creator>Jessica Webster</dc:creator>
  <cp:keywords/>
  <dc:description/>
  <cp:lastModifiedBy>Uju, Chukwuma (Judicial Office)</cp:lastModifiedBy>
  <cp:revision>2</cp:revision>
  <dcterms:created xsi:type="dcterms:W3CDTF">2026-09-11T11:33:00Z</dcterms:created>
  <dcterms:modified xsi:type="dcterms:W3CDTF">2026-09-11T11:33:00Z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5f3d21-7675-47a1-a7bf-8316b405c573_Enabled">
    <vt:lpwstr>true</vt:lpwstr>
  </property>
  <property fmtid="{D5CDD505-2E9C-101B-9397-08002B2CF9AE}" pid="3" name="MSIP_Label_e75f3d21-7675-47a1-a7bf-8316b405c573_SetDate">
    <vt:lpwstr>2026-08-24T10:13:08Z</vt:lpwstr>
  </property>
  <property fmtid="{D5CDD505-2E9C-101B-9397-08002B2CF9AE}" pid="4" name="MSIP_Label_e75f3d21-7675-47a1-a7bf-8316b405c573_Method">
    <vt:lpwstr>Privileged</vt:lpwstr>
  </property>
  <property fmtid="{D5CDD505-2E9C-101B-9397-08002B2CF9AE}" pid="5" name="MSIP_Label_e75f3d21-7675-47a1-a7bf-8316b405c573_Name">
    <vt:lpwstr>NO CLASSIFICATION</vt:lpwstr>
  </property>
  <property fmtid="{D5CDD505-2E9C-101B-9397-08002B2CF9AE}" pid="6" name="MSIP_Label_e75f3d21-7675-47a1-a7bf-8316b405c573_SiteId">
    <vt:lpwstr>c6874728-71e6-41fe-a9e1-2e8c36776ad8</vt:lpwstr>
  </property>
  <property fmtid="{D5CDD505-2E9C-101B-9397-08002B2CF9AE}" pid="7" name="MSIP_Label_e75f3d21-7675-47a1-a7bf-8316b405c573_ActionId">
    <vt:lpwstr>20eeb98b-c684-4aad-94ff-f0df76c84d47</vt:lpwstr>
  </property>
  <property fmtid="{D5CDD505-2E9C-101B-9397-08002B2CF9AE}" pid="8" name="MSIP_Label_e75f3d21-7675-47a1-a7bf-8316b405c573_ContentBits">
    <vt:lpwstr>0</vt:lpwstr>
  </property>
  <property fmtid="{D5CDD505-2E9C-101B-9397-08002B2CF9AE}" pid="9" name="MSIP_Label_e75f3d21-7675-47a1-a7bf-8316b405c573_Tag">
    <vt:lpwstr>10, 0, 1, 1</vt:lpwstr>
  </property>
</Properties>
</file>