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02636" w:rsidP="46F6680C" w:rsidRDefault="74E55D24" w14:paraId="098F1897" w14:textId="1AA6739A">
      <w:pPr>
        <w:pStyle w:val="Normal"/>
        <w:suppressLineNumbers w:val="0"/>
        <w:bidi w:val="0"/>
        <w:spacing w:before="0" w:beforeAutospacing="off" w:after="120" w:afterAutospacing="off" w:line="240" w:lineRule="auto"/>
        <w:ind w:left="0" w:right="0"/>
        <w:jc w:val="left"/>
        <w:rPr>
          <w:rFonts w:ascii="Calibri" w:hAnsi="Calibri" w:eastAsia="Calibri" w:cs="Calibri"/>
          <w:color w:val="000000" w:themeColor="text1" w:themeTint="FF" w:themeShade="FF"/>
          <w:sz w:val="22"/>
          <w:szCs w:val="22"/>
        </w:rPr>
      </w:pPr>
      <w:r w:rsidRPr="4E2CA266" w:rsidR="35C09FB0">
        <w:rPr>
          <w:rFonts w:ascii="Calibri" w:hAnsi="Calibri" w:eastAsia="Calibri" w:cs="Calibri"/>
          <w:color w:val="000000" w:themeColor="text1" w:themeTint="FF" w:themeShade="FF"/>
          <w:sz w:val="22"/>
          <w:szCs w:val="22"/>
        </w:rPr>
        <w:t xml:space="preserve">The consultation closes on </w:t>
      </w:r>
      <w:r w:rsidRPr="4E2CA266" w:rsidR="113D742F">
        <w:rPr>
          <w:rFonts w:ascii="Calibri" w:hAnsi="Calibri" w:eastAsia="Calibri" w:cs="Calibri"/>
          <w:b w:val="1"/>
          <w:bCs w:val="1"/>
          <w:color w:val="000000" w:themeColor="text1" w:themeTint="FF" w:themeShade="FF"/>
          <w:sz w:val="22"/>
          <w:szCs w:val="22"/>
        </w:rPr>
        <w:t>1</w:t>
      </w:r>
      <w:r w:rsidRPr="4E2CA266" w:rsidR="02FC027A">
        <w:rPr>
          <w:rFonts w:ascii="Calibri" w:hAnsi="Calibri" w:eastAsia="Calibri" w:cs="Calibri"/>
          <w:b w:val="1"/>
          <w:bCs w:val="1"/>
          <w:color w:val="000000" w:themeColor="text1" w:themeTint="FF" w:themeShade="FF"/>
          <w:sz w:val="22"/>
          <w:szCs w:val="22"/>
        </w:rPr>
        <w:t>9</w:t>
      </w:r>
      <w:r w:rsidRPr="4E2CA266" w:rsidR="113D742F">
        <w:rPr>
          <w:rFonts w:ascii="Calibri" w:hAnsi="Calibri" w:eastAsia="Calibri" w:cs="Calibri"/>
          <w:b w:val="1"/>
          <w:bCs w:val="1"/>
          <w:color w:val="000000" w:themeColor="text1" w:themeTint="FF" w:themeShade="FF"/>
          <w:sz w:val="22"/>
          <w:szCs w:val="22"/>
        </w:rPr>
        <w:t>/01/202</w:t>
      </w:r>
      <w:r w:rsidRPr="4E2CA266" w:rsidR="69DAB8DB">
        <w:rPr>
          <w:rFonts w:ascii="Calibri" w:hAnsi="Calibri" w:eastAsia="Calibri" w:cs="Calibri"/>
          <w:b w:val="1"/>
          <w:bCs w:val="1"/>
          <w:color w:val="000000" w:themeColor="text1" w:themeTint="FF" w:themeShade="FF"/>
          <w:sz w:val="22"/>
          <w:szCs w:val="22"/>
        </w:rPr>
        <w:t>7</w:t>
      </w:r>
      <w:r w:rsidRPr="4E2CA266" w:rsidR="27ADA666">
        <w:rPr>
          <w:rFonts w:ascii="Calibri" w:hAnsi="Calibri" w:eastAsia="Calibri" w:cs="Calibri"/>
          <w:b w:val="1"/>
          <w:bCs w:val="1"/>
          <w:color w:val="000000" w:themeColor="text1" w:themeTint="FF" w:themeShade="FF"/>
          <w:sz w:val="22"/>
          <w:szCs w:val="22"/>
        </w:rPr>
        <w:t xml:space="preserve"> 23:59.</w:t>
      </w:r>
    </w:p>
    <w:p w:rsidR="00B02636" w:rsidP="2BB6800B" w:rsidRDefault="74E55D24" w14:paraId="567B6CFF" w14:textId="41A62AA8">
      <w:pPr>
        <w:spacing w:after="120" w:line="240" w:lineRule="auto"/>
        <w:rPr>
          <w:rFonts w:ascii="Calibri" w:hAnsi="Calibri" w:eastAsia="Calibri" w:cs="Calibri"/>
          <w:color w:val="000000" w:themeColor="text1"/>
          <w:sz w:val="22"/>
          <w:szCs w:val="22"/>
        </w:rPr>
      </w:pPr>
      <w:r w:rsidRPr="46F6680C" w:rsidR="74E55D24">
        <w:rPr>
          <w:rFonts w:ascii="Calibri" w:hAnsi="Calibri" w:eastAsia="Calibri" w:cs="Calibri"/>
          <w:color w:val="000000" w:themeColor="text1" w:themeTint="FF" w:themeShade="FF"/>
          <w:sz w:val="22"/>
          <w:szCs w:val="22"/>
        </w:rPr>
        <w:t>Consultees do not need to answer all questions if only some are of interest or relevance.</w:t>
      </w:r>
    </w:p>
    <w:p w:rsidR="74E55D24" w:rsidP="46F6680C" w:rsidRDefault="74E55D24" w14:paraId="28082091" w14:textId="53E262A2">
      <w:pPr>
        <w:pStyle w:val="Normal"/>
        <w:suppressLineNumbers w:val="0"/>
        <w:spacing w:before="0" w:beforeAutospacing="off" w:after="120" w:afterAutospacing="off" w:line="240" w:lineRule="auto"/>
        <w:ind w:left="0" w:right="0"/>
        <w:jc w:val="left"/>
      </w:pPr>
      <w:r w:rsidRPr="46F6680C" w:rsidR="74E55D24">
        <w:rPr>
          <w:rFonts w:ascii="Calibri" w:hAnsi="Calibri" w:eastAsia="Calibri" w:cs="Calibri"/>
          <w:color w:val="000000" w:themeColor="text1" w:themeTint="FF" w:themeShade="FF"/>
          <w:sz w:val="22"/>
          <w:szCs w:val="22"/>
        </w:rPr>
        <w:t xml:space="preserve">Answers should be </w:t>
      </w:r>
      <w:r w:rsidRPr="46F6680C" w:rsidR="74E55D24">
        <w:rPr>
          <w:rFonts w:ascii="Calibri" w:hAnsi="Calibri" w:eastAsia="Calibri" w:cs="Calibri"/>
          <w:color w:val="000000" w:themeColor="text1" w:themeTint="FF" w:themeShade="FF"/>
          <w:sz w:val="22"/>
          <w:szCs w:val="22"/>
        </w:rPr>
        <w:t>submitted</w:t>
      </w:r>
      <w:r w:rsidRPr="46F6680C" w:rsidR="74E55D24">
        <w:rPr>
          <w:rFonts w:ascii="Calibri" w:hAnsi="Calibri" w:eastAsia="Calibri" w:cs="Calibri"/>
          <w:color w:val="000000" w:themeColor="text1" w:themeTint="FF" w:themeShade="FF"/>
          <w:sz w:val="22"/>
          <w:szCs w:val="22"/>
        </w:rPr>
        <w:t xml:space="preserve"> by PDF or </w:t>
      </w:r>
      <w:r w:rsidRPr="46F6680C" w:rsidR="7E15D13C">
        <w:rPr>
          <w:rFonts w:ascii="Calibri" w:hAnsi="Calibri" w:eastAsia="Calibri" w:cs="Calibri"/>
          <w:color w:val="000000" w:themeColor="text1" w:themeTint="FF" w:themeShade="FF"/>
          <w:sz w:val="22"/>
          <w:szCs w:val="22"/>
        </w:rPr>
        <w:t>W</w:t>
      </w:r>
      <w:r w:rsidRPr="46F6680C" w:rsidR="74E55D24">
        <w:rPr>
          <w:rFonts w:ascii="Calibri" w:hAnsi="Calibri" w:eastAsia="Calibri" w:cs="Calibri"/>
          <w:color w:val="000000" w:themeColor="text1" w:themeTint="FF" w:themeShade="FF"/>
          <w:sz w:val="22"/>
          <w:szCs w:val="22"/>
        </w:rPr>
        <w:t xml:space="preserve">ord document </w:t>
      </w:r>
      <w:r w:rsidRPr="46F6680C" w:rsidR="74E55D24">
        <w:rPr>
          <w:rFonts w:ascii="Calibri" w:hAnsi="Calibri" w:eastAsia="Calibri" w:cs="Calibri"/>
          <w:color w:val="000000" w:themeColor="text1" w:themeTint="FF" w:themeShade="FF"/>
          <w:sz w:val="22"/>
          <w:szCs w:val="22"/>
        </w:rPr>
        <w:t>to</w:t>
      </w:r>
      <w:r w:rsidRPr="46F6680C" w:rsidR="5DA362D5">
        <w:rPr>
          <w:rFonts w:ascii="Calibri" w:hAnsi="Calibri" w:eastAsia="Calibri" w:cs="Calibri"/>
          <w:color w:val="000000" w:themeColor="text1" w:themeTint="FF" w:themeShade="FF"/>
          <w:sz w:val="22"/>
          <w:szCs w:val="22"/>
        </w:rPr>
        <w:t xml:space="preserve"> </w:t>
      </w:r>
      <w:hyperlink r:id="R1abc8c61153d4b32">
        <w:r w:rsidRPr="46F6680C" w:rsidR="35C89BE8">
          <w:rPr>
            <w:rStyle w:val="Hyperlink"/>
            <w:rFonts w:ascii="Calibri" w:hAnsi="Calibri" w:eastAsia="Calibri" w:cs="Calibri"/>
            <w:b w:val="1"/>
            <w:bCs w:val="1"/>
            <w:sz w:val="22"/>
            <w:szCs w:val="22"/>
          </w:rPr>
          <w:t>CJC.Costs.Consultation@Judiciary.uk</w:t>
        </w:r>
      </w:hyperlink>
    </w:p>
    <w:p w:rsidR="00B02636" w:rsidP="46F6680C" w:rsidRDefault="74E55D24" w14:paraId="5180A091" w14:textId="212B836C">
      <w:pPr>
        <w:spacing w:after="120" w:line="240" w:lineRule="auto"/>
        <w:rPr>
          <w:rFonts w:ascii="Calibri" w:hAnsi="Calibri" w:eastAsia="Calibri" w:cs="Calibri"/>
          <w:b w:val="1"/>
          <w:bCs w:val="1"/>
          <w:sz w:val="22"/>
          <w:szCs w:val="22"/>
        </w:rPr>
      </w:pPr>
      <w:r w:rsidRPr="46F6680C" w:rsidR="74E55D24">
        <w:rPr>
          <w:rFonts w:ascii="Calibri" w:hAnsi="Calibri" w:eastAsia="Calibri" w:cs="Calibri"/>
          <w:color w:val="000000" w:themeColor="text1" w:themeTint="FF" w:themeShade="FF"/>
          <w:sz w:val="22"/>
          <w:szCs w:val="22"/>
        </w:rPr>
        <w:t xml:space="preserve">If you have any questions about the consultation or submission process, please contact </w:t>
      </w:r>
      <w:hyperlink r:id="R24f76d0c75734ec6">
        <w:r w:rsidRPr="46F6680C" w:rsidR="74E55D24">
          <w:rPr>
            <w:rStyle w:val="Hyperlink"/>
            <w:rFonts w:ascii="Calibri" w:hAnsi="Calibri" w:eastAsia="Calibri" w:cs="Calibri"/>
            <w:b w:val="1"/>
            <w:bCs w:val="1"/>
            <w:sz w:val="22"/>
            <w:szCs w:val="22"/>
          </w:rPr>
          <w:t>CJC@judiciary.uk</w:t>
        </w:r>
      </w:hyperlink>
    </w:p>
    <w:p w:rsidR="74E55D24" w:rsidP="46F6680C" w:rsidRDefault="74E55D24" w14:paraId="30DA984D" w14:textId="069E6199">
      <w:pPr>
        <w:pStyle w:val="Normal"/>
        <w:suppressLineNumbers w:val="0"/>
        <w:bidi w:val="0"/>
        <w:spacing w:before="0" w:beforeAutospacing="off" w:after="120" w:afterAutospacing="off" w:line="240" w:lineRule="auto"/>
        <w:ind w:left="0" w:right="0"/>
        <w:jc w:val="left"/>
        <w:rPr>
          <w:rFonts w:ascii="Calibri" w:hAnsi="Calibri" w:eastAsia="Calibri" w:cs="Calibri"/>
          <w:color w:val="000000" w:themeColor="text1" w:themeTint="FF" w:themeShade="FF"/>
          <w:sz w:val="22"/>
          <w:szCs w:val="22"/>
        </w:rPr>
      </w:pPr>
      <w:r w:rsidRPr="46F6680C" w:rsidR="74E55D24">
        <w:rPr>
          <w:rFonts w:ascii="Calibri" w:hAnsi="Calibri" w:eastAsia="Calibri" w:cs="Calibri"/>
          <w:color w:val="000000" w:themeColor="text1" w:themeTint="FF" w:themeShade="FF"/>
          <w:sz w:val="22"/>
          <w:szCs w:val="22"/>
        </w:rPr>
        <w:t xml:space="preserve">Please name your submission as follows: ‘name/organisation - CJC </w:t>
      </w:r>
      <w:r w:rsidRPr="46F6680C" w:rsidR="76488437">
        <w:rPr>
          <w:rFonts w:ascii="Calibri" w:hAnsi="Calibri" w:eastAsia="Calibri" w:cs="Calibri"/>
          <w:color w:val="000000" w:themeColor="text1" w:themeTint="FF" w:themeShade="FF"/>
          <w:sz w:val="22"/>
          <w:szCs w:val="22"/>
        </w:rPr>
        <w:t>Costs’</w:t>
      </w:r>
    </w:p>
    <w:p w:rsidR="46F6680C" w:rsidP="46F6680C" w:rsidRDefault="46F6680C" w14:paraId="539FAB62" w14:textId="622D7046">
      <w:pPr>
        <w:pStyle w:val="Normal"/>
        <w:suppressLineNumbers w:val="0"/>
        <w:bidi w:val="0"/>
        <w:spacing w:before="0" w:beforeAutospacing="off" w:after="120" w:afterAutospacing="off" w:line="240" w:lineRule="auto"/>
        <w:ind w:left="0" w:right="0"/>
        <w:jc w:val="left"/>
        <w:rPr>
          <w:rFonts w:ascii="Calibri" w:hAnsi="Calibri" w:eastAsia="Calibri" w:cs="Calibri"/>
          <w:color w:val="000000" w:themeColor="text1" w:themeTint="FF" w:themeShade="FF"/>
          <w:sz w:val="22"/>
          <w:szCs w:val="22"/>
        </w:rPr>
      </w:pPr>
    </w:p>
    <w:tbl>
      <w:tblPr>
        <w:tblStyle w:val="TableGrid"/>
        <w:bidiVisual w:val="0"/>
        <w:tblW w:w="0" w:type="auto"/>
        <w:tblLook w:val="06A0" w:firstRow="1" w:lastRow="0" w:firstColumn="1" w:lastColumn="0" w:noHBand="1" w:noVBand="1"/>
      </w:tblPr>
      <w:tblGrid>
        <w:gridCol w:w="4508"/>
        <w:gridCol w:w="4508"/>
      </w:tblGrid>
      <w:tr w:rsidR="575647A9" w:rsidTr="3EAE9070" w14:paraId="751D6035">
        <w:trPr>
          <w:trHeight w:val="300"/>
        </w:trPr>
        <w:tc>
          <w:tcPr>
            <w:tcW w:w="4508" w:type="dxa"/>
            <w:tcMar/>
          </w:tcPr>
          <w:p w:rsidR="0ED8A3D5" w:rsidP="575647A9" w:rsidRDefault="0ED8A3D5" w14:paraId="22756694" w14:textId="70D80516">
            <w:pPr>
              <w:pStyle w:val="Normal"/>
              <w:suppressLineNumbers w:val="0"/>
              <w:bidi w:val="0"/>
              <w:spacing w:before="0" w:beforeAutospacing="off" w:after="120" w:afterAutospacing="off" w:line="240" w:lineRule="auto"/>
              <w:ind w:left="0" w:right="0"/>
              <w:jc w:val="left"/>
              <w:rPr>
                <w:rFonts w:ascii="Calibri" w:hAnsi="Calibri" w:eastAsia="Calibri" w:cs="Calibri"/>
                <w:b w:val="1"/>
                <w:bCs w:val="1"/>
                <w:color w:val="467886"/>
                <w:sz w:val="22"/>
                <w:szCs w:val="22"/>
                <w:lang w:eastAsia="ja-JP" w:bidi="ar-SA"/>
              </w:rPr>
            </w:pPr>
            <w:r w:rsidRPr="575647A9" w:rsidR="0ED8A3D5">
              <w:rPr>
                <w:rFonts w:ascii="Calibri" w:hAnsi="Calibri" w:eastAsia="Calibri" w:cs="Calibri"/>
                <w:b w:val="1"/>
                <w:bCs w:val="1"/>
                <w:color w:val="467886"/>
                <w:sz w:val="22"/>
                <w:szCs w:val="22"/>
                <w:lang w:eastAsia="ja-JP" w:bidi="ar-SA"/>
              </w:rPr>
              <w:t>Call for Evidence - Solicitors</w:t>
            </w:r>
          </w:p>
          <w:p w:rsidR="0ED8A3D5" w:rsidP="46F6680C" w:rsidRDefault="0ED8A3D5" w14:paraId="690651F7" w14:textId="5FD43A60">
            <w:pPr>
              <w:pStyle w:val="Normal"/>
              <w:suppressLineNumbers w:val="0"/>
              <w:bidi w:val="0"/>
              <w:spacing w:before="0" w:beforeAutospacing="off" w:after="12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6F6680C" w:rsidR="0ED8A3D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As part of the Cost Group's public consultation, we are seeking evidence relating claims that may substantiate the existence of commercial work undertaken above the current London 1 band for solicitors. The cases </w:t>
            </w:r>
            <w:r w:rsidRPr="46F6680C" w:rsidR="0ED8A3D5">
              <w:rPr>
                <w:rFonts w:ascii="Calibri" w:hAnsi="Calibri" w:eastAsia="Calibri" w:cs="Calibri"/>
                <w:b w:val="0"/>
                <w:bCs w:val="0"/>
                <w:i w:val="0"/>
                <w:iCs w:val="0"/>
                <w:caps w:val="0"/>
                <w:smallCaps w:val="0"/>
                <w:noProof w:val="0"/>
                <w:color w:val="000000" w:themeColor="text1" w:themeTint="FF" w:themeShade="FF"/>
                <w:sz w:val="22"/>
                <w:szCs w:val="22"/>
                <w:lang w:val="en-GB"/>
              </w:rPr>
              <w:t>submitted</w:t>
            </w:r>
            <w:r w:rsidRPr="46F6680C" w:rsidR="0ED8A3D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must be completed inter partes commercial claims where rates above the current GHR have been agreed or awarded. </w:t>
            </w:r>
          </w:p>
          <w:p w:rsidR="0ED8A3D5" w:rsidP="575647A9" w:rsidRDefault="0ED8A3D5" w14:paraId="1C26C7F0" w14:textId="22E434E3">
            <w:pPr>
              <w:pStyle w:val="Normal"/>
              <w:suppressLineNumbers w:val="0"/>
              <w:bidi w:val="0"/>
              <w:spacing w:before="0" w:beforeAutospacing="off" w:after="12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575647A9" w:rsidR="0ED8A3D5">
              <w:rPr>
                <w:rFonts w:ascii="Calibri" w:hAnsi="Calibri" w:eastAsia="Calibri" w:cs="Calibri"/>
                <w:b w:val="0"/>
                <w:bCs w:val="0"/>
                <w:i w:val="0"/>
                <w:iCs w:val="0"/>
                <w:caps w:val="0"/>
                <w:smallCaps w:val="0"/>
                <w:noProof w:val="0"/>
                <w:color w:val="000000" w:themeColor="text1" w:themeTint="FF" w:themeShade="FF"/>
                <w:sz w:val="22"/>
                <w:szCs w:val="22"/>
                <w:lang w:val="en-GB"/>
              </w:rPr>
              <w:t>Please follow the link to the consultation form. You will need to submit</w:t>
            </w:r>
            <w:r w:rsidRPr="575647A9" w:rsidR="0ED8A3D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575647A9" w:rsidR="0ED8A3D5">
              <w:rPr>
                <w:rFonts w:ascii="Calibri" w:hAnsi="Calibri" w:eastAsia="Calibri" w:cs="Calibri"/>
                <w:b w:val="1"/>
                <w:bCs w:val="1"/>
                <w:i w:val="0"/>
                <w:iCs w:val="0"/>
                <w:caps w:val="0"/>
                <w:smallCaps w:val="0"/>
                <w:noProof w:val="0"/>
                <w:color w:val="000000" w:themeColor="text1" w:themeTint="FF" w:themeShade="FF"/>
                <w:sz w:val="22"/>
                <w:szCs w:val="22"/>
                <w:lang w:val="en-GB"/>
              </w:rPr>
              <w:t>one form per case</w:t>
            </w:r>
            <w:r w:rsidRPr="575647A9" w:rsidR="0ED8A3D5">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0ED8A3D5" w:rsidP="575647A9" w:rsidRDefault="0ED8A3D5" w14:paraId="6AB773BD" w14:textId="49AF7EE0">
            <w:pPr>
              <w:pStyle w:val="Normal"/>
              <w:suppressLineNumbers w:val="0"/>
              <w:bidi w:val="0"/>
              <w:spacing w:before="0" w:beforeAutospacing="off" w:after="120" w:afterAutospacing="off" w:line="240" w:lineRule="auto"/>
              <w:ind w:left="0" w:right="0"/>
              <w:jc w:val="left"/>
              <w:rPr>
                <w:rFonts w:ascii="Calibri" w:hAnsi="Calibri" w:eastAsia="Calibri" w:cs="Calibri"/>
                <w:b w:val="1"/>
                <w:bCs w:val="1"/>
                <w:sz w:val="22"/>
                <w:szCs w:val="22"/>
              </w:rPr>
            </w:pPr>
            <w:hyperlink r:id="R02d31e664e9c4a6c">
              <w:r w:rsidRPr="575647A9" w:rsidR="0ED8A3D5">
                <w:rPr>
                  <w:rStyle w:val="Hyperlink"/>
                  <w:rFonts w:ascii="Calibri" w:hAnsi="Calibri" w:eastAsia="Calibri" w:cs="Calibri"/>
                  <w:b w:val="1"/>
                  <w:bCs w:val="1"/>
                  <w:noProof w:val="0"/>
                  <w:sz w:val="22"/>
                  <w:szCs w:val="22"/>
                  <w:lang w:val="en-GB"/>
                </w:rPr>
                <w:t>Civil Justice Council Costs Consultation – Fill in form</w:t>
              </w:r>
            </w:hyperlink>
          </w:p>
        </w:tc>
        <w:tc>
          <w:tcPr>
            <w:tcW w:w="4508" w:type="dxa"/>
            <w:tcMar/>
          </w:tcPr>
          <w:p w:rsidR="0ED8A3D5" w:rsidP="3EAE9070" w:rsidRDefault="0ED8A3D5" w14:paraId="78827756" w14:textId="54F0D2A9">
            <w:pPr>
              <w:pStyle w:val="Normal"/>
              <w:suppressLineNumbers w:val="0"/>
              <w:bidi w:val="0"/>
              <w:spacing w:before="0" w:beforeAutospacing="off" w:after="120" w:afterAutospacing="off" w:line="240" w:lineRule="auto"/>
              <w:ind w:left="0" w:right="0"/>
              <w:jc w:val="left"/>
              <w:rPr>
                <w:rFonts w:ascii="Calibri" w:hAnsi="Calibri" w:eastAsia="Calibri" w:cs="Calibri"/>
                <w:b w:val="1"/>
                <w:bCs w:val="1"/>
                <w:color w:val="467886"/>
                <w:sz w:val="22"/>
                <w:szCs w:val="22"/>
                <w:lang w:eastAsia="ja-JP" w:bidi="ar-SA"/>
              </w:rPr>
            </w:pPr>
            <w:r w:rsidRPr="3EAE9070" w:rsidR="40899DDB">
              <w:rPr>
                <w:rFonts w:ascii="Calibri" w:hAnsi="Calibri" w:eastAsia="Calibri" w:cs="Calibri"/>
                <w:b w:val="1"/>
                <w:bCs w:val="1"/>
                <w:color w:val="467886"/>
                <w:sz w:val="22"/>
                <w:szCs w:val="22"/>
                <w:lang w:eastAsia="ja-JP" w:bidi="ar-SA"/>
              </w:rPr>
              <w:t xml:space="preserve">Call for Evidence - </w:t>
            </w:r>
            <w:r w:rsidRPr="3EAE9070" w:rsidR="22C786F1">
              <w:rPr>
                <w:rFonts w:ascii="Calibri" w:hAnsi="Calibri" w:eastAsia="Calibri" w:cs="Calibri"/>
                <w:b w:val="1"/>
                <w:bCs w:val="1"/>
                <w:color w:val="467886"/>
                <w:sz w:val="22"/>
                <w:szCs w:val="22"/>
                <w:lang w:eastAsia="ja-JP" w:bidi="ar-SA"/>
              </w:rPr>
              <w:t>Barristers</w:t>
            </w:r>
          </w:p>
          <w:p w:rsidR="0ED8A3D5" w:rsidP="46F6680C" w:rsidRDefault="0ED8A3D5" w14:paraId="489712CC" w14:textId="6778008E">
            <w:pPr>
              <w:pStyle w:val="Normal"/>
              <w:suppressLineNumbers w:val="0"/>
              <w:bidi w:val="0"/>
              <w:spacing w:before="0" w:beforeAutospacing="off" w:after="0" w:afterAutospacing="off" w:line="240" w:lineRule="auto"/>
              <w:ind w:left="0" w:right="0"/>
              <w:jc w:val="left"/>
            </w:pPr>
            <w:r w:rsidRPr="46F6680C" w:rsidR="0ED8A3D5">
              <w:rPr>
                <w:rFonts w:ascii="Calibri" w:hAnsi="Calibri" w:eastAsia="Calibri" w:cs="Calibri"/>
                <w:color w:val="000000" w:themeColor="text1" w:themeTint="FF" w:themeShade="FF"/>
                <w:sz w:val="22"/>
                <w:szCs w:val="22"/>
              </w:rPr>
              <w:t xml:space="preserve">As part of the Cost Group’s consultation, we are seeking evidence relating to the hourly rates charged by barristers, as well </w:t>
            </w:r>
            <w:r w:rsidRPr="46F6680C" w:rsidR="25E29D0A">
              <w:rPr>
                <w:rFonts w:ascii="Calibri" w:hAnsi="Calibri" w:eastAsia="Calibri" w:cs="Calibri"/>
                <w:color w:val="000000" w:themeColor="text1" w:themeTint="FF" w:themeShade="FF"/>
                <w:sz w:val="22"/>
                <w:szCs w:val="22"/>
              </w:rPr>
              <w:t xml:space="preserve">charging </w:t>
            </w:r>
            <w:r w:rsidRPr="46F6680C" w:rsidR="25E29D0A">
              <w:rPr>
                <w:rFonts w:ascii="Calibri" w:hAnsi="Calibri" w:eastAsia="Calibri" w:cs="Calibri"/>
                <w:color w:val="000000" w:themeColor="text1" w:themeTint="FF" w:themeShade="FF"/>
                <w:sz w:val="22"/>
                <w:szCs w:val="22"/>
              </w:rPr>
              <w:t>methodologies</w:t>
            </w:r>
            <w:r w:rsidRPr="46F6680C" w:rsidR="25E29D0A">
              <w:rPr>
                <w:rFonts w:ascii="Calibri" w:hAnsi="Calibri" w:eastAsia="Calibri" w:cs="Calibri"/>
                <w:color w:val="000000" w:themeColor="text1" w:themeTint="FF" w:themeShade="FF"/>
                <w:sz w:val="22"/>
                <w:szCs w:val="22"/>
              </w:rPr>
              <w:t xml:space="preserve"> and structures.</w:t>
            </w:r>
          </w:p>
          <w:p w:rsidR="575647A9" w:rsidP="575647A9" w:rsidRDefault="575647A9" w14:paraId="2C81AC70" w14:textId="369918E1">
            <w:pPr>
              <w:pStyle w:val="Normal"/>
              <w:bidi w:val="0"/>
              <w:rPr>
                <w:rFonts w:ascii="Calibri" w:hAnsi="Calibri" w:eastAsia="Calibri" w:cs="Calibri"/>
                <w:color w:val="000000" w:themeColor="text1" w:themeTint="FF" w:themeShade="FF"/>
                <w:sz w:val="22"/>
                <w:szCs w:val="22"/>
              </w:rPr>
            </w:pPr>
          </w:p>
          <w:p w:rsidR="0ED8A3D5" w:rsidP="3EAE9070" w:rsidRDefault="0ED8A3D5" w14:paraId="51FFAE56" w14:textId="0CC30AA9">
            <w:pPr>
              <w:pStyle w:val="Normal"/>
              <w:suppressLineNumbers w:val="0"/>
              <w:bidi w:val="0"/>
              <w:spacing w:before="0" w:beforeAutospacing="off" w:after="0" w:afterAutospacing="off" w:line="240" w:lineRule="auto"/>
              <w:ind w:left="0" w:right="0"/>
              <w:jc w:val="left"/>
              <w:rPr>
                <w:rFonts w:ascii="Calibri" w:hAnsi="Calibri" w:eastAsia="Calibri" w:cs="Calibri"/>
                <w:color w:val="000000" w:themeColor="text1" w:themeTint="FF" w:themeShade="FF"/>
                <w:sz w:val="22"/>
                <w:szCs w:val="22"/>
              </w:rPr>
            </w:pPr>
            <w:r w:rsidRPr="3EAE9070" w:rsidR="40899DDB">
              <w:rPr>
                <w:rFonts w:ascii="Calibri" w:hAnsi="Calibri" w:eastAsia="Calibri" w:cs="Calibri"/>
                <w:color w:val="000000" w:themeColor="text1" w:themeTint="FF" w:themeShade="FF"/>
                <w:sz w:val="22"/>
                <w:szCs w:val="22"/>
              </w:rPr>
              <w:t>The form can be filled out by individual barristers</w:t>
            </w:r>
            <w:r w:rsidRPr="3EAE9070" w:rsidR="616CC074">
              <w:rPr>
                <w:rFonts w:ascii="Calibri" w:hAnsi="Calibri" w:eastAsia="Calibri" w:cs="Calibri"/>
                <w:color w:val="000000" w:themeColor="text1" w:themeTint="FF" w:themeShade="FF"/>
                <w:sz w:val="22"/>
                <w:szCs w:val="22"/>
              </w:rPr>
              <w:t>,</w:t>
            </w:r>
            <w:r w:rsidRPr="3EAE9070" w:rsidR="40899DDB">
              <w:rPr>
                <w:rFonts w:ascii="Calibri" w:hAnsi="Calibri" w:eastAsia="Calibri" w:cs="Calibri"/>
                <w:color w:val="000000" w:themeColor="text1" w:themeTint="FF" w:themeShade="FF"/>
                <w:sz w:val="22"/>
                <w:szCs w:val="22"/>
              </w:rPr>
              <w:t xml:space="preserve"> Chambers</w:t>
            </w:r>
            <w:r w:rsidRPr="3EAE9070" w:rsidR="629FAE24">
              <w:rPr>
                <w:rFonts w:ascii="Calibri" w:hAnsi="Calibri" w:eastAsia="Calibri" w:cs="Calibri"/>
                <w:color w:val="000000" w:themeColor="text1" w:themeTint="FF" w:themeShade="FF"/>
                <w:sz w:val="22"/>
                <w:szCs w:val="22"/>
              </w:rPr>
              <w:t xml:space="preserve">, </w:t>
            </w:r>
            <w:r w:rsidRPr="3EAE9070" w:rsidR="629FAE24">
              <w:rPr>
                <w:rFonts w:ascii="Calibri" w:hAnsi="Calibri" w:eastAsia="Calibri" w:cs="Calibri"/>
                <w:color w:val="000000" w:themeColor="text1" w:themeTint="FF" w:themeShade="FF"/>
                <w:sz w:val="22"/>
                <w:szCs w:val="22"/>
              </w:rPr>
              <w:t>solicitors</w:t>
            </w:r>
            <w:r w:rsidRPr="3EAE9070" w:rsidR="629FAE24">
              <w:rPr>
                <w:rFonts w:ascii="Calibri" w:hAnsi="Calibri" w:eastAsia="Calibri" w:cs="Calibri"/>
                <w:color w:val="000000" w:themeColor="text1" w:themeTint="FF" w:themeShade="FF"/>
                <w:sz w:val="22"/>
                <w:szCs w:val="22"/>
              </w:rPr>
              <w:t xml:space="preserve"> firms and other related associations.</w:t>
            </w:r>
          </w:p>
          <w:p w:rsidR="575647A9" w:rsidP="575647A9" w:rsidRDefault="575647A9" w14:paraId="3D13AED6" w14:textId="4C3DD024">
            <w:pPr>
              <w:pStyle w:val="Normal"/>
              <w:suppressLineNumbers w:val="0"/>
              <w:bidi w:val="0"/>
              <w:spacing w:before="0" w:beforeAutospacing="off" w:after="0" w:afterAutospacing="off" w:line="240" w:lineRule="auto"/>
              <w:ind w:left="0" w:right="0"/>
              <w:jc w:val="left"/>
              <w:rPr>
                <w:rFonts w:ascii="Calibri" w:hAnsi="Calibri" w:eastAsia="Calibri" w:cs="Calibri"/>
                <w:color w:val="000000" w:themeColor="text1" w:themeTint="FF" w:themeShade="FF"/>
                <w:sz w:val="22"/>
                <w:szCs w:val="22"/>
              </w:rPr>
            </w:pPr>
          </w:p>
          <w:p w:rsidR="0ED8A3D5" w:rsidP="575647A9" w:rsidRDefault="0ED8A3D5" w14:paraId="0877BC5D" w14:textId="2B65B4EB">
            <w:pPr>
              <w:pStyle w:val="Normal"/>
              <w:suppressLineNumbers w:val="0"/>
              <w:bidi w:val="0"/>
              <w:spacing w:before="0" w:beforeAutospacing="off" w:after="0" w:afterAutospacing="off" w:line="240" w:lineRule="auto"/>
              <w:ind w:left="0" w:right="0"/>
              <w:jc w:val="left"/>
            </w:pPr>
            <w:r w:rsidRPr="575647A9" w:rsidR="0ED8A3D5">
              <w:rPr>
                <w:rFonts w:ascii="Calibri" w:hAnsi="Calibri" w:eastAsia="Calibri" w:cs="Calibri"/>
                <w:color w:val="000000" w:themeColor="text1" w:themeTint="FF" w:themeShade="FF"/>
                <w:sz w:val="22"/>
                <w:szCs w:val="22"/>
              </w:rPr>
              <w:t xml:space="preserve">Please follow the link to the consultation form. </w:t>
            </w:r>
          </w:p>
          <w:p w:rsidR="575647A9" w:rsidP="575647A9" w:rsidRDefault="575647A9" w14:paraId="56FF987C" w14:textId="09780228">
            <w:pPr>
              <w:pStyle w:val="Normal"/>
              <w:suppressLineNumbers w:val="0"/>
              <w:bidi w:val="0"/>
              <w:spacing w:before="0" w:beforeAutospacing="off" w:after="0" w:afterAutospacing="off" w:line="240" w:lineRule="auto"/>
              <w:ind w:left="0" w:right="0"/>
              <w:jc w:val="left"/>
              <w:rPr>
                <w:rFonts w:ascii="Calibri" w:hAnsi="Calibri" w:eastAsia="Calibri" w:cs="Calibri"/>
                <w:color w:val="000000" w:themeColor="text1" w:themeTint="FF" w:themeShade="FF"/>
                <w:sz w:val="22"/>
                <w:szCs w:val="22"/>
              </w:rPr>
            </w:pPr>
          </w:p>
          <w:p w:rsidR="0ED8A3D5" w:rsidP="575647A9" w:rsidRDefault="0ED8A3D5" w14:paraId="7590CB2E" w14:textId="6DD8950B">
            <w:pPr>
              <w:pStyle w:val="Normal"/>
              <w:bidi w:val="0"/>
              <w:spacing w:before="0" w:beforeAutospacing="off" w:after="0" w:afterAutospacing="off" w:line="240" w:lineRule="auto"/>
              <w:ind w:left="0" w:right="0"/>
              <w:jc w:val="left"/>
              <w:rPr>
                <w:rFonts w:ascii="Calibri" w:hAnsi="Calibri" w:eastAsia="Calibri" w:cs="Calibri"/>
                <w:b w:val="1"/>
                <w:bCs w:val="1"/>
                <w:noProof w:val="0"/>
                <w:sz w:val="22"/>
                <w:szCs w:val="22"/>
                <w:lang w:val="en-GB"/>
              </w:rPr>
            </w:pPr>
            <w:hyperlink r:id="R8fa004527a834de7">
              <w:r w:rsidRPr="575647A9" w:rsidR="0ED8A3D5">
                <w:rPr>
                  <w:rStyle w:val="Hyperlink"/>
                  <w:rFonts w:ascii="Calibri" w:hAnsi="Calibri" w:eastAsia="Calibri" w:cs="Calibri"/>
                  <w:b w:val="1"/>
                  <w:bCs w:val="1"/>
                  <w:noProof w:val="0"/>
                  <w:sz w:val="22"/>
                  <w:szCs w:val="22"/>
                  <w:lang w:val="en-GB"/>
                </w:rPr>
                <w:t>CJC Costs Consultation - Barristers' GHRs – Fill in form</w:t>
              </w:r>
            </w:hyperlink>
          </w:p>
        </w:tc>
      </w:tr>
    </w:tbl>
    <w:p w:rsidR="575647A9" w:rsidP="575647A9" w:rsidRDefault="575647A9" w14:paraId="7E3869CB" w14:textId="7815C93A">
      <w:pPr>
        <w:pStyle w:val="Normal"/>
        <w:suppressLineNumbers w:val="0"/>
        <w:bidi w:val="0"/>
        <w:spacing w:before="0" w:beforeAutospacing="off" w:after="120" w:afterAutospacing="off" w:line="240" w:lineRule="auto"/>
        <w:ind w:left="0" w:right="0"/>
        <w:jc w:val="left"/>
        <w:rPr>
          <w:rFonts w:ascii="Calibri" w:hAnsi="Calibri" w:eastAsia="Calibri" w:cs="Calibri"/>
          <w:color w:val="000000" w:themeColor="text1" w:themeTint="FF" w:themeShade="FF"/>
          <w:sz w:val="22"/>
          <w:szCs w:val="22"/>
        </w:rPr>
      </w:pPr>
    </w:p>
    <w:p w:rsidR="00B02636" w:rsidP="575647A9" w:rsidRDefault="74E55D24" w14:paraId="54B174A4" w14:textId="204D0EED">
      <w:pPr>
        <w:spacing w:after="0" w:line="240" w:lineRule="auto"/>
        <w:ind w:left="0"/>
        <w:rPr>
          <w:rFonts w:ascii="Calibri" w:hAnsi="Calibri" w:eastAsia="Calibri" w:cs="Calibri"/>
          <w:color w:val="467886"/>
        </w:rPr>
      </w:pPr>
      <w:r w:rsidRPr="46F6680C" w:rsidR="74E55D24">
        <w:rPr>
          <w:rFonts w:ascii="Calibri" w:hAnsi="Calibri" w:eastAsia="Calibri" w:cs="Calibri"/>
          <w:b w:val="1"/>
          <w:bCs w:val="1"/>
          <w:color w:val="467886"/>
        </w:rPr>
        <w:t xml:space="preserve">You </w:t>
      </w:r>
      <w:r w:rsidRPr="46F6680C" w:rsidR="74E55D24">
        <w:rPr>
          <w:rFonts w:ascii="Calibri" w:hAnsi="Calibri" w:eastAsia="Calibri" w:cs="Calibri"/>
          <w:b w:val="1"/>
          <w:bCs w:val="1"/>
          <w:color w:val="467886"/>
          <w:sz w:val="28"/>
          <w:szCs w:val="28"/>
          <w:u w:val="single"/>
        </w:rPr>
        <w:t>must</w:t>
      </w:r>
      <w:r w:rsidRPr="46F6680C" w:rsidR="74E55D24">
        <w:rPr>
          <w:rFonts w:ascii="Calibri" w:hAnsi="Calibri" w:eastAsia="Calibri" w:cs="Calibri"/>
          <w:b w:val="1"/>
          <w:bCs w:val="1"/>
          <w:color w:val="467886"/>
          <w:u w:val="single"/>
        </w:rPr>
        <w:t xml:space="preserve"> </w:t>
      </w:r>
      <w:r w:rsidRPr="46F6680C" w:rsidR="74E55D24">
        <w:rPr>
          <w:rFonts w:ascii="Calibri" w:hAnsi="Calibri" w:eastAsia="Calibri" w:cs="Calibri"/>
          <w:b w:val="1"/>
          <w:bCs w:val="1"/>
          <w:color w:val="467886"/>
        </w:rPr>
        <w:t xml:space="preserve">fill in the following </w:t>
      </w:r>
      <w:r w:rsidRPr="46F6680C" w:rsidR="2A4F63C9">
        <w:rPr>
          <w:rFonts w:ascii="Calibri" w:hAnsi="Calibri" w:eastAsia="Calibri" w:cs="Calibri"/>
          <w:b w:val="1"/>
          <w:bCs w:val="1"/>
          <w:color w:val="467886"/>
        </w:rPr>
        <w:t xml:space="preserve">table </w:t>
      </w:r>
      <w:r w:rsidRPr="46F6680C" w:rsidR="74E55D24">
        <w:rPr>
          <w:rFonts w:ascii="Calibri" w:hAnsi="Calibri" w:eastAsia="Calibri" w:cs="Calibri"/>
          <w:b w:val="1"/>
          <w:bCs w:val="1"/>
          <w:color w:val="467886"/>
        </w:rPr>
        <w:t xml:space="preserve">and </w:t>
      </w:r>
      <w:r w:rsidRPr="46F6680C" w:rsidR="74E55D24">
        <w:rPr>
          <w:rFonts w:ascii="Calibri" w:hAnsi="Calibri" w:eastAsia="Calibri" w:cs="Calibri"/>
          <w:b w:val="1"/>
          <w:bCs w:val="1"/>
          <w:color w:val="467886"/>
        </w:rPr>
        <w:t>submit</w:t>
      </w:r>
      <w:r w:rsidRPr="46F6680C" w:rsidR="74E55D24">
        <w:rPr>
          <w:rFonts w:ascii="Calibri" w:hAnsi="Calibri" w:eastAsia="Calibri" w:cs="Calibri"/>
          <w:b w:val="1"/>
          <w:bCs w:val="1"/>
          <w:color w:val="467886"/>
        </w:rPr>
        <w:t xml:space="preserve"> this </w:t>
      </w:r>
      <w:r w:rsidRPr="46F6680C" w:rsidR="2DD2E850">
        <w:rPr>
          <w:rFonts w:ascii="Calibri" w:hAnsi="Calibri" w:eastAsia="Calibri" w:cs="Calibri"/>
          <w:b w:val="1"/>
          <w:bCs w:val="1"/>
          <w:color w:val="467886"/>
        </w:rPr>
        <w:t xml:space="preserve">cover </w:t>
      </w:r>
      <w:r w:rsidRPr="46F6680C" w:rsidR="74E55D24">
        <w:rPr>
          <w:rFonts w:ascii="Calibri" w:hAnsi="Calibri" w:eastAsia="Calibri" w:cs="Calibri"/>
          <w:b w:val="1"/>
          <w:bCs w:val="1"/>
          <w:color w:val="467886"/>
        </w:rPr>
        <w:t xml:space="preserve">sheet with your </w:t>
      </w:r>
      <w:r w:rsidRPr="46F6680C" w:rsidR="6CEA2B99">
        <w:rPr>
          <w:rFonts w:ascii="Calibri" w:hAnsi="Calibri" w:eastAsia="Calibri" w:cs="Calibri"/>
          <w:b w:val="1"/>
          <w:bCs w:val="1"/>
          <w:color w:val="467886"/>
        </w:rPr>
        <w:t xml:space="preserve">written </w:t>
      </w:r>
      <w:r w:rsidRPr="46F6680C" w:rsidR="74E55D24">
        <w:rPr>
          <w:rFonts w:ascii="Calibri" w:hAnsi="Calibri" w:eastAsia="Calibri" w:cs="Calibri"/>
          <w:b w:val="1"/>
          <w:bCs w:val="1"/>
          <w:color w:val="467886"/>
        </w:rPr>
        <w:t>response:</w:t>
      </w:r>
    </w:p>
    <w:p w:rsidR="575647A9" w:rsidP="575647A9" w:rsidRDefault="575647A9" w14:paraId="47A8DDE9" w14:textId="00F18F10">
      <w:pPr>
        <w:pStyle w:val="Normal"/>
        <w:suppressLineNumbers w:val="0"/>
        <w:bidi w:val="0"/>
        <w:spacing w:before="0" w:beforeAutospacing="off" w:after="120" w:afterAutospacing="off" w:line="240" w:lineRule="auto"/>
        <w:ind w:left="0" w:right="0"/>
        <w:jc w:val="left"/>
        <w:rPr>
          <w:rFonts w:ascii="Calibri" w:hAnsi="Calibri" w:eastAsia="Calibri" w:cs="Calibri"/>
          <w:color w:val="000000" w:themeColor="text1" w:themeTint="FF" w:themeShade="FF"/>
          <w:sz w:val="22"/>
          <w:szCs w:val="22"/>
        </w:rPr>
      </w:pPr>
    </w:p>
    <w:tbl>
      <w:tblPr>
        <w:tblStyle w:val="TableGrid"/>
        <w:tblW w:w="9010"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4830"/>
        <w:gridCol w:w="4180"/>
      </w:tblGrid>
      <w:tr w:rsidR="6E730187" w:rsidTr="2364E029" w14:paraId="00527133" w14:textId="77777777">
        <w:trPr>
          <w:trHeight w:val="300"/>
        </w:trPr>
        <w:tc>
          <w:tcPr>
            <w:tcW w:w="4830" w:type="dxa"/>
            <w:tcMar>
              <w:left w:w="105" w:type="dxa"/>
              <w:right w:w="105" w:type="dxa"/>
            </w:tcMar>
          </w:tcPr>
          <w:p w:rsidR="6E730187" w:rsidP="2BB6800B" w:rsidRDefault="36BA6F7D" w14:paraId="3C347532" w14:textId="76A62874">
            <w:pPr/>
            <w:r w:rsidRPr="2364E029" w:rsidR="721B88E6">
              <w:rPr>
                <w:rFonts w:ascii="Calibri" w:hAnsi="Calibri" w:eastAsia="Calibri" w:cs="Calibri"/>
                <w:sz w:val="22"/>
                <w:szCs w:val="22"/>
              </w:rPr>
              <w:t>Your response is (public/anonymous/confidential):</w:t>
            </w:r>
          </w:p>
          <w:p w:rsidR="6E730187" w:rsidP="2BB6800B" w:rsidRDefault="36BA6F7D" w14:paraId="131E99BF" w14:textId="0E395E6E">
            <w:pPr>
              <w:rPr>
                <w:rFonts w:ascii="Calibri" w:hAnsi="Calibri" w:eastAsia="Calibri" w:cs="Calibri"/>
                <w:sz w:val="22"/>
                <w:szCs w:val="22"/>
              </w:rPr>
            </w:pPr>
          </w:p>
        </w:tc>
        <w:tc>
          <w:tcPr>
            <w:tcW w:w="4180" w:type="dxa"/>
            <w:tcMar>
              <w:left w:w="105" w:type="dxa"/>
              <w:right w:w="105" w:type="dxa"/>
            </w:tcMar>
          </w:tcPr>
          <w:p w:rsidR="6E730187" w:rsidP="2BB6800B" w:rsidRDefault="6E730187" w14:paraId="14049ECE" w14:textId="5E8CE030">
            <w:pPr>
              <w:rPr>
                <w:rFonts w:ascii="Calibri" w:hAnsi="Calibri" w:eastAsia="Calibri" w:cs="Calibri"/>
                <w:sz w:val="22"/>
                <w:szCs w:val="22"/>
              </w:rPr>
            </w:pPr>
          </w:p>
        </w:tc>
      </w:tr>
      <w:tr w:rsidR="6E730187" w:rsidTr="2364E029" w14:paraId="7C0F17E3" w14:textId="77777777">
        <w:trPr>
          <w:trHeight w:val="300"/>
        </w:trPr>
        <w:tc>
          <w:tcPr>
            <w:tcW w:w="4830" w:type="dxa"/>
            <w:tcMar>
              <w:left w:w="105" w:type="dxa"/>
              <w:right w:w="105" w:type="dxa"/>
            </w:tcMar>
          </w:tcPr>
          <w:p w:rsidR="6E730187" w:rsidP="2BB6800B" w:rsidRDefault="36BA6F7D" w14:paraId="62032365" w14:textId="1AE105A5">
            <w:pPr/>
            <w:r w:rsidRPr="2364E029" w:rsidR="721B88E6">
              <w:rPr>
                <w:rFonts w:ascii="Calibri" w:hAnsi="Calibri" w:eastAsia="Calibri" w:cs="Calibri"/>
                <w:sz w:val="22"/>
                <w:szCs w:val="22"/>
              </w:rPr>
              <w:t>First name:</w:t>
            </w:r>
          </w:p>
          <w:p w:rsidR="6E730187" w:rsidP="2BB6800B" w:rsidRDefault="36BA6F7D" w14:paraId="7C0182BE" w14:textId="5D5A062B">
            <w:pPr>
              <w:rPr>
                <w:rFonts w:ascii="Calibri" w:hAnsi="Calibri" w:eastAsia="Calibri" w:cs="Calibri"/>
                <w:sz w:val="22"/>
                <w:szCs w:val="22"/>
              </w:rPr>
            </w:pPr>
          </w:p>
        </w:tc>
        <w:tc>
          <w:tcPr>
            <w:tcW w:w="4180" w:type="dxa"/>
            <w:tcMar>
              <w:left w:w="105" w:type="dxa"/>
              <w:right w:w="105" w:type="dxa"/>
            </w:tcMar>
          </w:tcPr>
          <w:p w:rsidR="6E730187" w:rsidP="2BB6800B" w:rsidRDefault="6E730187" w14:paraId="65494680" w14:textId="1F059D3D">
            <w:pPr>
              <w:rPr>
                <w:rFonts w:ascii="Calibri" w:hAnsi="Calibri" w:eastAsia="Calibri" w:cs="Calibri"/>
                <w:sz w:val="22"/>
                <w:szCs w:val="22"/>
              </w:rPr>
            </w:pPr>
          </w:p>
        </w:tc>
      </w:tr>
      <w:tr w:rsidR="6E730187" w:rsidTr="2364E029" w14:paraId="01DB2904" w14:textId="77777777">
        <w:trPr>
          <w:trHeight w:val="300"/>
        </w:trPr>
        <w:tc>
          <w:tcPr>
            <w:tcW w:w="4830" w:type="dxa"/>
            <w:tcMar>
              <w:left w:w="105" w:type="dxa"/>
              <w:right w:w="105" w:type="dxa"/>
            </w:tcMar>
          </w:tcPr>
          <w:p w:rsidR="6E730187" w:rsidP="2BB6800B" w:rsidRDefault="36BA6F7D" w14:paraId="220ED1C0" w14:textId="51E632F5">
            <w:pPr/>
            <w:r w:rsidRPr="2364E029" w:rsidR="721B88E6">
              <w:rPr>
                <w:rFonts w:ascii="Calibri" w:hAnsi="Calibri" w:eastAsia="Calibri" w:cs="Calibri"/>
                <w:sz w:val="22"/>
                <w:szCs w:val="22"/>
              </w:rPr>
              <w:t>Last name:</w:t>
            </w:r>
          </w:p>
          <w:p w:rsidR="6E730187" w:rsidP="2BB6800B" w:rsidRDefault="36BA6F7D" w14:paraId="453F1550" w14:textId="04A959A7">
            <w:pPr>
              <w:rPr>
                <w:rFonts w:ascii="Calibri" w:hAnsi="Calibri" w:eastAsia="Calibri" w:cs="Calibri"/>
                <w:sz w:val="22"/>
                <w:szCs w:val="22"/>
              </w:rPr>
            </w:pPr>
          </w:p>
        </w:tc>
        <w:tc>
          <w:tcPr>
            <w:tcW w:w="4180" w:type="dxa"/>
            <w:tcMar>
              <w:left w:w="105" w:type="dxa"/>
              <w:right w:w="105" w:type="dxa"/>
            </w:tcMar>
          </w:tcPr>
          <w:p w:rsidR="6E730187" w:rsidP="2BB6800B" w:rsidRDefault="6E730187" w14:paraId="71127507" w14:textId="3BB74A89">
            <w:pPr>
              <w:rPr>
                <w:rFonts w:ascii="Calibri" w:hAnsi="Calibri" w:eastAsia="Calibri" w:cs="Calibri"/>
                <w:sz w:val="22"/>
                <w:szCs w:val="22"/>
              </w:rPr>
            </w:pPr>
          </w:p>
        </w:tc>
      </w:tr>
      <w:tr w:rsidR="6E730187" w:rsidTr="2364E029" w14:paraId="64D2BC3E" w14:textId="77777777">
        <w:trPr>
          <w:trHeight w:val="300"/>
        </w:trPr>
        <w:tc>
          <w:tcPr>
            <w:tcW w:w="4830" w:type="dxa"/>
            <w:tcMar>
              <w:left w:w="105" w:type="dxa"/>
              <w:right w:w="105" w:type="dxa"/>
            </w:tcMar>
          </w:tcPr>
          <w:p w:rsidR="6E730187" w:rsidP="2BB6800B" w:rsidRDefault="36BA6F7D" w14:paraId="606AE1BA" w14:textId="050B45FB">
            <w:pPr/>
            <w:r w:rsidRPr="2364E029" w:rsidR="721B88E6">
              <w:rPr>
                <w:rFonts w:ascii="Calibri" w:hAnsi="Calibri" w:eastAsia="Calibri" w:cs="Calibri"/>
                <w:sz w:val="22"/>
                <w:szCs w:val="22"/>
              </w:rPr>
              <w:t>Location:</w:t>
            </w:r>
          </w:p>
          <w:p w:rsidR="6E730187" w:rsidP="2BB6800B" w:rsidRDefault="36BA6F7D" w14:paraId="19D70958" w14:textId="7EF1AD37">
            <w:pPr>
              <w:rPr>
                <w:rFonts w:ascii="Calibri" w:hAnsi="Calibri" w:eastAsia="Calibri" w:cs="Calibri"/>
                <w:sz w:val="22"/>
                <w:szCs w:val="22"/>
              </w:rPr>
            </w:pPr>
          </w:p>
        </w:tc>
        <w:tc>
          <w:tcPr>
            <w:tcW w:w="4180" w:type="dxa"/>
            <w:tcMar>
              <w:left w:w="105" w:type="dxa"/>
              <w:right w:w="105" w:type="dxa"/>
            </w:tcMar>
          </w:tcPr>
          <w:p w:rsidR="6E730187" w:rsidP="2BB6800B" w:rsidRDefault="6E730187" w14:paraId="03BAC5EB" w14:textId="12949D7C">
            <w:pPr>
              <w:rPr>
                <w:rFonts w:ascii="Calibri" w:hAnsi="Calibri" w:eastAsia="Calibri" w:cs="Calibri"/>
                <w:sz w:val="22"/>
                <w:szCs w:val="22"/>
              </w:rPr>
            </w:pPr>
          </w:p>
        </w:tc>
      </w:tr>
      <w:tr w:rsidR="6E730187" w:rsidTr="2364E029" w14:paraId="76D9B228" w14:textId="77777777">
        <w:trPr>
          <w:trHeight w:val="300"/>
        </w:trPr>
        <w:tc>
          <w:tcPr>
            <w:tcW w:w="4830" w:type="dxa"/>
            <w:tcMar>
              <w:left w:w="105" w:type="dxa"/>
              <w:right w:w="105" w:type="dxa"/>
            </w:tcMar>
          </w:tcPr>
          <w:p w:rsidR="6E730187" w:rsidP="2BB6800B" w:rsidRDefault="36BA6F7D" w14:paraId="284617A0" w14:textId="7BC0673D">
            <w:pPr/>
            <w:r w:rsidRPr="2364E029" w:rsidR="721B88E6">
              <w:rPr>
                <w:rFonts w:ascii="Calibri" w:hAnsi="Calibri" w:eastAsia="Calibri" w:cs="Calibri"/>
                <w:sz w:val="22"/>
                <w:szCs w:val="22"/>
              </w:rPr>
              <w:t>Role:</w:t>
            </w:r>
          </w:p>
          <w:p w:rsidR="6E730187" w:rsidP="2BB6800B" w:rsidRDefault="36BA6F7D" w14:paraId="351F8F92" w14:textId="75B1B68D">
            <w:pPr>
              <w:rPr>
                <w:rFonts w:ascii="Calibri" w:hAnsi="Calibri" w:eastAsia="Calibri" w:cs="Calibri"/>
                <w:sz w:val="22"/>
                <w:szCs w:val="22"/>
              </w:rPr>
            </w:pPr>
          </w:p>
        </w:tc>
        <w:tc>
          <w:tcPr>
            <w:tcW w:w="4180" w:type="dxa"/>
            <w:tcMar>
              <w:left w:w="105" w:type="dxa"/>
              <w:right w:w="105" w:type="dxa"/>
            </w:tcMar>
          </w:tcPr>
          <w:p w:rsidR="6E730187" w:rsidP="2BB6800B" w:rsidRDefault="6E730187" w14:paraId="6B3482F1" w14:textId="03D11FC6">
            <w:pPr>
              <w:rPr>
                <w:rFonts w:ascii="Calibri" w:hAnsi="Calibri" w:eastAsia="Calibri" w:cs="Calibri"/>
                <w:sz w:val="22"/>
                <w:szCs w:val="22"/>
              </w:rPr>
            </w:pPr>
          </w:p>
        </w:tc>
      </w:tr>
      <w:tr w:rsidR="6E730187" w:rsidTr="2364E029" w14:paraId="7DE21224" w14:textId="77777777">
        <w:trPr>
          <w:trHeight w:val="300"/>
        </w:trPr>
        <w:tc>
          <w:tcPr>
            <w:tcW w:w="4830" w:type="dxa"/>
            <w:tcMar>
              <w:left w:w="105" w:type="dxa"/>
              <w:right w:w="105" w:type="dxa"/>
            </w:tcMar>
          </w:tcPr>
          <w:p w:rsidR="6E730187" w:rsidP="2BB6800B" w:rsidRDefault="36BA6F7D" w14:paraId="3635B5C7" w14:textId="3C4ED2F2">
            <w:pPr/>
            <w:r w:rsidRPr="2364E029" w:rsidR="721B88E6">
              <w:rPr>
                <w:rFonts w:ascii="Calibri" w:hAnsi="Calibri" w:eastAsia="Calibri" w:cs="Calibri"/>
                <w:sz w:val="22"/>
                <w:szCs w:val="22"/>
              </w:rPr>
              <w:t>Job title:</w:t>
            </w:r>
          </w:p>
          <w:p w:rsidR="6E730187" w:rsidP="2BB6800B" w:rsidRDefault="36BA6F7D" w14:paraId="4CCDC84B" w14:textId="2437FC86">
            <w:pPr>
              <w:rPr>
                <w:rFonts w:ascii="Calibri" w:hAnsi="Calibri" w:eastAsia="Calibri" w:cs="Calibri"/>
                <w:sz w:val="22"/>
                <w:szCs w:val="22"/>
              </w:rPr>
            </w:pPr>
          </w:p>
        </w:tc>
        <w:tc>
          <w:tcPr>
            <w:tcW w:w="4180" w:type="dxa"/>
            <w:tcMar>
              <w:left w:w="105" w:type="dxa"/>
              <w:right w:w="105" w:type="dxa"/>
            </w:tcMar>
          </w:tcPr>
          <w:p w:rsidR="6E730187" w:rsidP="2BB6800B" w:rsidRDefault="6E730187" w14:paraId="464D6898" w14:textId="14D3D3AF">
            <w:pPr>
              <w:rPr>
                <w:rFonts w:ascii="Calibri" w:hAnsi="Calibri" w:eastAsia="Calibri" w:cs="Calibri"/>
                <w:sz w:val="22"/>
                <w:szCs w:val="22"/>
              </w:rPr>
            </w:pPr>
          </w:p>
        </w:tc>
      </w:tr>
      <w:tr w:rsidR="6E730187" w:rsidTr="2364E029" w14:paraId="585B415D" w14:textId="77777777">
        <w:trPr>
          <w:trHeight w:val="300"/>
        </w:trPr>
        <w:tc>
          <w:tcPr>
            <w:tcW w:w="4830" w:type="dxa"/>
            <w:tcMar>
              <w:left w:w="105" w:type="dxa"/>
              <w:right w:w="105" w:type="dxa"/>
            </w:tcMar>
          </w:tcPr>
          <w:p w:rsidR="6E730187" w:rsidP="2BB6800B" w:rsidRDefault="36BA6F7D" w14:paraId="1C26F0BC" w14:textId="3D7DCB8A">
            <w:pPr/>
            <w:r w:rsidRPr="2364E029" w:rsidR="721B88E6">
              <w:rPr>
                <w:rFonts w:ascii="Calibri" w:hAnsi="Calibri" w:eastAsia="Calibri" w:cs="Calibri"/>
                <w:sz w:val="22"/>
                <w:szCs w:val="22"/>
              </w:rPr>
              <w:t>Organisation:</w:t>
            </w:r>
          </w:p>
          <w:p w:rsidR="6E730187" w:rsidP="2BB6800B" w:rsidRDefault="36BA6F7D" w14:paraId="6C8D218F" w14:textId="02ABA638">
            <w:pPr>
              <w:rPr>
                <w:rFonts w:ascii="Calibri" w:hAnsi="Calibri" w:eastAsia="Calibri" w:cs="Calibri"/>
                <w:sz w:val="22"/>
                <w:szCs w:val="22"/>
              </w:rPr>
            </w:pPr>
          </w:p>
        </w:tc>
        <w:tc>
          <w:tcPr>
            <w:tcW w:w="4180" w:type="dxa"/>
            <w:tcMar>
              <w:left w:w="105" w:type="dxa"/>
              <w:right w:w="105" w:type="dxa"/>
            </w:tcMar>
          </w:tcPr>
          <w:p w:rsidR="6E730187" w:rsidP="2BB6800B" w:rsidRDefault="6E730187" w14:paraId="0249E23D" w14:textId="7438403C">
            <w:pPr>
              <w:rPr>
                <w:rFonts w:ascii="Calibri" w:hAnsi="Calibri" w:eastAsia="Calibri" w:cs="Calibri"/>
                <w:sz w:val="22"/>
                <w:szCs w:val="22"/>
              </w:rPr>
            </w:pPr>
          </w:p>
        </w:tc>
      </w:tr>
      <w:tr w:rsidR="6E730187" w:rsidTr="2364E029" w14:paraId="5B7DE6FC" w14:textId="77777777">
        <w:trPr>
          <w:trHeight w:val="300"/>
        </w:trPr>
        <w:tc>
          <w:tcPr>
            <w:tcW w:w="4830" w:type="dxa"/>
            <w:tcMar>
              <w:left w:w="105" w:type="dxa"/>
              <w:right w:w="105" w:type="dxa"/>
            </w:tcMar>
          </w:tcPr>
          <w:p w:rsidR="6E730187" w:rsidP="2BB6800B" w:rsidRDefault="36BA6F7D" w14:paraId="2C72322E" w14:textId="6D26CEA9">
            <w:pPr/>
            <w:r w:rsidRPr="2364E029" w:rsidR="721B88E6">
              <w:rPr>
                <w:rFonts w:ascii="Calibri" w:hAnsi="Calibri" w:eastAsia="Calibri" w:cs="Calibri"/>
                <w:sz w:val="22"/>
                <w:szCs w:val="22"/>
              </w:rPr>
              <w:t>Are you responding on behalf of your organisation?</w:t>
            </w:r>
          </w:p>
          <w:p w:rsidR="6E730187" w:rsidP="2BB6800B" w:rsidRDefault="36BA6F7D" w14:paraId="4C081157" w14:textId="555DDEB4">
            <w:pPr>
              <w:rPr>
                <w:rFonts w:ascii="Calibri" w:hAnsi="Calibri" w:eastAsia="Calibri" w:cs="Calibri"/>
                <w:sz w:val="22"/>
                <w:szCs w:val="22"/>
              </w:rPr>
            </w:pPr>
          </w:p>
        </w:tc>
        <w:tc>
          <w:tcPr>
            <w:tcW w:w="4180" w:type="dxa"/>
            <w:tcMar>
              <w:left w:w="105" w:type="dxa"/>
              <w:right w:w="105" w:type="dxa"/>
            </w:tcMar>
          </w:tcPr>
          <w:p w:rsidR="6E730187" w:rsidP="2BB6800B" w:rsidRDefault="6E730187" w14:paraId="04880F7C" w14:textId="42C675B1">
            <w:pPr>
              <w:rPr>
                <w:rFonts w:ascii="Calibri" w:hAnsi="Calibri" w:eastAsia="Calibri" w:cs="Calibri"/>
                <w:sz w:val="22"/>
                <w:szCs w:val="22"/>
              </w:rPr>
            </w:pPr>
          </w:p>
        </w:tc>
      </w:tr>
      <w:tr w:rsidR="6E730187" w:rsidTr="2364E029" w14:paraId="4985DE95" w14:textId="77777777">
        <w:trPr>
          <w:trHeight w:val="300"/>
        </w:trPr>
        <w:tc>
          <w:tcPr>
            <w:tcW w:w="4830" w:type="dxa"/>
            <w:tcMar>
              <w:left w:w="105" w:type="dxa"/>
              <w:right w:w="105" w:type="dxa"/>
            </w:tcMar>
          </w:tcPr>
          <w:p w:rsidR="6E730187" w:rsidP="2BB6800B" w:rsidRDefault="36BA6F7D" w14:paraId="79F29AE4" w14:textId="75450818">
            <w:pPr/>
            <w:r w:rsidRPr="2364E029" w:rsidR="721B88E6">
              <w:rPr>
                <w:rFonts w:ascii="Calibri" w:hAnsi="Calibri" w:eastAsia="Calibri" w:cs="Calibri"/>
                <w:sz w:val="22"/>
                <w:szCs w:val="22"/>
              </w:rPr>
              <w:t>Your email address:</w:t>
            </w:r>
          </w:p>
          <w:p w:rsidR="6E730187" w:rsidP="2BB6800B" w:rsidRDefault="36BA6F7D" w14:paraId="29358886" w14:textId="05BE4C06">
            <w:pPr>
              <w:rPr>
                <w:rFonts w:ascii="Calibri" w:hAnsi="Calibri" w:eastAsia="Calibri" w:cs="Calibri"/>
                <w:sz w:val="22"/>
                <w:szCs w:val="22"/>
              </w:rPr>
            </w:pPr>
          </w:p>
        </w:tc>
        <w:tc>
          <w:tcPr>
            <w:tcW w:w="4180" w:type="dxa"/>
            <w:tcMar>
              <w:left w:w="105" w:type="dxa"/>
              <w:right w:w="105" w:type="dxa"/>
            </w:tcMar>
          </w:tcPr>
          <w:p w:rsidR="6E730187" w:rsidP="2BB6800B" w:rsidRDefault="6E730187" w14:paraId="1735F469" w14:textId="05A33376">
            <w:pPr>
              <w:rPr>
                <w:rFonts w:ascii="Calibri" w:hAnsi="Calibri" w:eastAsia="Calibri" w:cs="Calibri"/>
                <w:sz w:val="22"/>
                <w:szCs w:val="22"/>
              </w:rPr>
            </w:pPr>
          </w:p>
        </w:tc>
      </w:tr>
    </w:tbl>
    <w:p w:rsidR="00B02636" w:rsidP="2BB6800B" w:rsidRDefault="00B02636" w14:paraId="2CE826EA" w14:textId="6490CC6F">
      <w:pPr>
        <w:spacing w:after="0" w:line="240" w:lineRule="auto"/>
        <w:rPr>
          <w:rFonts w:ascii="Calibri" w:hAnsi="Calibri" w:eastAsia="Calibri" w:cs="Calibri"/>
          <w:color w:val="000000" w:themeColor="text1"/>
          <w:sz w:val="22"/>
          <w:szCs w:val="22"/>
        </w:rPr>
      </w:pPr>
    </w:p>
    <w:p w:rsidR="46F6680C" w:rsidP="46F6680C" w:rsidRDefault="46F6680C" w14:paraId="0AEF279E" w14:textId="1ADFAD41">
      <w:pPr>
        <w:spacing w:after="0" w:line="240" w:lineRule="auto"/>
        <w:rPr>
          <w:rFonts w:ascii="Calibri" w:hAnsi="Calibri" w:eastAsia="Calibri" w:cs="Calibri"/>
          <w:b w:val="1"/>
          <w:bCs w:val="1"/>
          <w:color w:val="467886"/>
          <w:sz w:val="22"/>
          <w:szCs w:val="22"/>
        </w:rPr>
      </w:pPr>
    </w:p>
    <w:p w:rsidR="46F6680C" w:rsidP="46F6680C" w:rsidRDefault="46F6680C" w14:paraId="1A72F645" w14:textId="76E09CB1">
      <w:pPr>
        <w:spacing w:after="0" w:line="240" w:lineRule="auto"/>
        <w:rPr>
          <w:rFonts w:ascii="Calibri" w:hAnsi="Calibri" w:eastAsia="Calibri" w:cs="Calibri"/>
          <w:b w:val="1"/>
          <w:bCs w:val="1"/>
          <w:color w:val="467886"/>
          <w:sz w:val="22"/>
          <w:szCs w:val="22"/>
        </w:rPr>
      </w:pPr>
    </w:p>
    <w:p w:rsidR="46F6680C" w:rsidP="46F6680C" w:rsidRDefault="46F6680C" w14:paraId="775F2F71" w14:textId="127F979C">
      <w:pPr>
        <w:spacing w:after="0" w:line="240" w:lineRule="auto"/>
        <w:rPr>
          <w:rFonts w:ascii="Calibri" w:hAnsi="Calibri" w:eastAsia="Calibri" w:cs="Calibri"/>
          <w:b w:val="1"/>
          <w:bCs w:val="1"/>
          <w:color w:val="467886"/>
          <w:sz w:val="22"/>
          <w:szCs w:val="22"/>
        </w:rPr>
      </w:pPr>
    </w:p>
    <w:p w:rsidR="46F6680C" w:rsidP="46F6680C" w:rsidRDefault="46F6680C" w14:paraId="7DB05C97" w14:textId="0AE38A72">
      <w:pPr>
        <w:spacing w:after="0" w:line="240" w:lineRule="auto"/>
        <w:rPr>
          <w:rFonts w:ascii="Calibri" w:hAnsi="Calibri" w:eastAsia="Calibri" w:cs="Calibri"/>
          <w:b w:val="1"/>
          <w:bCs w:val="1"/>
          <w:color w:val="467886"/>
          <w:sz w:val="22"/>
          <w:szCs w:val="22"/>
        </w:rPr>
      </w:pPr>
    </w:p>
    <w:p w:rsidR="46F6680C" w:rsidP="46F6680C" w:rsidRDefault="46F6680C" w14:paraId="163C4CDC" w14:textId="47B5F2EB">
      <w:pPr>
        <w:spacing w:after="0" w:line="240" w:lineRule="auto"/>
        <w:rPr>
          <w:rFonts w:ascii="Calibri" w:hAnsi="Calibri" w:eastAsia="Calibri" w:cs="Calibri"/>
          <w:b w:val="1"/>
          <w:bCs w:val="1"/>
          <w:color w:val="467886"/>
          <w:sz w:val="22"/>
          <w:szCs w:val="22"/>
        </w:rPr>
      </w:pPr>
    </w:p>
    <w:p w:rsidR="46F6680C" w:rsidP="46F6680C" w:rsidRDefault="46F6680C" w14:paraId="3E3B3A9D" w14:textId="701FF9ED">
      <w:pPr>
        <w:spacing w:after="0" w:line="240" w:lineRule="auto"/>
        <w:rPr>
          <w:rFonts w:ascii="Calibri" w:hAnsi="Calibri" w:eastAsia="Calibri" w:cs="Calibri"/>
          <w:b w:val="1"/>
          <w:bCs w:val="1"/>
          <w:color w:val="467886"/>
          <w:sz w:val="22"/>
          <w:szCs w:val="22"/>
        </w:rPr>
      </w:pPr>
    </w:p>
    <w:p w:rsidR="74E55D24" w:rsidP="46F6680C" w:rsidRDefault="74E55D24" w14:paraId="186ACBCC" w14:textId="3090A372">
      <w:pPr>
        <w:spacing w:after="0" w:line="240" w:lineRule="auto"/>
      </w:pPr>
      <w:r w:rsidRPr="46F6680C" w:rsidR="74E55D24">
        <w:rPr>
          <w:rFonts w:ascii="Calibri" w:hAnsi="Calibri" w:eastAsia="Calibri" w:cs="Calibri"/>
          <w:b w:val="1"/>
          <w:bCs w:val="1"/>
          <w:color w:val="467886"/>
          <w:sz w:val="22"/>
          <w:szCs w:val="22"/>
        </w:rPr>
        <w:t>Information provided to the Civil Justice Council</w:t>
      </w:r>
    </w:p>
    <w:p w:rsidR="46F6680C" w:rsidP="46F6680C" w:rsidRDefault="46F6680C" w14:paraId="4C45378C" w14:textId="1CD3A5FD">
      <w:pPr>
        <w:spacing w:after="0" w:line="240" w:lineRule="auto"/>
        <w:rPr>
          <w:rFonts w:ascii="Calibri" w:hAnsi="Calibri" w:eastAsia="Calibri" w:cs="Calibri"/>
          <w:b w:val="1"/>
          <w:bCs w:val="1"/>
          <w:color w:val="467886"/>
          <w:sz w:val="22"/>
          <w:szCs w:val="22"/>
        </w:rPr>
      </w:pPr>
    </w:p>
    <w:p w:rsidR="00B02636" w:rsidP="2BB6800B" w:rsidRDefault="74E55D24" w14:paraId="2AF2E3C5" w14:textId="474EC41D">
      <w:pPr>
        <w:spacing w:after="120" w:line="240" w:lineRule="auto"/>
        <w:rPr>
          <w:rFonts w:ascii="Calibri" w:hAnsi="Calibri" w:eastAsia="Calibri" w:cs="Calibri"/>
          <w:color w:val="000000" w:themeColor="text1"/>
          <w:sz w:val="22"/>
          <w:szCs w:val="22"/>
        </w:rPr>
      </w:pPr>
      <w:r w:rsidRPr="2BB6800B">
        <w:rPr>
          <w:rFonts w:ascii="Calibri" w:hAnsi="Calibri" w:eastAsia="Calibri" w:cs="Calibri"/>
          <w:color w:val="000000" w:themeColor="text1"/>
          <w:sz w:val="22"/>
          <w:szCs w:val="22"/>
        </w:rPr>
        <w:t>We aim to be transparent and to explain the basis on which conclusions have been reached. We may publish or disclose information you provide in response to Civil Justice Council papers, including personal information. For example, we may publish an extract of your response in Civil Justice Council publications or publish the response itself. Additionally, we may be required to disclose the information, such as in accordance with the Freedom of Information Act 2000. We will process your personal data in accordance with the General Data Protection Regulation and the Data Protection Act 2018.</w:t>
      </w:r>
    </w:p>
    <w:p w:rsidR="00B02636" w:rsidP="2BB6800B" w:rsidRDefault="74E55D24" w14:paraId="56B666F5" w14:textId="5282D393">
      <w:pPr>
        <w:spacing w:after="120" w:line="240" w:lineRule="auto"/>
        <w:rPr>
          <w:rFonts w:ascii="Calibri" w:hAnsi="Calibri" w:eastAsia="Calibri" w:cs="Calibri"/>
          <w:color w:val="000000" w:themeColor="text1"/>
          <w:sz w:val="22"/>
          <w:szCs w:val="22"/>
        </w:rPr>
      </w:pPr>
      <w:r w:rsidRPr="2BB6800B">
        <w:rPr>
          <w:rFonts w:ascii="Calibri" w:hAnsi="Calibri" w:eastAsia="Calibri" w:cs="Calibri"/>
          <w:color w:val="000000" w:themeColor="text1"/>
          <w:sz w:val="22"/>
          <w:szCs w:val="22"/>
        </w:rPr>
        <w:t xml:space="preserve">Consultation responses are most effective where we are able to report which consultees responded to us, and what they said. If you consider that it is necessary for all or some of the information that you provide to be treated as </w:t>
      </w:r>
      <w:r w:rsidRPr="2BB6800B">
        <w:rPr>
          <w:rFonts w:ascii="Calibri" w:hAnsi="Calibri" w:eastAsia="Calibri" w:cs="Calibri"/>
          <w:b/>
          <w:bCs/>
          <w:color w:val="000000" w:themeColor="text1"/>
          <w:sz w:val="22"/>
          <w:szCs w:val="22"/>
        </w:rPr>
        <w:t>confidential</w:t>
      </w:r>
      <w:r w:rsidRPr="2BB6800B">
        <w:rPr>
          <w:rFonts w:ascii="Calibri" w:hAnsi="Calibri" w:eastAsia="Calibri" w:cs="Calibri"/>
          <w:color w:val="000000" w:themeColor="text1"/>
          <w:sz w:val="22"/>
          <w:szCs w:val="22"/>
        </w:rPr>
        <w:t xml:space="preserve"> and so neither published nor disclosed, please contact us before sending it. Please limit the confidential material to the minimum, clearly identify it and explain why you want it to be confidential. We cannot guarantee that confidentiality can be maintained in all circumstances and an automatic disclaimer generated by your IT system will not be regarded as binding on the Civil Justice Council.</w:t>
      </w:r>
    </w:p>
    <w:p w:rsidR="00B02636" w:rsidP="2BB6800B" w:rsidRDefault="74E55D24" w14:paraId="0126A4E4" w14:textId="29BDDF85">
      <w:pPr>
        <w:spacing w:after="120" w:line="240" w:lineRule="auto"/>
        <w:rPr>
          <w:rFonts w:ascii="Calibri" w:hAnsi="Calibri" w:eastAsia="Calibri" w:cs="Calibri"/>
          <w:color w:val="000000" w:themeColor="text1"/>
          <w:sz w:val="22"/>
          <w:szCs w:val="22"/>
        </w:rPr>
      </w:pPr>
      <w:r w:rsidRPr="2BB6800B">
        <w:rPr>
          <w:rFonts w:ascii="Calibri" w:hAnsi="Calibri" w:eastAsia="Calibri" w:cs="Calibri"/>
          <w:color w:val="000000" w:themeColor="text1"/>
          <w:sz w:val="22"/>
          <w:szCs w:val="22"/>
        </w:rPr>
        <w:t xml:space="preserve">Alternatively, you may want your response to be </w:t>
      </w:r>
      <w:r w:rsidRPr="2BB6800B">
        <w:rPr>
          <w:rFonts w:ascii="Calibri" w:hAnsi="Calibri" w:eastAsia="Calibri" w:cs="Calibri"/>
          <w:b/>
          <w:bCs/>
          <w:color w:val="000000" w:themeColor="text1"/>
          <w:sz w:val="22"/>
          <w:szCs w:val="22"/>
        </w:rPr>
        <w:t>anonymous</w:t>
      </w:r>
      <w:r w:rsidRPr="2BB6800B">
        <w:rPr>
          <w:rFonts w:ascii="Calibri" w:hAnsi="Calibri" w:eastAsia="Calibri" w:cs="Calibri"/>
          <w:color w:val="000000" w:themeColor="text1"/>
          <w:sz w:val="22"/>
          <w:szCs w:val="22"/>
        </w:rPr>
        <w:t>. That means that we may refer to what you say in your response but will not reveal that the information came from you. You might want your response to be anonymous because it contains sensitive information about you or your organisation, or because you are worried about other people knowing what you have said to us.</w:t>
      </w:r>
    </w:p>
    <w:p w:rsidR="00B02636" w:rsidP="2BB6800B" w:rsidRDefault="74E55D24" w14:paraId="14A1760D" w14:textId="0B213C0F">
      <w:pPr>
        <w:spacing w:after="240" w:line="240" w:lineRule="auto"/>
      </w:pPr>
      <w:r w:rsidRPr="46F6680C" w:rsidR="74E55D24">
        <w:rPr>
          <w:rFonts w:ascii="Calibri" w:hAnsi="Calibri" w:eastAsia="Calibri" w:cs="Calibri"/>
          <w:color w:val="000000" w:themeColor="text1" w:themeTint="FF" w:themeShade="FF"/>
          <w:sz w:val="22"/>
          <w:szCs w:val="22"/>
        </w:rPr>
        <w:t>We list who responded to our consultations in our reports. If you provide a confidential response your name will appear in that list. If your response is anonymous, we will not include your name in the list unless you have given us permission to do so. Please let us know if you wish your response to be anonymous or confidential.</w:t>
      </w:r>
    </w:p>
    <w:p w:rsidR="46F6680C" w:rsidP="46F6680C" w:rsidRDefault="46F6680C" w14:paraId="06A316A3" w14:textId="39C1D475">
      <w:pPr>
        <w:spacing w:after="240" w:line="240" w:lineRule="auto"/>
        <w:rPr>
          <w:rFonts w:ascii="Calibri" w:hAnsi="Calibri" w:eastAsia="Calibri" w:cs="Calibri"/>
          <w:color w:val="000000" w:themeColor="text1" w:themeTint="FF" w:themeShade="FF"/>
          <w:sz w:val="22"/>
          <w:szCs w:val="22"/>
        </w:rPr>
      </w:pPr>
    </w:p>
    <w:p w:rsidR="35C09FB0" w:rsidP="3EAE9070" w:rsidRDefault="35C09FB0" w14:paraId="26B7F8BC" w14:textId="39A73425">
      <w:pPr>
        <w:spacing w:after="240" w:line="240" w:lineRule="auto"/>
      </w:pPr>
      <w:r w:rsidRPr="3EAE9070" w:rsidR="35C09FB0">
        <w:rPr>
          <w:rFonts w:ascii="Calibri" w:hAnsi="Calibri" w:eastAsia="Calibri" w:cs="Calibri"/>
          <w:b w:val="1"/>
          <w:bCs w:val="1"/>
          <w:color w:val="467886"/>
          <w:sz w:val="22"/>
          <w:szCs w:val="22"/>
        </w:rPr>
        <w:t>The full list of consultation questions is below:</w:t>
      </w:r>
    </w:p>
    <w:p w:rsidR="00B02636" w:rsidP="46F6680C" w:rsidRDefault="00B02636" w14:paraId="0B1FB8F6" w14:textId="0DBADDB5">
      <w:pPr>
        <w:pStyle w:val="Normal"/>
        <w:keepNext w:val="1"/>
        <w:keepLines w:val="1"/>
        <w:spacing w:after="240" w:line="240" w:lineRule="auto"/>
        <w:rPr>
          <w:rFonts w:ascii="Calibri" w:hAnsi="Calibri" w:eastAsia="Calibri" w:cs="Calibri"/>
          <w:b w:val="1"/>
          <w:bCs w:val="1"/>
          <w:i w:val="0"/>
          <w:iCs w:val="0"/>
          <w:caps w:val="0"/>
          <w:smallCaps w:val="0"/>
          <w:noProof w:val="0"/>
          <w:color w:val="auto"/>
          <w:sz w:val="22"/>
          <w:szCs w:val="22"/>
          <w:lang w:val="en-GB"/>
        </w:rPr>
      </w:pPr>
      <w:r w:rsidRPr="46F6680C" w:rsidR="228E2EA6">
        <w:rPr>
          <w:rFonts w:ascii="Calibri" w:hAnsi="Calibri" w:eastAsia="Calibri" w:cs="Calibri"/>
          <w:b w:val="1"/>
          <w:bCs w:val="1"/>
          <w:i w:val="0"/>
          <w:iCs w:val="0"/>
          <w:caps w:val="0"/>
          <w:smallCaps w:val="0"/>
          <w:noProof w:val="0"/>
          <w:color w:val="auto"/>
          <w:sz w:val="22"/>
          <w:szCs w:val="22"/>
          <w:lang w:val="en-US"/>
        </w:rPr>
        <w:t>The higher band for complex, high</w:t>
      </w:r>
      <w:r>
        <w:noBreakHyphen/>
      </w:r>
      <w:r w:rsidRPr="46F6680C" w:rsidR="228E2EA6">
        <w:rPr>
          <w:rFonts w:ascii="Calibri" w:hAnsi="Calibri" w:eastAsia="Calibri" w:cs="Calibri"/>
          <w:b w:val="1"/>
          <w:bCs w:val="1"/>
          <w:i w:val="0"/>
          <w:iCs w:val="0"/>
          <w:caps w:val="0"/>
          <w:smallCaps w:val="0"/>
          <w:noProof w:val="0"/>
          <w:color w:val="auto"/>
          <w:sz w:val="22"/>
          <w:szCs w:val="22"/>
          <w:lang w:val="en-US"/>
        </w:rPr>
        <w:t>value commercial work</w:t>
      </w:r>
      <w:r w:rsidRPr="46F6680C" w:rsidR="228E2EA6">
        <w:rPr>
          <w:rFonts w:ascii="Calibri" w:hAnsi="Calibri" w:eastAsia="Calibri" w:cs="Calibri"/>
          <w:b w:val="1"/>
          <w:bCs w:val="1"/>
          <w:i w:val="0"/>
          <w:iCs w:val="0"/>
          <w:caps w:val="0"/>
          <w:smallCaps w:val="0"/>
          <w:noProof w:val="0"/>
          <w:color w:val="auto"/>
          <w:sz w:val="22"/>
          <w:szCs w:val="22"/>
          <w:lang w:val="en-GB"/>
        </w:rPr>
        <w:t> </w:t>
      </w:r>
    </w:p>
    <w:p w:rsidR="00B02636" w:rsidP="3EAE9070" w:rsidRDefault="00B02636" w14:paraId="723BAFE0" w14:textId="2D6FEBB3">
      <w:pPr>
        <w:pStyle w:val="Normal"/>
        <w:numPr>
          <w:ilvl w:val="0"/>
          <w:numId w:val="2"/>
        </w:numPr>
        <w:spacing w:after="240" w:line="360" w:lineRule="auto"/>
        <w:rPr>
          <w:rFonts w:ascii="Calibri" w:hAnsi="Calibri" w:eastAsia="Calibri" w:cs="Calibri"/>
          <w:b w:val="0"/>
          <w:bCs w:val="0"/>
          <w:i w:val="0"/>
          <w:iCs w:val="0"/>
          <w:caps w:val="0"/>
          <w:smallCaps w:val="0"/>
          <w:noProof w:val="0"/>
          <w:color w:val="auto"/>
          <w:sz w:val="22"/>
          <w:szCs w:val="22"/>
          <w:lang w:val="en-GB"/>
        </w:rPr>
      </w:pPr>
      <w:r w:rsidRPr="3EAE9070" w:rsidR="4497DDBC">
        <w:rPr>
          <w:rFonts w:ascii="Calibri" w:hAnsi="Calibri" w:eastAsia="Calibri" w:cs="Calibri"/>
          <w:b w:val="0"/>
          <w:bCs w:val="0"/>
          <w:i w:val="0"/>
          <w:iCs w:val="0"/>
          <w:caps w:val="0"/>
          <w:smallCaps w:val="0"/>
          <w:noProof w:val="0"/>
          <w:color w:val="auto"/>
          <w:sz w:val="22"/>
          <w:szCs w:val="22"/>
          <w:lang w:val="en-GB"/>
        </w:rPr>
        <w:t>Do you agree that the proposed definition of Band 1A as "extremely complex, high value commercial and corporate litigation" adequately identifies the cases that should fall within the new higher band? If not, what alternative wording or amendments would you suggest?</w:t>
      </w:r>
    </w:p>
    <w:p w:rsidR="4FA81E3A" w:rsidP="3EAE9070" w:rsidRDefault="4FA81E3A" w14:paraId="3127626C" w14:textId="655B6C3B">
      <w:pPr>
        <w:pStyle w:val="Normal"/>
        <w:numPr>
          <w:ilvl w:val="0"/>
          <w:numId w:val="2"/>
        </w:numPr>
        <w:spacing w:after="240" w:line="360" w:lineRule="auto"/>
        <w:rPr>
          <w:rFonts w:ascii="Calibri" w:hAnsi="Calibri" w:eastAsia="Calibri" w:cs="Calibri"/>
          <w:noProof w:val="0"/>
          <w:color w:val="auto"/>
          <w:sz w:val="22"/>
          <w:szCs w:val="22"/>
          <w:lang w:val="en-GB"/>
        </w:rPr>
      </w:pPr>
      <w:r w:rsidRPr="3EAE9070" w:rsidR="4FA81E3A">
        <w:rPr>
          <w:rFonts w:ascii="Calibri" w:hAnsi="Calibri" w:eastAsia="Calibri" w:cs="Calibri"/>
          <w:b w:val="0"/>
          <w:bCs w:val="0"/>
          <w:i w:val="0"/>
          <w:iCs w:val="0"/>
          <w:caps w:val="0"/>
          <w:smallCaps w:val="0"/>
          <w:noProof w:val="0"/>
          <w:color w:val="auto"/>
          <w:sz w:val="22"/>
          <w:szCs w:val="22"/>
          <w:lang w:val="en-GB"/>
        </w:rPr>
        <w:t xml:space="preserve">If you </w:t>
      </w:r>
      <w:r w:rsidRPr="3EAE9070" w:rsidR="4FA81E3A">
        <w:rPr>
          <w:rFonts w:ascii="Calibri" w:hAnsi="Calibri" w:eastAsia="Calibri" w:cs="Calibri"/>
          <w:b w:val="0"/>
          <w:bCs w:val="0"/>
          <w:i w:val="0"/>
          <w:iCs w:val="0"/>
          <w:caps w:val="0"/>
          <w:smallCaps w:val="0"/>
          <w:noProof w:val="0"/>
          <w:color w:val="auto"/>
          <w:sz w:val="22"/>
          <w:szCs w:val="22"/>
          <w:lang w:val="en-GB"/>
        </w:rPr>
        <w:t>are able to</w:t>
      </w:r>
      <w:r w:rsidRPr="3EAE9070" w:rsidR="4FA81E3A">
        <w:rPr>
          <w:rFonts w:ascii="Calibri" w:hAnsi="Calibri" w:eastAsia="Calibri" w:cs="Calibri"/>
          <w:b w:val="0"/>
          <w:bCs w:val="0"/>
          <w:i w:val="0"/>
          <w:iCs w:val="0"/>
          <w:caps w:val="0"/>
          <w:smallCaps w:val="0"/>
          <w:noProof w:val="0"/>
          <w:color w:val="auto"/>
          <w:sz w:val="22"/>
          <w:szCs w:val="22"/>
          <w:lang w:val="en-GB"/>
        </w:rPr>
        <w:t xml:space="preserve"> provide evidence about completed inter partes cases in England and Wales where rates above London 1 have been agreed or awarded, please refer to the call for evidence form outlined in the consultation cover sheet.</w:t>
      </w:r>
    </w:p>
    <w:p w:rsidR="00B02636" w:rsidP="3EAE9070" w:rsidRDefault="00B02636" w14:paraId="21D15839" w14:textId="00409D60">
      <w:pPr>
        <w:pStyle w:val="Normal"/>
        <w:numPr>
          <w:ilvl w:val="0"/>
          <w:numId w:val="2"/>
        </w:numPr>
        <w:spacing w:after="240" w:line="360" w:lineRule="auto"/>
        <w:rPr>
          <w:rFonts w:ascii="Calibri" w:hAnsi="Calibri" w:eastAsia="Calibri" w:cs="Calibri"/>
          <w:b w:val="0"/>
          <w:bCs w:val="0"/>
          <w:i w:val="0"/>
          <w:iCs w:val="0"/>
          <w:caps w:val="0"/>
          <w:smallCaps w:val="0"/>
          <w:noProof w:val="0"/>
          <w:color w:val="auto"/>
          <w:sz w:val="22"/>
          <w:szCs w:val="22"/>
          <w:lang w:val="en-GB"/>
        </w:rPr>
      </w:pPr>
      <w:r w:rsidRPr="3EAE9070" w:rsidR="4497DDBC">
        <w:rPr>
          <w:rFonts w:ascii="Calibri" w:hAnsi="Calibri" w:eastAsia="Calibri" w:cs="Calibri"/>
          <w:b w:val="0"/>
          <w:bCs w:val="0"/>
          <w:i w:val="0"/>
          <w:iCs w:val="0"/>
          <w:caps w:val="0"/>
          <w:smallCaps w:val="0"/>
          <w:noProof w:val="0"/>
          <w:color w:val="auto"/>
          <w:sz w:val="22"/>
          <w:szCs w:val="22"/>
          <w:lang w:val="en-GB"/>
        </w:rPr>
        <w:t>Are there any other matters on which you would like to give evidence concerning the proposed new higher band?</w:t>
      </w:r>
    </w:p>
    <w:p w:rsidR="00B02636" w:rsidP="46F6680C" w:rsidRDefault="00B02636" w14:paraId="6FFA85F1" w14:textId="64AA4EAB">
      <w:pPr>
        <w:pStyle w:val="Normal"/>
        <w:keepNext w:val="1"/>
        <w:keepLines w:val="1"/>
        <w:spacing w:after="240" w:line="240" w:lineRule="auto"/>
        <w:rPr>
          <w:rFonts w:ascii="Calibri" w:hAnsi="Calibri" w:eastAsia="Calibri" w:cs="Calibri"/>
          <w:b w:val="1"/>
          <w:bCs w:val="1"/>
          <w:i w:val="0"/>
          <w:iCs w:val="0"/>
          <w:caps w:val="0"/>
          <w:smallCaps w:val="0"/>
          <w:noProof w:val="0"/>
          <w:color w:val="auto"/>
          <w:sz w:val="22"/>
          <w:szCs w:val="22"/>
          <w:lang w:val="en-GB"/>
        </w:rPr>
      </w:pPr>
      <w:r w:rsidRPr="46F6680C" w:rsidR="228E2EA6">
        <w:rPr>
          <w:rFonts w:ascii="Calibri" w:hAnsi="Calibri" w:eastAsia="Calibri" w:cs="Calibri"/>
          <w:b w:val="1"/>
          <w:bCs w:val="1"/>
          <w:i w:val="0"/>
          <w:iCs w:val="0"/>
          <w:caps w:val="0"/>
          <w:smallCaps w:val="0"/>
          <w:noProof w:val="0"/>
          <w:color w:val="auto"/>
          <w:sz w:val="22"/>
          <w:szCs w:val="22"/>
          <w:lang w:val="en-US"/>
        </w:rPr>
        <w:t>Guideline Rates for Counsel’s Fees </w:t>
      </w:r>
      <w:r w:rsidRPr="46F6680C" w:rsidR="228E2EA6">
        <w:rPr>
          <w:rFonts w:ascii="Calibri" w:hAnsi="Calibri" w:eastAsia="Calibri" w:cs="Calibri"/>
          <w:b w:val="1"/>
          <w:bCs w:val="1"/>
          <w:i w:val="0"/>
          <w:iCs w:val="0"/>
          <w:caps w:val="0"/>
          <w:smallCaps w:val="0"/>
          <w:noProof w:val="0"/>
          <w:color w:val="auto"/>
          <w:sz w:val="22"/>
          <w:szCs w:val="22"/>
          <w:lang w:val="en-GB"/>
        </w:rPr>
        <w:t> </w:t>
      </w:r>
    </w:p>
    <w:p w:rsidR="00B02636" w:rsidP="46F6680C" w:rsidRDefault="00B02636" w14:paraId="6D93256B" w14:textId="1ED45B1B">
      <w:pPr>
        <w:pStyle w:val="ListParagraph"/>
        <w:numPr>
          <w:ilvl w:val="0"/>
          <w:numId w:val="2"/>
        </w:numPr>
        <w:spacing w:after="240" w:line="360" w:lineRule="auto"/>
        <w:rPr>
          <w:rFonts w:ascii="Calibri" w:hAnsi="Calibri" w:eastAsia="Calibri" w:cs="Calibri"/>
          <w:b w:val="0"/>
          <w:bCs w:val="0"/>
          <w:i w:val="0"/>
          <w:iCs w:val="0"/>
          <w:caps w:val="0"/>
          <w:smallCaps w:val="0"/>
          <w:noProof w:val="0"/>
          <w:color w:val="auto"/>
          <w:sz w:val="22"/>
          <w:szCs w:val="22"/>
          <w:lang w:val="en-GB"/>
        </w:rPr>
      </w:pPr>
      <w:r w:rsidRPr="46F6680C" w:rsidR="228E2EA6">
        <w:rPr>
          <w:rFonts w:ascii="Calibri" w:hAnsi="Calibri" w:eastAsia="Calibri" w:cs="Calibri"/>
          <w:b w:val="0"/>
          <w:bCs w:val="0"/>
          <w:i w:val="0"/>
          <w:iCs w:val="0"/>
          <w:caps w:val="0"/>
          <w:smallCaps w:val="0"/>
          <w:noProof w:val="0"/>
          <w:color w:val="auto"/>
          <w:sz w:val="22"/>
          <w:szCs w:val="22"/>
          <w:lang w:val="en-US"/>
        </w:rPr>
        <w:t xml:space="preserve">Are you able to provide any evidence of the extent to which hourly rates dictate the level of </w:t>
      </w:r>
      <w:r w:rsidRPr="46F6680C" w:rsidR="228E2EA6">
        <w:rPr>
          <w:rFonts w:ascii="Calibri" w:hAnsi="Calibri" w:eastAsia="Calibri" w:cs="Calibri"/>
          <w:b w:val="0"/>
          <w:bCs w:val="0"/>
          <w:i w:val="0"/>
          <w:iCs w:val="0"/>
          <w:caps w:val="0"/>
          <w:smallCaps w:val="0"/>
          <w:noProof w:val="0"/>
          <w:color w:val="auto"/>
          <w:sz w:val="22"/>
          <w:szCs w:val="22"/>
          <w:lang w:val="en-US"/>
        </w:rPr>
        <w:t>counsel’s</w:t>
      </w:r>
      <w:r w:rsidRPr="46F6680C" w:rsidR="228E2EA6">
        <w:rPr>
          <w:rFonts w:ascii="Calibri" w:hAnsi="Calibri" w:eastAsia="Calibri" w:cs="Calibri"/>
          <w:b w:val="0"/>
          <w:bCs w:val="0"/>
          <w:i w:val="0"/>
          <w:iCs w:val="0"/>
          <w:caps w:val="0"/>
          <w:smallCaps w:val="0"/>
          <w:noProof w:val="0"/>
          <w:color w:val="auto"/>
          <w:sz w:val="22"/>
          <w:szCs w:val="22"/>
          <w:lang w:val="en-US"/>
        </w:rPr>
        <w:t xml:space="preserve"> fees charged for (a) written work (b) hearings (other than trials) and (c) trial fees (brief fees and refreshers)? </w:t>
      </w:r>
      <w:r w:rsidRPr="46F6680C" w:rsidR="228E2EA6">
        <w:rPr>
          <w:rFonts w:ascii="Calibri" w:hAnsi="Calibri" w:eastAsia="Calibri" w:cs="Calibri"/>
          <w:b w:val="0"/>
          <w:bCs w:val="0"/>
          <w:i w:val="0"/>
          <w:iCs w:val="0"/>
          <w:caps w:val="0"/>
          <w:smallCaps w:val="0"/>
          <w:noProof w:val="0"/>
          <w:color w:val="auto"/>
          <w:sz w:val="22"/>
          <w:szCs w:val="22"/>
          <w:lang w:val="en-GB"/>
        </w:rPr>
        <w:t> </w:t>
      </w:r>
    </w:p>
    <w:p w:rsidR="00B02636" w:rsidP="46F6680C" w:rsidRDefault="00B02636" w14:paraId="05F2A738" w14:textId="5D009CCB">
      <w:pPr>
        <w:pStyle w:val="ListParagraph"/>
        <w:numPr>
          <w:ilvl w:val="0"/>
          <w:numId w:val="2"/>
        </w:numPr>
        <w:spacing w:after="240" w:line="360" w:lineRule="auto"/>
        <w:rPr>
          <w:rFonts w:ascii="Calibri" w:hAnsi="Calibri" w:eastAsia="Calibri" w:cs="Calibri"/>
          <w:b w:val="0"/>
          <w:bCs w:val="0"/>
          <w:i w:val="0"/>
          <w:iCs w:val="0"/>
          <w:caps w:val="0"/>
          <w:smallCaps w:val="0"/>
          <w:noProof w:val="0"/>
          <w:color w:val="auto"/>
          <w:sz w:val="22"/>
          <w:szCs w:val="22"/>
          <w:lang w:val="en-GB"/>
        </w:rPr>
      </w:pPr>
      <w:r w:rsidRPr="46F6680C" w:rsidR="228E2EA6">
        <w:rPr>
          <w:rFonts w:ascii="Calibri" w:hAnsi="Calibri" w:eastAsia="Calibri" w:cs="Calibri"/>
          <w:b w:val="0"/>
          <w:bCs w:val="0"/>
          <w:i w:val="0"/>
          <w:iCs w:val="0"/>
          <w:caps w:val="0"/>
          <w:smallCaps w:val="0"/>
          <w:noProof w:val="0"/>
          <w:color w:val="auto"/>
          <w:sz w:val="22"/>
          <w:szCs w:val="22"/>
          <w:lang w:val="en-US"/>
        </w:rPr>
        <w:t>Is the grouping into “commercial/chancery” and “general civil” </w:t>
      </w:r>
      <w:r w:rsidRPr="46F6680C" w:rsidR="228E2EA6">
        <w:rPr>
          <w:rFonts w:ascii="Calibri" w:hAnsi="Calibri" w:eastAsia="Calibri" w:cs="Calibri"/>
          <w:b w:val="0"/>
          <w:bCs w:val="0"/>
          <w:i w:val="0"/>
          <w:iCs w:val="0"/>
          <w:caps w:val="0"/>
          <w:smallCaps w:val="0"/>
          <w:noProof w:val="0"/>
          <w:color w:val="auto"/>
          <w:sz w:val="22"/>
          <w:szCs w:val="22"/>
          <w:lang w:val="en-US"/>
        </w:rPr>
        <w:t>appropriate</w:t>
      </w:r>
      <w:r w:rsidRPr="46F6680C" w:rsidR="228E2EA6">
        <w:rPr>
          <w:rFonts w:ascii="Calibri" w:hAnsi="Calibri" w:eastAsia="Calibri" w:cs="Calibri"/>
          <w:b w:val="0"/>
          <w:bCs w:val="0"/>
          <w:i w:val="0"/>
          <w:iCs w:val="0"/>
          <w:caps w:val="0"/>
          <w:smallCaps w:val="0"/>
          <w:noProof w:val="0"/>
          <w:color w:val="auto"/>
          <w:sz w:val="22"/>
          <w:szCs w:val="22"/>
          <w:lang w:val="en-US"/>
        </w:rPr>
        <w:t>? If not, what changes would you suggest?</w:t>
      </w:r>
      <w:r w:rsidRPr="46F6680C" w:rsidR="228E2EA6">
        <w:rPr>
          <w:rFonts w:ascii="Calibri" w:hAnsi="Calibri" w:eastAsia="Calibri" w:cs="Calibri"/>
          <w:b w:val="0"/>
          <w:bCs w:val="0"/>
          <w:i w:val="0"/>
          <w:iCs w:val="0"/>
          <w:caps w:val="0"/>
          <w:smallCaps w:val="0"/>
          <w:noProof w:val="0"/>
          <w:color w:val="auto"/>
          <w:sz w:val="22"/>
          <w:szCs w:val="22"/>
          <w:lang w:val="en-GB"/>
        </w:rPr>
        <w:t> </w:t>
      </w:r>
    </w:p>
    <w:p w:rsidR="00B02636" w:rsidP="46F6680C" w:rsidRDefault="00B02636" w14:paraId="4F160FA8" w14:textId="16A05326">
      <w:pPr>
        <w:pStyle w:val="ListParagraph"/>
        <w:numPr>
          <w:ilvl w:val="0"/>
          <w:numId w:val="2"/>
        </w:numPr>
        <w:spacing w:after="240" w:line="360" w:lineRule="auto"/>
        <w:rPr>
          <w:rFonts w:ascii="Calibri" w:hAnsi="Calibri" w:eastAsia="Calibri" w:cs="Calibri"/>
          <w:b w:val="0"/>
          <w:bCs w:val="0"/>
          <w:i w:val="0"/>
          <w:iCs w:val="0"/>
          <w:caps w:val="0"/>
          <w:smallCaps w:val="0"/>
          <w:noProof w:val="0"/>
          <w:color w:val="auto"/>
          <w:sz w:val="22"/>
          <w:szCs w:val="22"/>
          <w:lang w:val="en-GB"/>
        </w:rPr>
      </w:pPr>
      <w:r w:rsidRPr="46F6680C" w:rsidR="228E2EA6">
        <w:rPr>
          <w:rFonts w:ascii="Calibri" w:hAnsi="Calibri" w:eastAsia="Calibri" w:cs="Calibri"/>
          <w:b w:val="0"/>
          <w:bCs w:val="0"/>
          <w:i w:val="0"/>
          <w:iCs w:val="0"/>
          <w:caps w:val="0"/>
          <w:smallCaps w:val="0"/>
          <w:noProof w:val="0"/>
          <w:color w:val="auto"/>
          <w:sz w:val="22"/>
          <w:szCs w:val="22"/>
          <w:lang w:val="en-US"/>
        </w:rPr>
        <w:t>Is the allocation of practice areas used in the Bar Survey </w:t>
      </w:r>
      <w:r w:rsidRPr="46F6680C" w:rsidR="228E2EA6">
        <w:rPr>
          <w:rFonts w:ascii="Calibri" w:hAnsi="Calibri" w:eastAsia="Calibri" w:cs="Calibri"/>
          <w:b w:val="0"/>
          <w:bCs w:val="0"/>
          <w:i w:val="0"/>
          <w:iCs w:val="0"/>
          <w:caps w:val="0"/>
          <w:smallCaps w:val="0"/>
          <w:noProof w:val="0"/>
          <w:color w:val="auto"/>
          <w:sz w:val="22"/>
          <w:szCs w:val="22"/>
          <w:lang w:val="en-US"/>
        </w:rPr>
        <w:t>appropriate for</w:t>
      </w:r>
      <w:r w:rsidRPr="46F6680C" w:rsidR="228E2EA6">
        <w:rPr>
          <w:rFonts w:ascii="Calibri" w:hAnsi="Calibri" w:eastAsia="Calibri" w:cs="Calibri"/>
          <w:b w:val="0"/>
          <w:bCs w:val="0"/>
          <w:i w:val="0"/>
          <w:iCs w:val="0"/>
          <w:caps w:val="0"/>
          <w:smallCaps w:val="0"/>
          <w:noProof w:val="0"/>
          <w:color w:val="auto"/>
          <w:sz w:val="22"/>
          <w:szCs w:val="22"/>
          <w:lang w:val="en-US"/>
        </w:rPr>
        <w:t> </w:t>
      </w:r>
      <w:r w:rsidRPr="46F6680C" w:rsidR="228E2EA6">
        <w:rPr>
          <w:rFonts w:ascii="Calibri" w:hAnsi="Calibri" w:eastAsia="Calibri" w:cs="Calibri"/>
          <w:b w:val="0"/>
          <w:bCs w:val="0"/>
          <w:i w:val="0"/>
          <w:iCs w:val="0"/>
          <w:caps w:val="0"/>
          <w:smallCaps w:val="0"/>
          <w:noProof w:val="0"/>
          <w:color w:val="auto"/>
          <w:sz w:val="22"/>
          <w:szCs w:val="22"/>
          <w:lang w:val="en-US"/>
        </w:rPr>
        <w:t>determining</w:t>
      </w:r>
      <w:r w:rsidRPr="46F6680C" w:rsidR="228E2EA6">
        <w:rPr>
          <w:rFonts w:ascii="Calibri" w:hAnsi="Calibri" w:eastAsia="Calibri" w:cs="Calibri"/>
          <w:b w:val="0"/>
          <w:bCs w:val="0"/>
          <w:i w:val="0"/>
          <w:iCs w:val="0"/>
          <w:caps w:val="0"/>
          <w:smallCaps w:val="0"/>
          <w:noProof w:val="0"/>
          <w:color w:val="auto"/>
          <w:sz w:val="22"/>
          <w:szCs w:val="22"/>
          <w:lang w:val="en-US"/>
        </w:rPr>
        <w:t> GHRs? If not, what changes would you suggest?</w:t>
      </w:r>
      <w:r w:rsidRPr="46F6680C" w:rsidR="228E2EA6">
        <w:rPr>
          <w:rFonts w:ascii="Calibri" w:hAnsi="Calibri" w:eastAsia="Calibri" w:cs="Calibri"/>
          <w:b w:val="0"/>
          <w:bCs w:val="0"/>
          <w:i w:val="0"/>
          <w:iCs w:val="0"/>
          <w:caps w:val="0"/>
          <w:smallCaps w:val="0"/>
          <w:noProof w:val="0"/>
          <w:color w:val="auto"/>
          <w:sz w:val="22"/>
          <w:szCs w:val="22"/>
          <w:lang w:val="en-GB"/>
        </w:rPr>
        <w:t> </w:t>
      </w:r>
    </w:p>
    <w:p w:rsidR="00B02636" w:rsidP="46F6680C" w:rsidRDefault="00B02636" w14:paraId="190A8C93" w14:textId="07CDB42F">
      <w:pPr>
        <w:pStyle w:val="ListParagraph"/>
        <w:numPr>
          <w:ilvl w:val="0"/>
          <w:numId w:val="2"/>
        </w:numPr>
        <w:spacing w:after="240" w:line="360" w:lineRule="auto"/>
        <w:rPr>
          <w:rFonts w:ascii="Calibri" w:hAnsi="Calibri" w:eastAsia="Calibri" w:cs="Calibri"/>
          <w:b w:val="0"/>
          <w:bCs w:val="0"/>
          <w:i w:val="0"/>
          <w:iCs w:val="0"/>
          <w:caps w:val="0"/>
          <w:smallCaps w:val="0"/>
          <w:noProof w:val="0"/>
          <w:color w:val="auto"/>
          <w:sz w:val="22"/>
          <w:szCs w:val="22"/>
          <w:lang w:val="en-GB"/>
        </w:rPr>
      </w:pPr>
      <w:r w:rsidRPr="46F6680C" w:rsidR="228E2EA6">
        <w:rPr>
          <w:rFonts w:ascii="Calibri" w:hAnsi="Calibri" w:eastAsia="Calibri" w:cs="Calibri"/>
          <w:b w:val="0"/>
          <w:bCs w:val="0"/>
          <w:i w:val="0"/>
          <w:iCs w:val="0"/>
          <w:caps w:val="0"/>
          <w:smallCaps w:val="0"/>
          <w:noProof w:val="0"/>
          <w:color w:val="auto"/>
          <w:sz w:val="22"/>
          <w:szCs w:val="22"/>
          <w:lang w:val="en-GB"/>
        </w:rPr>
        <w:t xml:space="preserve">If you </w:t>
      </w:r>
      <w:r w:rsidRPr="46F6680C" w:rsidR="228E2EA6">
        <w:rPr>
          <w:rFonts w:ascii="Calibri" w:hAnsi="Calibri" w:eastAsia="Calibri" w:cs="Calibri"/>
          <w:b w:val="0"/>
          <w:bCs w:val="0"/>
          <w:i w:val="0"/>
          <w:iCs w:val="0"/>
          <w:caps w:val="0"/>
          <w:smallCaps w:val="0"/>
          <w:noProof w:val="0"/>
          <w:color w:val="auto"/>
          <w:sz w:val="22"/>
          <w:szCs w:val="22"/>
          <w:lang w:val="en-GB"/>
        </w:rPr>
        <w:t>are able to</w:t>
      </w:r>
      <w:r w:rsidRPr="46F6680C" w:rsidR="228E2EA6">
        <w:rPr>
          <w:rFonts w:ascii="Calibri" w:hAnsi="Calibri" w:eastAsia="Calibri" w:cs="Calibri"/>
          <w:b w:val="0"/>
          <w:bCs w:val="0"/>
          <w:i w:val="0"/>
          <w:iCs w:val="0"/>
          <w:caps w:val="0"/>
          <w:smallCaps w:val="0"/>
          <w:noProof w:val="0"/>
          <w:color w:val="auto"/>
          <w:sz w:val="22"/>
          <w:szCs w:val="22"/>
          <w:lang w:val="en-GB"/>
        </w:rPr>
        <w:t xml:space="preserve"> provide any current evidence of what </w:t>
      </w:r>
      <w:r w:rsidRPr="46F6680C" w:rsidR="228E2EA6">
        <w:rPr>
          <w:rFonts w:ascii="Calibri" w:hAnsi="Calibri" w:eastAsia="Calibri" w:cs="Calibri"/>
          <w:b w:val="0"/>
          <w:bCs w:val="0"/>
          <w:i w:val="0"/>
          <w:iCs w:val="0"/>
          <w:caps w:val="0"/>
          <w:smallCaps w:val="0"/>
          <w:noProof w:val="0"/>
          <w:color w:val="auto"/>
          <w:sz w:val="22"/>
          <w:szCs w:val="22"/>
          <w:lang w:val="en-GB"/>
        </w:rPr>
        <w:t>barristers  charge</w:t>
      </w:r>
      <w:r w:rsidRPr="46F6680C" w:rsidR="228E2EA6">
        <w:rPr>
          <w:rFonts w:ascii="Calibri" w:hAnsi="Calibri" w:eastAsia="Calibri" w:cs="Calibri"/>
          <w:b w:val="0"/>
          <w:bCs w:val="0"/>
          <w:i w:val="0"/>
          <w:iCs w:val="0"/>
          <w:caps w:val="0"/>
          <w:smallCaps w:val="0"/>
          <w:noProof w:val="0"/>
          <w:color w:val="auto"/>
          <w:sz w:val="22"/>
          <w:szCs w:val="22"/>
          <w:lang w:val="en-GB"/>
        </w:rPr>
        <w:t xml:space="preserve"> for separate areas of </w:t>
      </w:r>
      <w:r w:rsidRPr="46F6680C" w:rsidR="228E2EA6">
        <w:rPr>
          <w:rFonts w:ascii="Calibri" w:hAnsi="Calibri" w:eastAsia="Calibri" w:cs="Calibri"/>
          <w:b w:val="0"/>
          <w:bCs w:val="0"/>
          <w:i w:val="0"/>
          <w:iCs w:val="0"/>
          <w:caps w:val="0"/>
          <w:smallCaps w:val="0"/>
          <w:noProof w:val="0"/>
          <w:color w:val="auto"/>
          <w:sz w:val="22"/>
          <w:szCs w:val="22"/>
          <w:lang w:val="en-GB"/>
        </w:rPr>
        <w:t>work  and</w:t>
      </w:r>
      <w:r w:rsidRPr="46F6680C" w:rsidR="228E2EA6">
        <w:rPr>
          <w:rFonts w:ascii="Calibri" w:hAnsi="Calibri" w:eastAsia="Calibri" w:cs="Calibri"/>
          <w:b w:val="0"/>
          <w:bCs w:val="0"/>
          <w:i w:val="0"/>
          <w:iCs w:val="0"/>
          <w:caps w:val="0"/>
          <w:smallCaps w:val="0"/>
          <w:noProof w:val="0"/>
          <w:color w:val="auto"/>
          <w:sz w:val="22"/>
          <w:szCs w:val="22"/>
          <w:lang w:val="en-GB"/>
        </w:rPr>
        <w:t xml:space="preserve"> the level of call of the barrister(</w:t>
      </w:r>
      <w:r w:rsidRPr="46F6680C" w:rsidR="228E2EA6">
        <w:rPr>
          <w:rFonts w:ascii="Calibri" w:hAnsi="Calibri" w:eastAsia="Calibri" w:cs="Calibri"/>
          <w:b w:val="0"/>
          <w:bCs w:val="0"/>
          <w:i w:val="0"/>
          <w:iCs w:val="0"/>
          <w:caps w:val="0"/>
          <w:smallCaps w:val="0"/>
          <w:noProof w:val="0"/>
          <w:color w:val="auto"/>
          <w:sz w:val="22"/>
          <w:szCs w:val="22"/>
          <w:lang w:val="en-GB"/>
        </w:rPr>
        <w:t>s)  concerned</w:t>
      </w:r>
      <w:r w:rsidRPr="46F6680C" w:rsidR="228E2EA6">
        <w:rPr>
          <w:rFonts w:ascii="Calibri" w:hAnsi="Calibri" w:eastAsia="Calibri" w:cs="Calibri"/>
          <w:b w:val="0"/>
          <w:bCs w:val="0"/>
          <w:i w:val="0"/>
          <w:iCs w:val="0"/>
          <w:caps w:val="0"/>
          <w:smallCaps w:val="0"/>
          <w:noProof w:val="0"/>
          <w:color w:val="auto"/>
          <w:sz w:val="22"/>
          <w:szCs w:val="22"/>
          <w:lang w:val="en-GB"/>
        </w:rPr>
        <w:t>, please refer to the consultation form outlined on the cover sheet.</w:t>
      </w:r>
    </w:p>
    <w:p w:rsidR="00B02636" w:rsidP="46F6680C" w:rsidRDefault="00B02636" w14:paraId="5E5787A5" w14:textId="236CA1B4">
      <w:pPr>
        <w:pStyle w:val="ListParagraph"/>
        <w:numPr>
          <w:ilvl w:val="0"/>
          <w:numId w:val="2"/>
        </w:numPr>
        <w:spacing w:after="240" w:line="360" w:lineRule="auto"/>
        <w:rPr>
          <w:rFonts w:ascii="Calibri" w:hAnsi="Calibri" w:eastAsia="Calibri" w:cs="Calibri"/>
          <w:b w:val="0"/>
          <w:bCs w:val="0"/>
          <w:i w:val="0"/>
          <w:iCs w:val="0"/>
          <w:caps w:val="0"/>
          <w:smallCaps w:val="0"/>
          <w:noProof w:val="0"/>
          <w:color w:val="auto"/>
          <w:sz w:val="22"/>
          <w:szCs w:val="22"/>
          <w:lang w:val="en-GB"/>
        </w:rPr>
      </w:pPr>
      <w:r w:rsidRPr="46F6680C" w:rsidR="228E2EA6">
        <w:rPr>
          <w:rFonts w:ascii="Calibri" w:hAnsi="Calibri" w:eastAsia="Calibri" w:cs="Calibri"/>
          <w:b w:val="0"/>
          <w:bCs w:val="0"/>
          <w:i w:val="0"/>
          <w:iCs w:val="0"/>
          <w:caps w:val="0"/>
          <w:smallCaps w:val="0"/>
          <w:noProof w:val="0"/>
          <w:color w:val="auto"/>
          <w:sz w:val="22"/>
          <w:szCs w:val="22"/>
          <w:lang w:val="en-US"/>
        </w:rPr>
        <w:t>How should GHRs apply to trial preparation and refreshers?</w:t>
      </w:r>
      <w:r w:rsidRPr="46F6680C" w:rsidR="228E2EA6">
        <w:rPr>
          <w:rFonts w:ascii="Calibri" w:hAnsi="Calibri" w:eastAsia="Calibri" w:cs="Calibri"/>
          <w:b w:val="0"/>
          <w:bCs w:val="0"/>
          <w:i w:val="0"/>
          <w:iCs w:val="0"/>
          <w:caps w:val="0"/>
          <w:smallCaps w:val="0"/>
          <w:noProof w:val="0"/>
          <w:color w:val="auto"/>
          <w:sz w:val="22"/>
          <w:szCs w:val="22"/>
          <w:lang w:val="en-GB"/>
        </w:rPr>
        <w:t> </w:t>
      </w:r>
    </w:p>
    <w:sectPr w:rsidR="00B02636">
      <w:headerReference w:type="default" r:id="rId11"/>
      <w:footerReference w:type="default" r:id="rId12"/>
      <w:pgSz w:w="11906" w:h="16838" w:orient="portrait"/>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2206E" w:rsidRDefault="0092206E" w14:paraId="323EA5B2" w14:textId="77777777">
      <w:pPr>
        <w:spacing w:after="0" w:line="240" w:lineRule="auto"/>
      </w:pPr>
      <w:r>
        <w:separator/>
      </w:r>
    </w:p>
  </w:endnote>
  <w:endnote w:type="continuationSeparator" w:id="0">
    <w:p w:rsidR="0092206E" w:rsidRDefault="0092206E" w14:paraId="2301B15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E730187" w:rsidTr="6E730187" w14:paraId="25F77BFF" w14:textId="77777777">
      <w:trPr>
        <w:trHeight w:val="300"/>
      </w:trPr>
      <w:tc>
        <w:tcPr>
          <w:tcW w:w="3005" w:type="dxa"/>
        </w:tcPr>
        <w:p w:rsidR="6E730187" w:rsidP="6E730187" w:rsidRDefault="6E730187" w14:paraId="0501D06D" w14:textId="215BF07C">
          <w:pPr>
            <w:pStyle w:val="Header"/>
            <w:ind w:left="-115"/>
          </w:pPr>
        </w:p>
      </w:tc>
      <w:tc>
        <w:tcPr>
          <w:tcW w:w="3005" w:type="dxa"/>
        </w:tcPr>
        <w:p w:rsidR="6E730187" w:rsidP="6E730187" w:rsidRDefault="6E730187" w14:paraId="15EE3BB9" w14:textId="2114F7B8">
          <w:pPr>
            <w:pStyle w:val="Header"/>
            <w:jc w:val="center"/>
          </w:pPr>
        </w:p>
      </w:tc>
      <w:tc>
        <w:tcPr>
          <w:tcW w:w="3005" w:type="dxa"/>
        </w:tcPr>
        <w:p w:rsidR="6E730187" w:rsidP="6E730187" w:rsidRDefault="6E730187" w14:paraId="66159D88" w14:textId="76C99470">
          <w:pPr>
            <w:pStyle w:val="Header"/>
            <w:ind w:right="-115"/>
            <w:jc w:val="right"/>
          </w:pPr>
        </w:p>
      </w:tc>
    </w:tr>
  </w:tbl>
  <w:p w:rsidR="6E730187" w:rsidP="6E730187" w:rsidRDefault="6E730187" w14:paraId="3F1D8809" w14:textId="308187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2206E" w:rsidRDefault="0092206E" w14:paraId="5E7DBCA3" w14:textId="77777777">
      <w:pPr>
        <w:spacing w:after="0" w:line="240" w:lineRule="auto"/>
      </w:pPr>
      <w:r>
        <w:separator/>
      </w:r>
    </w:p>
  </w:footnote>
  <w:footnote w:type="continuationSeparator" w:id="0">
    <w:p w:rsidR="0092206E" w:rsidRDefault="0092206E" w14:paraId="4CCD020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1575"/>
      <w:gridCol w:w="4435"/>
    </w:tblGrid>
    <w:tr w:rsidR="6E730187" w:rsidTr="444BA771" w14:paraId="2C10F4A5" w14:textId="77777777">
      <w:trPr>
        <w:trHeight w:val="300"/>
      </w:trPr>
      <w:tc>
        <w:tcPr>
          <w:tcW w:w="3005" w:type="dxa"/>
          <w:tcMar/>
        </w:tcPr>
        <w:p w:rsidR="6E730187" w:rsidP="6E730187" w:rsidRDefault="6E730187" w14:paraId="0689CA1C" w14:textId="0E7BC998">
          <w:pPr>
            <w:pStyle w:val="Header"/>
            <w:ind w:left="-115"/>
          </w:pPr>
        </w:p>
      </w:tc>
      <w:tc>
        <w:tcPr>
          <w:tcW w:w="1575" w:type="dxa"/>
          <w:tcMar/>
        </w:tcPr>
        <w:p w:rsidR="6E730187" w:rsidP="6E730187" w:rsidRDefault="6E730187" w14:paraId="2A8181A6" w14:textId="77335CF6">
          <w:pPr>
            <w:pStyle w:val="Header"/>
            <w:jc w:val="center"/>
          </w:pPr>
        </w:p>
      </w:tc>
      <w:tc>
        <w:tcPr>
          <w:tcW w:w="4435" w:type="dxa"/>
          <w:tcMar/>
        </w:tcPr>
        <w:p w:rsidR="6E730187" w:rsidP="2364E029" w:rsidRDefault="6E730187" w14:paraId="60D6A770" w14:textId="70138A69">
          <w:pPr>
            <w:spacing w:after="0" w:line="240" w:lineRule="auto"/>
            <w:ind/>
            <w:jc w:val="right"/>
          </w:pPr>
          <w:r w:rsidRPr="46F6680C" w:rsidR="46F6680C">
            <w:rPr>
              <w:rFonts w:ascii="Calibri" w:hAnsi="Calibri" w:eastAsia="Calibri" w:cs="Calibri"/>
              <w:b w:val="1"/>
              <w:bCs w:val="1"/>
              <w:color w:val="467886"/>
              <w:sz w:val="22"/>
              <w:szCs w:val="22"/>
            </w:rPr>
            <w:t xml:space="preserve">CJC </w:t>
          </w:r>
          <w:r w:rsidRPr="46F6680C" w:rsidR="46F6680C">
            <w:rPr>
              <w:rFonts w:ascii="Calibri" w:hAnsi="Calibri" w:eastAsia="Calibri" w:cs="Calibri"/>
              <w:b w:val="1"/>
              <w:bCs w:val="1"/>
              <w:color w:val="467886"/>
              <w:sz w:val="22"/>
              <w:szCs w:val="22"/>
            </w:rPr>
            <w:t>Costs</w:t>
          </w:r>
        </w:p>
        <w:p w:rsidR="6E730187" w:rsidP="2364E029" w:rsidRDefault="6E730187" w14:paraId="5DC8FAE1" w14:textId="5827388B">
          <w:pPr>
            <w:spacing w:after="0" w:line="240" w:lineRule="auto"/>
            <w:ind/>
            <w:jc w:val="right"/>
          </w:pPr>
          <w:r w:rsidRPr="444BA771" w:rsidR="444BA771">
            <w:rPr>
              <w:rFonts w:ascii="Calibri" w:hAnsi="Calibri" w:eastAsia="Calibri" w:cs="Calibri"/>
              <w:b w:val="1"/>
              <w:bCs w:val="1"/>
              <w:color w:val="467886"/>
              <w:sz w:val="22"/>
              <w:szCs w:val="22"/>
            </w:rPr>
            <w:t>20</w:t>
          </w:r>
          <w:r w:rsidRPr="444BA771" w:rsidR="444BA771">
            <w:rPr>
              <w:rFonts w:ascii="Calibri" w:hAnsi="Calibri" w:eastAsia="Calibri" w:cs="Calibri"/>
              <w:b w:val="1"/>
              <w:bCs w:val="1"/>
              <w:color w:val="467886"/>
              <w:sz w:val="22"/>
              <w:szCs w:val="22"/>
            </w:rPr>
            <w:t>/10/2026 - 1</w:t>
          </w:r>
          <w:r w:rsidRPr="444BA771" w:rsidR="444BA771">
            <w:rPr>
              <w:rFonts w:ascii="Calibri" w:hAnsi="Calibri" w:eastAsia="Calibri" w:cs="Calibri"/>
              <w:b w:val="1"/>
              <w:bCs w:val="1"/>
              <w:color w:val="467886"/>
              <w:sz w:val="22"/>
              <w:szCs w:val="22"/>
            </w:rPr>
            <w:t>9</w:t>
          </w:r>
          <w:r w:rsidRPr="444BA771" w:rsidR="444BA771">
            <w:rPr>
              <w:rFonts w:ascii="Calibri" w:hAnsi="Calibri" w:eastAsia="Calibri" w:cs="Calibri"/>
              <w:b w:val="1"/>
              <w:bCs w:val="1"/>
              <w:color w:val="467886"/>
              <w:sz w:val="22"/>
              <w:szCs w:val="22"/>
            </w:rPr>
            <w:t>/01/2027</w:t>
          </w:r>
        </w:p>
      </w:tc>
    </w:tr>
  </w:tbl>
  <w:p w:rsidR="6E730187" w:rsidP="6E730187" w:rsidRDefault="6E730187" w14:paraId="6F6A7B04" w14:textId="543E3C3E">
    <w:pPr>
      <w:pStyle w:val="Header"/>
    </w:pPr>
  </w:p>
</w:hdr>
</file>

<file path=word/numbering.xml><?xml version="1.0" encoding="utf-8"?>
<w:numbering xmlns:w="http://schemas.openxmlformats.org/wordprocessingml/2006/main">
  <w:abstractNum xmlns:w="http://schemas.openxmlformats.org/wordprocessingml/2006/main" w:abstractNumId="3">
    <w:nsid w:val="7bb430d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19cefbe9"/>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2ad23f5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2D8B422"/>
    <w:rsid w:val="00297031"/>
    <w:rsid w:val="0092206E"/>
    <w:rsid w:val="00B02636"/>
    <w:rsid w:val="013F041B"/>
    <w:rsid w:val="0203492F"/>
    <w:rsid w:val="02928F20"/>
    <w:rsid w:val="02FC027A"/>
    <w:rsid w:val="046462BA"/>
    <w:rsid w:val="050B015E"/>
    <w:rsid w:val="0642AB0A"/>
    <w:rsid w:val="07925661"/>
    <w:rsid w:val="07DA36DA"/>
    <w:rsid w:val="098BCDA5"/>
    <w:rsid w:val="0B5B3099"/>
    <w:rsid w:val="0C0875F5"/>
    <w:rsid w:val="0E4FE204"/>
    <w:rsid w:val="0EB1F988"/>
    <w:rsid w:val="0ECAB21B"/>
    <w:rsid w:val="0ED8A3D5"/>
    <w:rsid w:val="0F9BA9F9"/>
    <w:rsid w:val="10FB4403"/>
    <w:rsid w:val="113D742F"/>
    <w:rsid w:val="1307CBE9"/>
    <w:rsid w:val="133767C3"/>
    <w:rsid w:val="141182D6"/>
    <w:rsid w:val="1833619A"/>
    <w:rsid w:val="189B4A04"/>
    <w:rsid w:val="1AE27D28"/>
    <w:rsid w:val="1B09AA29"/>
    <w:rsid w:val="1C904A6D"/>
    <w:rsid w:val="1F52CAEB"/>
    <w:rsid w:val="21652436"/>
    <w:rsid w:val="21F3191B"/>
    <w:rsid w:val="228E2EA6"/>
    <w:rsid w:val="22C786F1"/>
    <w:rsid w:val="22F3622D"/>
    <w:rsid w:val="2364E029"/>
    <w:rsid w:val="2418B0A4"/>
    <w:rsid w:val="25404A48"/>
    <w:rsid w:val="25E29D0A"/>
    <w:rsid w:val="27ADA666"/>
    <w:rsid w:val="29DA3086"/>
    <w:rsid w:val="2A4F63C9"/>
    <w:rsid w:val="2BB6800B"/>
    <w:rsid w:val="2C7AFAF4"/>
    <w:rsid w:val="2DD2E850"/>
    <w:rsid w:val="32235D57"/>
    <w:rsid w:val="3290C6B3"/>
    <w:rsid w:val="32D8B422"/>
    <w:rsid w:val="33D1D71D"/>
    <w:rsid w:val="35C09FB0"/>
    <w:rsid w:val="35C89BE8"/>
    <w:rsid w:val="36BA6F7D"/>
    <w:rsid w:val="3ABC4BD2"/>
    <w:rsid w:val="3B90E218"/>
    <w:rsid w:val="3EAE9070"/>
    <w:rsid w:val="3EEB900B"/>
    <w:rsid w:val="40899DDB"/>
    <w:rsid w:val="4242C77E"/>
    <w:rsid w:val="444BA771"/>
    <w:rsid w:val="4497DDBC"/>
    <w:rsid w:val="4512201B"/>
    <w:rsid w:val="460A3C08"/>
    <w:rsid w:val="4689FEBB"/>
    <w:rsid w:val="46AE994F"/>
    <w:rsid w:val="46F6680C"/>
    <w:rsid w:val="47BA2F87"/>
    <w:rsid w:val="4988ACC6"/>
    <w:rsid w:val="4ADB1270"/>
    <w:rsid w:val="4E2CA266"/>
    <w:rsid w:val="4E76A7B3"/>
    <w:rsid w:val="4FA81E3A"/>
    <w:rsid w:val="4FB18CA0"/>
    <w:rsid w:val="50505E92"/>
    <w:rsid w:val="505DD724"/>
    <w:rsid w:val="51A72E66"/>
    <w:rsid w:val="54E4E377"/>
    <w:rsid w:val="54F7504A"/>
    <w:rsid w:val="55343AA4"/>
    <w:rsid w:val="559A4F16"/>
    <w:rsid w:val="56A4F192"/>
    <w:rsid w:val="574E05A6"/>
    <w:rsid w:val="575647A9"/>
    <w:rsid w:val="583252CA"/>
    <w:rsid w:val="585BFE14"/>
    <w:rsid w:val="5BEE3C1A"/>
    <w:rsid w:val="5DA362D5"/>
    <w:rsid w:val="5DED2549"/>
    <w:rsid w:val="5DF67AE1"/>
    <w:rsid w:val="5E94082A"/>
    <w:rsid w:val="5E994823"/>
    <w:rsid w:val="5F4DC1B2"/>
    <w:rsid w:val="6051A664"/>
    <w:rsid w:val="608B074D"/>
    <w:rsid w:val="616CC074"/>
    <w:rsid w:val="629FAE24"/>
    <w:rsid w:val="62F4C67F"/>
    <w:rsid w:val="63C339DF"/>
    <w:rsid w:val="63F78A3D"/>
    <w:rsid w:val="644B6482"/>
    <w:rsid w:val="66025FDA"/>
    <w:rsid w:val="698809FA"/>
    <w:rsid w:val="698AC454"/>
    <w:rsid w:val="69DAB8DB"/>
    <w:rsid w:val="6CEA2B99"/>
    <w:rsid w:val="6D60B254"/>
    <w:rsid w:val="6D8E9B33"/>
    <w:rsid w:val="6DF36035"/>
    <w:rsid w:val="6E730187"/>
    <w:rsid w:val="6EC7CBFD"/>
    <w:rsid w:val="7044E049"/>
    <w:rsid w:val="71E4EAE8"/>
    <w:rsid w:val="721B88E6"/>
    <w:rsid w:val="72C5F20A"/>
    <w:rsid w:val="73FD498B"/>
    <w:rsid w:val="74E55D24"/>
    <w:rsid w:val="752152EF"/>
    <w:rsid w:val="75B31635"/>
    <w:rsid w:val="76488437"/>
    <w:rsid w:val="7923609C"/>
    <w:rsid w:val="79C1CB31"/>
    <w:rsid w:val="7A09549E"/>
    <w:rsid w:val="7A477229"/>
    <w:rsid w:val="7B7FC179"/>
    <w:rsid w:val="7B847F8F"/>
    <w:rsid w:val="7D779C4A"/>
    <w:rsid w:val="7E15D13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8B422"/>
  <w15:chartTrackingRefBased/>
  <w15:docId w15:val="{BB9C788B-1D1A-4B24-AE6F-E86585B9B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Pr>
      <w:color w:val="467886" w:themeColor="hyperlink"/>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ListParagraph">
    <w:uiPriority w:val="34"/>
    <w:name w:val="List Paragraph"/>
    <w:basedOn w:val="Normal"/>
    <w:qFormat/>
    <w:rsid w:val="2364E029"/>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theme" Target="theme/theme1.xml" Id="rId14" /><Relationship Type="http://schemas.openxmlformats.org/officeDocument/2006/relationships/numbering" Target="numbering.xml" Id="R358c597aceba4133" /><Relationship Type="http://schemas.openxmlformats.org/officeDocument/2006/relationships/hyperlink" Target="https://forms.cloud.microsoft/Pages/ResponsePage.aspx?id=KEeHxuZx_kGp4S6MNndq2FSqNUg1I6ZOkFJRK6-eAXxUNDlINTM2QjFMNkFPMVpTTTlYRVFTVUFCRCQlQCN0PWcu" TargetMode="External" Id="R02d31e664e9c4a6c" /><Relationship Type="http://schemas.openxmlformats.org/officeDocument/2006/relationships/hyperlink" Target="https://forms.cloud.microsoft/Pages/ResponsePage.aspx?id=KEeHxuZx_kGp4S6MNndq2FSqNUg1I6ZOkFJRK6-eAXxURERYVFJSTFk3RFhWVkxSODhQVFY4TzVOViQlQCN0PWcu" TargetMode="External" Id="R8fa004527a834de7" /><Relationship Type="http://schemas.openxmlformats.org/officeDocument/2006/relationships/hyperlink" Target="mailto:CJC.Costs.Consultation@Judiciary.uk" TargetMode="External" Id="R1abc8c61153d4b32" /><Relationship Type="http://schemas.openxmlformats.org/officeDocument/2006/relationships/hyperlink" Target="mailto:CJC@judiciary.uk" TargetMode="External" Id="R24f76d0c75734ec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DR_x0020_Working_x0020_Group_x0020_ xmlns="197eb1e5-95f1-4a51-9dfd-7ef215a3842c" xsi:nil="true"/>
    <Data_x0020_Working_x0020_Group xmlns="197eb1e5-95f1-4a51-9dfd-7ef215a3842c" xsi:nil="true"/>
    <Review_x0020_of_x0020_Track_x0020_Limits_x0020_Working_x0020_Group xmlns="197eb1e5-95f1-4a51-9dfd-7ef215a3842c" xsi:nil="true"/>
    <TaxCatchAll xmlns="9771cffe-acc4-4f17-841a-997e8862a6af" xsi:nil="true"/>
    <Futures_x0020_Working_x0020_Group xmlns="197eb1e5-95f1-4a51-9dfd-7ef215a3842c" xsi:nil="true"/>
    <lcf76f155ced4ddcb4097134ff3c332f xmlns="197eb1e5-95f1-4a51-9dfd-7ef215a3842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017E76747E7F4692201F2C371EDD11" ma:contentTypeVersion="19" ma:contentTypeDescription="Create a new document." ma:contentTypeScope="" ma:versionID="fc09835883adbee3c46736199b8e0466">
  <xsd:schema xmlns:xsd="http://www.w3.org/2001/XMLSchema" xmlns:xs="http://www.w3.org/2001/XMLSchema" xmlns:p="http://schemas.microsoft.com/office/2006/metadata/properties" xmlns:ns2="197eb1e5-95f1-4a51-9dfd-7ef215a3842c" xmlns:ns3="9771cffe-acc4-4f17-841a-997e8862a6af" targetNamespace="http://schemas.microsoft.com/office/2006/metadata/properties" ma:root="true" ma:fieldsID="a293d41252285e15b3aa5841b5e3621e" ns2:_="" ns3:_="">
    <xsd:import namespace="197eb1e5-95f1-4a51-9dfd-7ef215a3842c"/>
    <xsd:import namespace="9771cffe-acc4-4f17-841a-997e8862a6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element ref="ns2:Data_x0020_Working_x0020_Group" minOccurs="0"/>
                <xsd:element ref="ns2:Futures_x0020_Working_x0020_Group" minOccurs="0"/>
                <xsd:element ref="ns2:ADR_x0020_Working_x0020_Group_x0020_" minOccurs="0"/>
                <xsd:element ref="ns2:Review_x0020_of_x0020_Track_x0020_Limits_x0020_Working_x0020_Grou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7eb1e5-95f1-4a51-9dfd-7ef215a384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Data_x0020_Working_x0020_Group" ma:index="23" nillable="true" ma:displayName="Data Working Group" ma:internalName="Data_x0020_Working_x0020_Group">
      <xsd:simpleType>
        <xsd:restriction base="dms:Boolean"/>
      </xsd:simpleType>
    </xsd:element>
    <xsd:element name="Futures_x0020_Working_x0020_Group" ma:index="24" nillable="true" ma:displayName="Futures Working Group" ma:internalName="Futures_x0020_Working_x0020_Group">
      <xsd:simpleType>
        <xsd:restriction base="dms:Boolean"/>
      </xsd:simpleType>
    </xsd:element>
    <xsd:element name="ADR_x0020_Working_x0020_Group_x0020_" ma:index="25" nillable="true" ma:displayName="ADR Working Group " ma:internalName="ADR_x0020_Working_x0020_Group_x0020_">
      <xsd:simpleType>
        <xsd:restriction base="dms:Boolean"/>
      </xsd:simpleType>
    </xsd:element>
    <xsd:element name="Review_x0020_of_x0020_Track_x0020_Limits_x0020_Working_x0020_Group" ma:index="26" nillable="true" ma:displayName="Review of Track Limits Working Group" ma:internalName="Review_x0020_of_x0020_Track_x0020_Limits_x0020_Working_x0020_Group">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771cffe-acc4-4f17-841a-997e8862a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b87871d-331d-40b3-8d02-7a323b48d2ba}" ma:internalName="TaxCatchAll" ma:showField="CatchAllData" ma:web="9771cffe-acc4-4f17-841a-997e8862a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8526A3-61CF-46A8-8DD2-AB5AFC039AD4}">
  <ds:schemaRefs>
    <ds:schemaRef ds:uri="http://schemas.microsoft.com/office/2006/metadata/properties"/>
    <ds:schemaRef ds:uri="http://schemas.microsoft.com/office/infopath/2007/PartnerControls"/>
    <ds:schemaRef ds:uri="197eb1e5-95f1-4a51-9dfd-7ef215a3842c"/>
    <ds:schemaRef ds:uri="9771cffe-acc4-4f17-841a-997e8862a6af"/>
  </ds:schemaRefs>
</ds:datastoreItem>
</file>

<file path=customXml/itemProps2.xml><?xml version="1.0" encoding="utf-8"?>
<ds:datastoreItem xmlns:ds="http://schemas.openxmlformats.org/officeDocument/2006/customXml" ds:itemID="{D70FB8E1-F63A-4CB7-A7B1-DFED49FD80DF}">
  <ds:schemaRefs>
    <ds:schemaRef ds:uri="http://schemas.microsoft.com/sharepoint/v3/contenttype/forms"/>
  </ds:schemaRefs>
</ds:datastoreItem>
</file>

<file path=customXml/itemProps3.xml><?xml version="1.0" encoding="utf-8"?>
<ds:datastoreItem xmlns:ds="http://schemas.openxmlformats.org/officeDocument/2006/customXml" ds:itemID="{AAE229C8-A8D2-40DC-8129-B8B9D53951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7eb1e5-95f1-4a51-9dfd-7ef215a3842c"/>
    <ds:schemaRef ds:uri="9771cffe-acc4-4f17-841a-997e8862a6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Lantsbury, Claire (Judicial Office)</dc:creator>
  <keywords/>
  <dc:description/>
  <lastModifiedBy>Lantsbury, Claire (Judicial Office)</lastModifiedBy>
  <revision>16</revision>
  <dcterms:created xsi:type="dcterms:W3CDTF">2026-08-20T11:44:00.0000000Z</dcterms:created>
  <dcterms:modified xsi:type="dcterms:W3CDTF">2026-10-20T11:34:59.3304173Z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0x010100EB017E76747E7F4692201F2C371EDD11</vt:lpwstr>
  </property>
  <property fmtid="{D5CDD505-2E9C-101B-9397-08002B2CF9AE}" pid="3" name="MediaServiceImageTags">
    <vt:lpwstr/>
  </property>
  <property fmtid="{D5CDD505-2E9C-101B-9397-08002B2CF9AE}" pid="4" name="docLang">
    <vt:lpwstr>en</vt:lpwstr>
  </property>
  <property fmtid="{D5CDD505-2E9C-101B-9397-08002B2CF9AE}" pid="5" name="MSIP_Label_e75f3d21-7675-47a1-a7bf-8316b405c573_Enabled">
    <vt:lpwstr>true</vt:lpwstr>
  </property>
  <property fmtid="{D5CDD505-2E9C-101B-9397-08002B2CF9AE}" pid="6" name="MSIP_Label_e75f3d21-7675-47a1-a7bf-8316b405c573_SetDate">
    <vt:lpwstr>2026-08-20T11:44:36Z</vt:lpwstr>
  </property>
  <property fmtid="{D5CDD505-2E9C-101B-9397-08002B2CF9AE}" pid="7" name="MSIP_Label_e75f3d21-7675-47a1-a7bf-8316b405c573_Method">
    <vt:lpwstr>Privileged</vt:lpwstr>
  </property>
  <property fmtid="{D5CDD505-2E9C-101B-9397-08002B2CF9AE}" pid="8" name="MSIP_Label_e75f3d21-7675-47a1-a7bf-8316b405c573_Name">
    <vt:lpwstr>NO CLASSIFICATION</vt:lpwstr>
  </property>
  <property fmtid="{D5CDD505-2E9C-101B-9397-08002B2CF9AE}" pid="9" name="MSIP_Label_e75f3d21-7675-47a1-a7bf-8316b405c573_SiteId">
    <vt:lpwstr>c6874728-71e6-41fe-a9e1-2e8c36776ad8</vt:lpwstr>
  </property>
  <property fmtid="{D5CDD505-2E9C-101B-9397-08002B2CF9AE}" pid="10" name="MSIP_Label_e75f3d21-7675-47a1-a7bf-8316b405c573_ActionId">
    <vt:lpwstr>5c5ea9d1-5777-4e5f-80f4-3b375e6385fa</vt:lpwstr>
  </property>
  <property fmtid="{D5CDD505-2E9C-101B-9397-08002B2CF9AE}" pid="11" name="MSIP_Label_e75f3d21-7675-47a1-a7bf-8316b405c573_ContentBits">
    <vt:lpwstr>0</vt:lpwstr>
  </property>
  <property fmtid="{D5CDD505-2E9C-101B-9397-08002B2CF9AE}" pid="12" name="MSIP_Label_e75f3d21-7675-47a1-a7bf-8316b405c573_Tag">
    <vt:lpwstr>10, 0, 1, 2</vt:lpwstr>
  </property>
</Properties>
</file>